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3911" w:type="dxa"/>
        <w:tblInd w:w="0" w:type="dxa"/>
        <w:tblLayout w:type="fixed"/>
        <w:tblCellMar>
          <w:top w:w="0" w:type="dxa"/>
          <w:left w:w="0" w:type="dxa"/>
          <w:bottom w:w="0" w:type="dxa"/>
          <w:right w:w="0" w:type="dxa"/>
        </w:tblCellMar>
      </w:tblPr>
      <w:tblGrid>
        <w:gridCol w:w="679"/>
        <w:gridCol w:w="1495"/>
        <w:gridCol w:w="1931"/>
        <w:gridCol w:w="1406"/>
        <w:gridCol w:w="2944"/>
        <w:gridCol w:w="1556"/>
        <w:gridCol w:w="1538"/>
        <w:gridCol w:w="2362"/>
      </w:tblGrid>
      <w:tr>
        <w:tblPrEx>
          <w:tblCellMar>
            <w:top w:w="0" w:type="dxa"/>
            <w:left w:w="0" w:type="dxa"/>
            <w:bottom w:w="0" w:type="dxa"/>
            <w:right w:w="0" w:type="dxa"/>
          </w:tblCellMar>
        </w:tblPrEx>
        <w:trPr>
          <w:trHeight w:val="685" w:hRule="atLeast"/>
        </w:trPr>
        <w:tc>
          <w:tcPr>
            <w:tcW w:w="13911" w:type="dxa"/>
            <w:gridSpan w:val="8"/>
            <w:tcBorders>
              <w:top w:val="nil"/>
              <w:left w:val="nil"/>
              <w:bottom w:val="nil"/>
              <w:right w:val="nil"/>
            </w:tcBorders>
            <w:noWrap/>
            <w:tcMar>
              <w:top w:w="12" w:type="dxa"/>
              <w:left w:w="12" w:type="dxa"/>
              <w:right w:w="12" w:type="dxa"/>
            </w:tcMar>
            <w:vAlign w:val="center"/>
          </w:tcPr>
          <w:p>
            <w:pPr>
              <w:widowControl/>
              <w:jc w:val="center"/>
              <w:textAlignment w:val="center"/>
              <w:rPr>
                <w:rFonts w:ascii="宋体" w:hAnsi="宋体" w:cs="宋体"/>
                <w:b/>
                <w:color w:val="auto"/>
                <w:sz w:val="32"/>
                <w:szCs w:val="32"/>
              </w:rPr>
            </w:pPr>
            <w:r>
              <w:rPr>
                <w:rFonts w:hint="eastAsia" w:ascii="宋体" w:hAnsi="宋体" w:cs="宋体"/>
                <w:b/>
                <w:color w:val="auto"/>
                <w:kern w:val="0"/>
                <w:sz w:val="32"/>
                <w:szCs w:val="32"/>
                <w:lang w:val="en-US" w:eastAsia="zh-CN" w:bidi="ar"/>
              </w:rPr>
              <w:t>城步苗族自治县交通运输局</w:t>
            </w:r>
            <w:r>
              <w:rPr>
                <w:rFonts w:hint="eastAsia" w:ascii="宋体" w:hAnsi="宋体" w:cs="宋体"/>
                <w:b/>
                <w:color w:val="auto"/>
                <w:kern w:val="0"/>
                <w:sz w:val="32"/>
                <w:szCs w:val="32"/>
                <w:lang w:bidi="ar"/>
              </w:rPr>
              <w:t>法律、法规或者国务院决定设定的证明事项清单备案表</w:t>
            </w:r>
          </w:p>
        </w:tc>
      </w:tr>
      <w:tr>
        <w:tblPrEx>
          <w:tblCellMar>
            <w:top w:w="0" w:type="dxa"/>
            <w:left w:w="0" w:type="dxa"/>
            <w:bottom w:w="0" w:type="dxa"/>
            <w:right w:w="0" w:type="dxa"/>
          </w:tblCellMar>
        </w:tblPrEx>
        <w:trPr>
          <w:trHeight w:val="522" w:hRule="atLeast"/>
        </w:trPr>
        <w:tc>
          <w:tcPr>
            <w:tcW w:w="13911" w:type="dxa"/>
            <w:gridSpan w:val="8"/>
            <w:tcBorders>
              <w:top w:val="nil"/>
              <w:left w:val="nil"/>
              <w:bottom w:val="nil"/>
              <w:right w:val="nil"/>
            </w:tcBorders>
            <w:noWrap w:val="0"/>
            <w:tcMar>
              <w:top w:w="12" w:type="dxa"/>
              <w:left w:w="12" w:type="dxa"/>
              <w:right w:w="12" w:type="dxa"/>
            </w:tcMar>
            <w:vAlign w:val="center"/>
          </w:tcPr>
          <w:p>
            <w:pPr>
              <w:widowControl/>
              <w:jc w:val="left"/>
              <w:textAlignment w:val="center"/>
              <w:rPr>
                <w:rFonts w:hint="default" w:ascii="宋体" w:hAnsi="宋体" w:eastAsia="宋体" w:cs="宋体"/>
                <w:b/>
                <w:color w:val="auto"/>
                <w:sz w:val="24"/>
                <w:lang w:val="en-US" w:eastAsia="zh-CN"/>
              </w:rPr>
            </w:pPr>
            <w:r>
              <w:rPr>
                <w:rFonts w:ascii="宋体" w:hAnsi="宋体" w:cs="宋体"/>
                <w:b/>
                <w:color w:val="auto"/>
                <w:kern w:val="0"/>
                <w:sz w:val="24"/>
                <w:lang w:bidi="ar"/>
              </w:rPr>
              <w:t xml:space="preserve"> </w:t>
            </w:r>
            <w:r>
              <w:rPr>
                <w:rFonts w:hint="eastAsia" w:ascii="宋体" w:hAnsi="宋体" w:cs="宋体"/>
                <w:b/>
                <w:color w:val="auto"/>
                <w:kern w:val="0"/>
                <w:sz w:val="24"/>
                <w:lang w:bidi="ar"/>
              </w:rPr>
              <w:t>联系人：</w:t>
            </w:r>
            <w:r>
              <w:rPr>
                <w:rFonts w:hint="eastAsia" w:ascii="宋体" w:hAnsi="宋体" w:cs="宋体"/>
                <w:b/>
                <w:color w:val="auto"/>
                <w:kern w:val="0"/>
                <w:sz w:val="24"/>
                <w:lang w:val="en-US" w:eastAsia="zh-CN" w:bidi="ar"/>
              </w:rPr>
              <w:t>刘斌</w:t>
            </w:r>
            <w:r>
              <w:rPr>
                <w:rFonts w:ascii="宋体" w:hAnsi="宋体" w:cs="宋体"/>
                <w:b/>
                <w:color w:val="auto"/>
                <w:kern w:val="0"/>
                <w:sz w:val="24"/>
                <w:lang w:bidi="ar"/>
              </w:rPr>
              <w:t xml:space="preserve">    </w:t>
            </w:r>
            <w:r>
              <w:rPr>
                <w:rFonts w:hint="eastAsia" w:ascii="宋体" w:hAnsi="宋体" w:cs="宋体"/>
                <w:b/>
                <w:color w:val="auto"/>
                <w:kern w:val="0"/>
                <w:sz w:val="24"/>
                <w:lang w:bidi="ar"/>
              </w:rPr>
              <w:t>电话：</w:t>
            </w:r>
            <w:r>
              <w:rPr>
                <w:rFonts w:hint="eastAsia" w:ascii="宋体" w:hAnsi="宋体" w:cs="宋体"/>
                <w:b/>
                <w:color w:val="auto"/>
                <w:kern w:val="0"/>
                <w:sz w:val="24"/>
                <w:lang w:val="en-US" w:eastAsia="zh-CN" w:bidi="ar"/>
              </w:rPr>
              <w:t>13272204670</w:t>
            </w:r>
            <w:r>
              <w:rPr>
                <w:rFonts w:ascii="宋体" w:hAnsi="宋体" w:cs="宋体"/>
                <w:b/>
                <w:color w:val="auto"/>
                <w:kern w:val="0"/>
                <w:sz w:val="24"/>
                <w:lang w:bidi="ar"/>
              </w:rPr>
              <w:t xml:space="preserve">      </w:t>
            </w:r>
            <w:r>
              <w:rPr>
                <w:rFonts w:hint="eastAsia" w:ascii="宋体" w:hAnsi="宋体" w:cs="宋体"/>
                <w:b/>
                <w:color w:val="auto"/>
                <w:kern w:val="0"/>
                <w:sz w:val="24"/>
                <w:lang w:bidi="ar"/>
              </w:rPr>
              <w:t xml:space="preserve">填报日期： </w:t>
            </w:r>
            <w:r>
              <w:rPr>
                <w:rFonts w:hint="eastAsia" w:ascii="宋体" w:hAnsi="宋体" w:cs="宋体"/>
                <w:b/>
                <w:color w:val="auto"/>
                <w:kern w:val="0"/>
                <w:sz w:val="24"/>
                <w:lang w:val="en-US" w:eastAsia="zh-CN" w:bidi="ar"/>
              </w:rPr>
              <w:t>2023.8.15</w:t>
            </w:r>
          </w:p>
        </w:tc>
      </w:tr>
      <w:tr>
        <w:tblPrEx>
          <w:tblCellMar>
            <w:top w:w="0" w:type="dxa"/>
            <w:left w:w="0" w:type="dxa"/>
            <w:bottom w:w="0" w:type="dxa"/>
            <w:right w:w="0" w:type="dxa"/>
          </w:tblCellMar>
        </w:tblPrEx>
        <w:trPr>
          <w:trHeight w:val="1297" w:hRule="atLeast"/>
        </w:trPr>
        <w:tc>
          <w:tcPr>
            <w:tcW w:w="679"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b/>
                <w:color w:val="auto"/>
                <w:sz w:val="24"/>
                <w:szCs w:val="24"/>
              </w:rPr>
            </w:pPr>
            <w:r>
              <w:rPr>
                <w:rFonts w:hint="eastAsia" w:ascii="仿宋" w:hAnsi="仿宋" w:eastAsia="仿宋" w:cs="仿宋"/>
                <w:b/>
                <w:color w:val="auto"/>
                <w:kern w:val="0"/>
                <w:sz w:val="24"/>
                <w:szCs w:val="24"/>
                <w:lang w:bidi="ar"/>
              </w:rPr>
              <w:t>序号</w:t>
            </w:r>
          </w:p>
        </w:tc>
        <w:tc>
          <w:tcPr>
            <w:tcW w:w="149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b/>
                <w:color w:val="auto"/>
                <w:sz w:val="24"/>
                <w:szCs w:val="24"/>
                <w:lang w:val="en" w:eastAsia="zh-CN"/>
              </w:rPr>
            </w:pPr>
            <w:r>
              <w:rPr>
                <w:rFonts w:hint="eastAsia" w:ascii="仿宋" w:hAnsi="仿宋" w:eastAsia="仿宋" w:cs="仿宋"/>
                <w:b/>
                <w:color w:val="auto"/>
                <w:kern w:val="0"/>
                <w:sz w:val="24"/>
                <w:szCs w:val="24"/>
                <w:lang w:bidi="ar"/>
              </w:rPr>
              <w:t>证明事项</w:t>
            </w:r>
            <w:r>
              <w:rPr>
                <w:rFonts w:hint="eastAsia" w:ascii="仿宋" w:hAnsi="仿宋" w:eastAsia="仿宋" w:cs="仿宋"/>
                <w:b/>
                <w:color w:val="auto"/>
                <w:kern w:val="0"/>
                <w:sz w:val="24"/>
                <w:szCs w:val="24"/>
                <w:lang w:eastAsia="zh-CN" w:bidi="ar"/>
              </w:rPr>
              <w:t>名称</w:t>
            </w:r>
          </w:p>
        </w:tc>
        <w:tc>
          <w:tcPr>
            <w:tcW w:w="193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b/>
                <w:color w:val="auto"/>
                <w:sz w:val="24"/>
                <w:szCs w:val="24"/>
                <w:lang w:eastAsia="zh-CN"/>
              </w:rPr>
            </w:pPr>
            <w:r>
              <w:rPr>
                <w:rFonts w:hint="eastAsia" w:ascii="仿宋" w:hAnsi="仿宋" w:eastAsia="仿宋" w:cs="仿宋"/>
                <w:b/>
                <w:color w:val="auto"/>
                <w:kern w:val="0"/>
                <w:sz w:val="24"/>
                <w:szCs w:val="24"/>
                <w:lang w:eastAsia="zh-CN" w:bidi="ar"/>
              </w:rPr>
              <w:t>涉及的行政权力事项和公共服务事项名称及编码</w:t>
            </w:r>
          </w:p>
        </w:tc>
        <w:tc>
          <w:tcPr>
            <w:tcW w:w="1406" w:type="dxa"/>
            <w:tcBorders>
              <w:top w:val="single" w:color="auto" w:sz="4" w:space="0"/>
              <w:left w:val="nil"/>
              <w:right w:val="single" w:color="auto" w:sz="4" w:space="0"/>
            </w:tcBorders>
            <w:noWrap w:val="0"/>
            <w:tcMar>
              <w:top w:w="12" w:type="dxa"/>
              <w:left w:w="12" w:type="dxa"/>
              <w:right w:w="12" w:type="dxa"/>
            </w:tcMar>
            <w:vAlign w:val="center"/>
          </w:tcPr>
          <w:p>
            <w:pPr>
              <w:jc w:val="center"/>
              <w:textAlignment w:val="center"/>
              <w:rPr>
                <w:rFonts w:hint="eastAsia" w:ascii="仿宋" w:hAnsi="仿宋" w:eastAsia="仿宋" w:cs="仿宋"/>
                <w:b/>
                <w:color w:val="auto"/>
                <w:sz w:val="24"/>
                <w:szCs w:val="24"/>
                <w:lang w:eastAsia="zh-CN"/>
              </w:rPr>
            </w:pPr>
            <w:r>
              <w:rPr>
                <w:rFonts w:hint="eastAsia" w:ascii="仿宋" w:hAnsi="仿宋" w:eastAsia="仿宋" w:cs="仿宋"/>
                <w:b/>
                <w:color w:val="auto"/>
                <w:sz w:val="24"/>
                <w:szCs w:val="24"/>
                <w:lang w:eastAsia="zh-CN"/>
              </w:rPr>
              <w:t>证明用途</w:t>
            </w:r>
          </w:p>
        </w:tc>
        <w:tc>
          <w:tcPr>
            <w:tcW w:w="2944" w:type="dxa"/>
            <w:tcBorders>
              <w:top w:val="single" w:color="auto" w:sz="4" w:space="0"/>
              <w:left w:val="nil"/>
              <w:right w:val="single" w:color="auto" w:sz="4" w:space="0"/>
            </w:tcBorders>
            <w:noWrap w:val="0"/>
            <w:tcMar>
              <w:top w:w="12" w:type="dxa"/>
              <w:left w:w="12" w:type="dxa"/>
              <w:right w:w="12" w:type="dxa"/>
            </w:tcMar>
            <w:vAlign w:val="center"/>
          </w:tcPr>
          <w:p>
            <w:pPr>
              <w:jc w:val="center"/>
              <w:textAlignment w:val="center"/>
              <w:rPr>
                <w:rFonts w:hint="eastAsia" w:ascii="仿宋" w:hAnsi="仿宋" w:eastAsia="仿宋" w:cs="仿宋"/>
                <w:b/>
                <w:color w:val="auto"/>
                <w:kern w:val="2"/>
                <w:sz w:val="24"/>
                <w:szCs w:val="24"/>
                <w:lang w:val="en-US" w:eastAsia="zh-CN" w:bidi="ar-SA"/>
              </w:rPr>
            </w:pPr>
            <w:r>
              <w:rPr>
                <w:rFonts w:hint="eastAsia" w:ascii="仿宋" w:hAnsi="仿宋" w:eastAsia="仿宋" w:cs="仿宋"/>
                <w:b/>
                <w:color w:val="auto"/>
                <w:kern w:val="0"/>
                <w:sz w:val="24"/>
                <w:szCs w:val="24"/>
                <w:lang w:eastAsia="zh-CN" w:bidi="ar"/>
              </w:rPr>
              <w:t>设定</w:t>
            </w:r>
            <w:r>
              <w:rPr>
                <w:rFonts w:hint="eastAsia" w:ascii="仿宋" w:hAnsi="仿宋" w:eastAsia="仿宋" w:cs="仿宋"/>
                <w:b/>
                <w:color w:val="auto"/>
                <w:kern w:val="0"/>
                <w:sz w:val="24"/>
                <w:szCs w:val="24"/>
                <w:lang w:bidi="ar"/>
              </w:rPr>
              <w:t>依据</w:t>
            </w:r>
          </w:p>
        </w:tc>
        <w:tc>
          <w:tcPr>
            <w:tcW w:w="1556" w:type="dxa"/>
            <w:tcBorders>
              <w:top w:val="single" w:color="auto" w:sz="4" w:space="0"/>
              <w:left w:val="nil"/>
              <w:right w:val="single" w:color="auto" w:sz="4" w:space="0"/>
            </w:tcBorders>
            <w:noWrap w:val="0"/>
            <w:vAlign w:val="center"/>
          </w:tcPr>
          <w:p>
            <w:pPr>
              <w:jc w:val="center"/>
              <w:textAlignment w:val="center"/>
              <w:rPr>
                <w:rFonts w:hint="eastAsia" w:ascii="仿宋" w:hAnsi="仿宋" w:eastAsia="仿宋" w:cs="仿宋"/>
                <w:b/>
                <w:color w:val="auto"/>
                <w:kern w:val="2"/>
                <w:sz w:val="24"/>
                <w:szCs w:val="24"/>
                <w:lang w:val="en-US" w:eastAsia="zh-CN" w:bidi="ar-SA"/>
              </w:rPr>
            </w:pPr>
            <w:r>
              <w:rPr>
                <w:rFonts w:hint="eastAsia" w:ascii="仿宋" w:hAnsi="仿宋" w:eastAsia="仿宋" w:cs="仿宋"/>
                <w:b/>
                <w:color w:val="auto"/>
                <w:kern w:val="0"/>
                <w:sz w:val="24"/>
                <w:szCs w:val="24"/>
                <w:lang w:bidi="ar"/>
              </w:rPr>
              <w:t>索要单位</w:t>
            </w:r>
          </w:p>
        </w:tc>
        <w:tc>
          <w:tcPr>
            <w:tcW w:w="1538" w:type="dxa"/>
            <w:tcBorders>
              <w:top w:val="single" w:color="auto" w:sz="4" w:space="0"/>
              <w:left w:val="nil"/>
              <w:right w:val="single" w:color="auto" w:sz="4" w:space="0"/>
            </w:tcBorders>
            <w:noWrap w:val="0"/>
            <w:tcMar>
              <w:top w:w="12" w:type="dxa"/>
              <w:left w:w="12" w:type="dxa"/>
              <w:right w:w="12" w:type="dxa"/>
            </w:tcMar>
            <w:vAlign w:val="center"/>
          </w:tcPr>
          <w:p>
            <w:pPr>
              <w:jc w:val="center"/>
              <w:textAlignment w:val="center"/>
              <w:rPr>
                <w:rFonts w:hint="eastAsia" w:ascii="仿宋" w:hAnsi="仿宋" w:eastAsia="仿宋" w:cs="仿宋"/>
                <w:b/>
                <w:color w:val="auto"/>
                <w:kern w:val="2"/>
                <w:sz w:val="24"/>
                <w:szCs w:val="24"/>
                <w:lang w:val="en-US" w:eastAsia="zh-CN" w:bidi="ar-SA"/>
              </w:rPr>
            </w:pPr>
            <w:r>
              <w:rPr>
                <w:rFonts w:hint="eastAsia" w:ascii="仿宋" w:hAnsi="仿宋" w:eastAsia="仿宋" w:cs="仿宋"/>
                <w:b/>
                <w:color w:val="auto"/>
                <w:kern w:val="0"/>
                <w:sz w:val="24"/>
                <w:szCs w:val="24"/>
                <w:lang w:bidi="ar"/>
              </w:rPr>
              <w:t>开具单位</w:t>
            </w:r>
          </w:p>
        </w:tc>
        <w:tc>
          <w:tcPr>
            <w:tcW w:w="2362" w:type="dxa"/>
            <w:tcBorders>
              <w:top w:val="single" w:color="auto" w:sz="4" w:space="0"/>
              <w:left w:val="nil"/>
              <w:right w:val="single" w:color="auto" w:sz="4" w:space="0"/>
            </w:tcBorders>
            <w:noWrap w:val="0"/>
            <w:tcMar>
              <w:top w:w="12" w:type="dxa"/>
              <w:left w:w="12" w:type="dxa"/>
              <w:right w:w="12" w:type="dxa"/>
            </w:tcMar>
            <w:vAlign w:val="center"/>
          </w:tcPr>
          <w:p>
            <w:pPr>
              <w:jc w:val="center"/>
              <w:textAlignment w:val="center"/>
              <w:rPr>
                <w:rFonts w:hint="eastAsia" w:ascii="仿宋" w:hAnsi="仿宋" w:eastAsia="仿宋" w:cs="仿宋"/>
                <w:b/>
                <w:color w:val="auto"/>
                <w:kern w:val="0"/>
                <w:sz w:val="24"/>
                <w:szCs w:val="24"/>
                <w:lang w:eastAsia="zh-CN" w:bidi="ar"/>
              </w:rPr>
            </w:pPr>
            <w:r>
              <w:rPr>
                <w:rFonts w:hint="eastAsia" w:ascii="仿宋" w:hAnsi="仿宋" w:eastAsia="仿宋" w:cs="仿宋"/>
                <w:b/>
                <w:color w:val="auto"/>
                <w:kern w:val="0"/>
                <w:sz w:val="24"/>
                <w:szCs w:val="24"/>
                <w:lang w:eastAsia="zh-CN" w:bidi="ar"/>
              </w:rPr>
              <w:t>通过何种方式实现免提交（数据共享、告知承诺、部门核验等）</w:t>
            </w:r>
          </w:p>
        </w:tc>
      </w:tr>
      <w:tr>
        <w:tblPrEx>
          <w:tblCellMar>
            <w:top w:w="0" w:type="dxa"/>
            <w:left w:w="0" w:type="dxa"/>
            <w:bottom w:w="0" w:type="dxa"/>
            <w:right w:w="0" w:type="dxa"/>
          </w:tblCellMar>
        </w:tblPrEx>
        <w:trPr>
          <w:trHeight w:val="1447" w:hRule="atLeast"/>
        </w:trPr>
        <w:tc>
          <w:tcPr>
            <w:tcW w:w="679"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bidi="ar"/>
              </w:rPr>
            </w:pPr>
            <w:r>
              <w:rPr>
                <w:rFonts w:hint="eastAsia" w:ascii="仿宋" w:hAnsi="仿宋" w:eastAsia="仿宋" w:cs="仿宋"/>
                <w:color w:val="auto"/>
                <w:kern w:val="0"/>
                <w:sz w:val="24"/>
                <w:szCs w:val="24"/>
                <w:lang w:bidi="ar"/>
              </w:rPr>
              <w:t>1</w:t>
            </w:r>
          </w:p>
        </w:tc>
        <w:tc>
          <w:tcPr>
            <w:tcW w:w="149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bidi="ar"/>
              </w:rPr>
            </w:pPr>
            <w:r>
              <w:rPr>
                <w:rFonts w:hint="eastAsia" w:ascii="仿宋" w:hAnsi="仿宋" w:eastAsia="仿宋" w:cs="仿宋"/>
                <w:color w:val="auto"/>
                <w:kern w:val="0"/>
                <w:sz w:val="24"/>
                <w:szCs w:val="24"/>
                <w:lang w:eastAsia="zh-CN" w:bidi="ar"/>
              </w:rPr>
              <w:t>三年内无重大交通责任事故证明</w:t>
            </w:r>
          </w:p>
        </w:tc>
        <w:tc>
          <w:tcPr>
            <w:tcW w:w="193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left"/>
              <w:textAlignment w:val="center"/>
              <w:rPr>
                <w:rFonts w:hint="eastAsia" w:ascii="仿宋" w:hAnsi="仿宋" w:eastAsia="仿宋" w:cs="仿宋"/>
                <w:b w:val="0"/>
                <w:bCs w:val="0"/>
                <w:color w:val="auto"/>
                <w:kern w:val="0"/>
                <w:sz w:val="24"/>
                <w:szCs w:val="24"/>
                <w:lang w:bidi="ar"/>
              </w:rPr>
            </w:pPr>
            <w:r>
              <w:rPr>
                <w:rFonts w:hint="eastAsia" w:ascii="仿宋" w:hAnsi="仿宋" w:eastAsia="仿宋" w:cs="仿宋"/>
                <w:b w:val="0"/>
                <w:bCs w:val="0"/>
                <w:i w:val="0"/>
                <w:iCs w:val="0"/>
                <w:caps w:val="0"/>
                <w:color w:val="auto"/>
                <w:spacing w:val="0"/>
                <w:sz w:val="24"/>
                <w:szCs w:val="24"/>
                <w:shd w:val="clear" w:color="auto" w:fill="FFFFFF"/>
              </w:rPr>
              <w:t>经营性道路旅客货物运输驾驶员从业资格证核</w:t>
            </w:r>
            <w:r>
              <w:rPr>
                <w:rFonts w:hint="eastAsia" w:ascii="仿宋" w:hAnsi="仿宋" w:eastAsia="仿宋" w:cs="仿宋"/>
                <w:b w:val="0"/>
                <w:bCs w:val="0"/>
                <w:i w:val="0"/>
                <w:iCs w:val="0"/>
                <w:caps w:val="0"/>
                <w:color w:val="auto"/>
                <w:spacing w:val="0"/>
                <w:sz w:val="24"/>
                <w:szCs w:val="24"/>
                <w:shd w:val="clear" w:color="auto" w:fill="FFFFFF"/>
                <w:lang w:eastAsia="zh-CN"/>
              </w:rPr>
              <w:t>，</w:t>
            </w:r>
            <w:r>
              <w:rPr>
                <w:rFonts w:hint="eastAsia" w:ascii="仿宋" w:hAnsi="仿宋" w:eastAsia="仿宋" w:cs="仿宋"/>
                <w:b w:val="0"/>
                <w:bCs w:val="0"/>
                <w:i w:val="0"/>
                <w:iCs w:val="0"/>
                <w:caps w:val="0"/>
                <w:color w:val="auto"/>
                <w:spacing w:val="0"/>
                <w:sz w:val="24"/>
                <w:szCs w:val="24"/>
                <w:shd w:val="clear" w:color="auto" w:fill="FFFFFF"/>
              </w:rPr>
              <w:t>430118134W00</w:t>
            </w:r>
          </w:p>
        </w:tc>
        <w:tc>
          <w:tcPr>
            <w:tcW w:w="140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bidi="ar"/>
              </w:rPr>
              <w:t>申请人</w:t>
            </w:r>
            <w:r>
              <w:rPr>
                <w:rFonts w:hint="eastAsia" w:ascii="仿宋" w:hAnsi="仿宋" w:eastAsia="仿宋" w:cs="仿宋"/>
                <w:color w:val="auto"/>
                <w:kern w:val="0"/>
                <w:sz w:val="24"/>
                <w:szCs w:val="24"/>
                <w:lang w:eastAsia="zh-CN" w:bidi="ar"/>
              </w:rPr>
              <w:t>办理经营性旅客驾驶员从业资格证</w:t>
            </w:r>
          </w:p>
        </w:tc>
        <w:tc>
          <w:tcPr>
            <w:tcW w:w="294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pStyle w:val="4"/>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《中华人民共和国道路运输条例》第九条第一款第三项：从事客运经营的驾驶人员，应当符合下</w:t>
            </w:r>
            <w:bookmarkStart w:id="0" w:name="_GoBack"/>
            <w:bookmarkEnd w:id="0"/>
            <w:r>
              <w:rPr>
                <w:rFonts w:hint="eastAsia" w:ascii="仿宋" w:hAnsi="仿宋" w:eastAsia="仿宋" w:cs="仿宋"/>
                <w:color w:val="auto"/>
                <w:kern w:val="0"/>
                <w:sz w:val="24"/>
                <w:szCs w:val="24"/>
                <w:lang w:val="en-US" w:eastAsia="zh-CN" w:bidi="ar"/>
              </w:rPr>
              <w:t>列条件：(三)3年内无重大以上交通责任事故记录；</w:t>
            </w:r>
          </w:p>
        </w:tc>
        <w:tc>
          <w:tcPr>
            <w:tcW w:w="155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所在地县级交通运输主管部门</w:t>
            </w:r>
          </w:p>
        </w:tc>
        <w:tc>
          <w:tcPr>
            <w:tcW w:w="1538"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交警部门</w:t>
            </w:r>
          </w:p>
        </w:tc>
        <w:tc>
          <w:tcPr>
            <w:tcW w:w="236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jc w:val="center"/>
              <w:textAlignment w:val="center"/>
              <w:rPr>
                <w:rFonts w:hint="eastAsia" w:ascii="仿宋" w:hAnsi="仿宋" w:eastAsia="仿宋" w:cs="仿宋"/>
                <w:color w:val="auto"/>
                <w:kern w:val="0"/>
                <w:sz w:val="24"/>
                <w:szCs w:val="24"/>
                <w:lang w:bidi="ar"/>
              </w:rPr>
            </w:pPr>
            <w:r>
              <w:rPr>
                <w:rFonts w:hint="eastAsia" w:ascii="仿宋" w:hAnsi="仿宋" w:eastAsia="仿宋" w:cs="仿宋"/>
                <w:b/>
                <w:color w:val="auto"/>
                <w:kern w:val="0"/>
                <w:sz w:val="24"/>
                <w:szCs w:val="24"/>
                <w:lang w:eastAsia="zh-CN" w:bidi="ar"/>
              </w:rPr>
              <w:t>告知承诺</w:t>
            </w:r>
          </w:p>
        </w:tc>
      </w:tr>
      <w:tr>
        <w:tblPrEx>
          <w:tblCellMar>
            <w:top w:w="0" w:type="dxa"/>
            <w:left w:w="0" w:type="dxa"/>
            <w:bottom w:w="0" w:type="dxa"/>
            <w:right w:w="0" w:type="dxa"/>
          </w:tblCellMar>
        </w:tblPrEx>
        <w:trPr>
          <w:trHeight w:val="1620" w:hRule="atLeast"/>
        </w:trPr>
        <w:tc>
          <w:tcPr>
            <w:tcW w:w="679"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2</w:t>
            </w:r>
          </w:p>
        </w:tc>
        <w:tc>
          <w:tcPr>
            <w:tcW w:w="149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eastAsia="zh-CN" w:bidi="ar"/>
              </w:rPr>
              <w:t>三年内无重大交通责任事故证明</w:t>
            </w:r>
          </w:p>
        </w:tc>
        <w:tc>
          <w:tcPr>
            <w:tcW w:w="193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left"/>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b w:val="0"/>
                <w:bCs w:val="0"/>
                <w:i w:val="0"/>
                <w:iCs w:val="0"/>
                <w:caps w:val="0"/>
                <w:color w:val="auto"/>
                <w:spacing w:val="0"/>
                <w:sz w:val="24"/>
                <w:szCs w:val="24"/>
                <w:shd w:val="clear" w:color="auto" w:fill="FFFFFF"/>
                <w:lang w:eastAsia="zh-CN"/>
              </w:rPr>
              <w:t>危险货物运输经营许可，000118037000</w:t>
            </w:r>
          </w:p>
        </w:tc>
        <w:tc>
          <w:tcPr>
            <w:tcW w:w="140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bidi="ar"/>
              </w:rPr>
              <w:t>申请人</w:t>
            </w:r>
            <w:r>
              <w:rPr>
                <w:rFonts w:hint="eastAsia" w:ascii="仿宋" w:hAnsi="仿宋" w:eastAsia="仿宋" w:cs="仿宋"/>
                <w:color w:val="auto"/>
                <w:kern w:val="0"/>
                <w:sz w:val="24"/>
                <w:szCs w:val="24"/>
                <w:lang w:eastAsia="zh-CN" w:bidi="ar"/>
              </w:rPr>
              <w:t>办理</w:t>
            </w:r>
            <w:r>
              <w:rPr>
                <w:rFonts w:hint="eastAsia" w:ascii="仿宋" w:hAnsi="仿宋" w:eastAsia="仿宋" w:cs="仿宋"/>
                <w:color w:val="auto"/>
                <w:kern w:val="0"/>
                <w:sz w:val="24"/>
                <w:szCs w:val="24"/>
                <w:lang w:val="en-US" w:eastAsia="zh-CN" w:bidi="ar"/>
              </w:rPr>
              <w:t>道路危险货物运输</w:t>
            </w:r>
            <w:r>
              <w:rPr>
                <w:rFonts w:hint="eastAsia" w:ascii="仿宋" w:hAnsi="仿宋" w:eastAsia="仿宋" w:cs="仿宋"/>
                <w:color w:val="auto"/>
                <w:kern w:val="0"/>
                <w:sz w:val="24"/>
                <w:szCs w:val="24"/>
                <w:lang w:eastAsia="zh-CN" w:bidi="ar"/>
              </w:rPr>
              <w:t>驾驶员从业资格证</w:t>
            </w:r>
          </w:p>
        </w:tc>
        <w:tc>
          <w:tcPr>
            <w:tcW w:w="294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 xml:space="preserve">交通运输部《道路运输从业人员管理规定》第十一条第一款第三项：道路危险货物运输驾驶员应当符合下列条件： （三）3 年内无重大以上交通责任事故； </w:t>
            </w:r>
          </w:p>
        </w:tc>
        <w:tc>
          <w:tcPr>
            <w:tcW w:w="155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设区的市级交通运输管理部门</w:t>
            </w:r>
          </w:p>
        </w:tc>
        <w:tc>
          <w:tcPr>
            <w:tcW w:w="1538"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交警部门</w:t>
            </w:r>
          </w:p>
        </w:tc>
        <w:tc>
          <w:tcPr>
            <w:tcW w:w="236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jc w:val="center"/>
              <w:textAlignment w:val="center"/>
              <w:rPr>
                <w:rFonts w:hint="eastAsia" w:ascii="仿宋" w:hAnsi="仿宋" w:eastAsia="仿宋" w:cs="仿宋"/>
                <w:b/>
                <w:color w:val="auto"/>
                <w:kern w:val="0"/>
                <w:sz w:val="24"/>
                <w:szCs w:val="24"/>
                <w:lang w:val="en-US" w:eastAsia="zh-CN" w:bidi="ar"/>
              </w:rPr>
            </w:pPr>
            <w:r>
              <w:rPr>
                <w:rFonts w:hint="eastAsia" w:ascii="仿宋" w:hAnsi="仿宋" w:eastAsia="仿宋" w:cs="仿宋"/>
                <w:b/>
                <w:color w:val="auto"/>
                <w:kern w:val="0"/>
                <w:sz w:val="24"/>
                <w:szCs w:val="24"/>
                <w:lang w:val="en-US" w:eastAsia="zh-CN" w:bidi="ar"/>
              </w:rPr>
              <w:t>告知承诺</w:t>
            </w:r>
          </w:p>
        </w:tc>
      </w:tr>
      <w:tr>
        <w:tblPrEx>
          <w:tblCellMar>
            <w:top w:w="0" w:type="dxa"/>
            <w:left w:w="0" w:type="dxa"/>
            <w:bottom w:w="0" w:type="dxa"/>
            <w:right w:w="0" w:type="dxa"/>
          </w:tblCellMar>
        </w:tblPrEx>
        <w:trPr>
          <w:trHeight w:val="1620" w:hRule="atLeast"/>
        </w:trPr>
        <w:tc>
          <w:tcPr>
            <w:tcW w:w="679"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bidi="ar"/>
              </w:rPr>
            </w:pPr>
            <w:r>
              <w:rPr>
                <w:rFonts w:hint="eastAsia" w:ascii="仿宋" w:hAnsi="仿宋" w:eastAsia="仿宋" w:cs="仿宋"/>
                <w:color w:val="auto"/>
                <w:kern w:val="0"/>
                <w:sz w:val="24"/>
                <w:szCs w:val="24"/>
                <w:lang w:val="en-US" w:eastAsia="zh-CN" w:bidi="ar"/>
              </w:rPr>
              <w:t>3</w:t>
            </w:r>
          </w:p>
        </w:tc>
        <w:tc>
          <w:tcPr>
            <w:tcW w:w="149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bidi="ar"/>
              </w:rPr>
            </w:pPr>
            <w:r>
              <w:rPr>
                <w:rFonts w:hint="eastAsia" w:ascii="仿宋" w:hAnsi="仿宋" w:eastAsia="仿宋" w:cs="仿宋"/>
                <w:color w:val="auto"/>
                <w:kern w:val="0"/>
                <w:sz w:val="24"/>
                <w:szCs w:val="24"/>
                <w:lang w:eastAsia="zh-CN" w:bidi="ar"/>
              </w:rPr>
              <w:t>无交通肇事犯罪、危险驾驶犯罪记录，无吸毒记录，无饮酒后驾驶记录，最近连续3个记分周期内没有记满12分记录；</w:t>
            </w:r>
            <w:r>
              <w:rPr>
                <w:rFonts w:hint="eastAsia" w:ascii="仿宋" w:hAnsi="仿宋" w:eastAsia="仿宋" w:cs="仿宋"/>
                <w:color w:val="auto"/>
                <w:kern w:val="0"/>
                <w:sz w:val="24"/>
                <w:szCs w:val="24"/>
                <w:lang w:val="en-US" w:eastAsia="zh-CN" w:bidi="ar"/>
              </w:rPr>
              <w:t>无暴力犯罪记录；</w:t>
            </w:r>
          </w:p>
        </w:tc>
        <w:tc>
          <w:tcPr>
            <w:tcW w:w="193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仿宋" w:hAnsi="仿宋" w:eastAsia="仿宋" w:cs="仿宋"/>
                <w:b w:val="0"/>
                <w:bCs w:val="0"/>
                <w:i w:val="0"/>
                <w:iCs w:val="0"/>
                <w:caps w:val="0"/>
                <w:color w:val="auto"/>
                <w:spacing w:val="0"/>
                <w:kern w:val="2"/>
                <w:sz w:val="24"/>
                <w:szCs w:val="24"/>
                <w:shd w:val="clear" w:color="auto" w:fill="FFFFFF"/>
                <w:lang w:val="en-US" w:eastAsia="zh-CN" w:bidi="ar-SA"/>
              </w:rPr>
            </w:pPr>
            <w:r>
              <w:rPr>
                <w:rFonts w:hint="eastAsia" w:ascii="仿宋" w:hAnsi="仿宋" w:eastAsia="仿宋" w:cs="仿宋"/>
                <w:b w:val="0"/>
                <w:bCs w:val="0"/>
                <w:i w:val="0"/>
                <w:iCs w:val="0"/>
                <w:caps w:val="0"/>
                <w:color w:val="auto"/>
                <w:spacing w:val="0"/>
                <w:kern w:val="2"/>
                <w:sz w:val="24"/>
                <w:szCs w:val="24"/>
                <w:shd w:val="clear" w:color="auto" w:fill="FFFFFF"/>
                <w:lang w:val="en-US" w:eastAsia="zh-CN" w:bidi="ar-SA"/>
              </w:rPr>
              <w:t>巡游出租汽车驾驶员从业资格核发，</w:t>
            </w:r>
          </w:p>
          <w:p>
            <w:pPr>
              <w:widowControl/>
              <w:jc w:val="left"/>
              <w:textAlignment w:val="center"/>
              <w:rPr>
                <w:rFonts w:hint="eastAsia" w:ascii="仿宋" w:hAnsi="仿宋" w:eastAsia="仿宋" w:cs="仿宋"/>
                <w:b w:val="0"/>
                <w:bCs w:val="0"/>
                <w:color w:val="auto"/>
                <w:kern w:val="0"/>
                <w:sz w:val="24"/>
                <w:szCs w:val="24"/>
                <w:lang w:bidi="ar"/>
              </w:rPr>
            </w:pPr>
            <w:r>
              <w:rPr>
                <w:rFonts w:hint="eastAsia" w:ascii="仿宋" w:hAnsi="仿宋" w:eastAsia="仿宋" w:cs="仿宋"/>
                <w:b w:val="0"/>
                <w:bCs w:val="0"/>
                <w:i w:val="0"/>
                <w:iCs w:val="0"/>
                <w:caps w:val="0"/>
                <w:color w:val="auto"/>
                <w:spacing w:val="0"/>
                <w:kern w:val="2"/>
                <w:sz w:val="24"/>
                <w:szCs w:val="24"/>
                <w:shd w:val="clear" w:color="auto" w:fill="FFFFFF"/>
                <w:lang w:val="en-US" w:eastAsia="zh-CN" w:bidi="ar-SA"/>
              </w:rPr>
              <w:t>11430500006298514G3430118134W00</w:t>
            </w:r>
          </w:p>
        </w:tc>
        <w:tc>
          <w:tcPr>
            <w:tcW w:w="140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eastAsia="zh-CN" w:bidi="ar"/>
              </w:rPr>
              <w:t>申请参加出租汽车驾驶员从业资格考试</w:t>
            </w:r>
          </w:p>
        </w:tc>
        <w:tc>
          <w:tcPr>
            <w:tcW w:w="294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交通运输部《出租汽车驾驶员从业资格管理规定》第十条第一款第二至三项：申请参加出租汽车驾驶员从业资格考试的，应当提供符合第十条规定的证明或者承诺材料：（二）无交通肇事犯罪、危险驾驶犯罪记录，无吸毒记录，无饮酒后驾驶记录，最近连续3个记分周期内没有记满12分记录；（三）无暴力犯罪记录；</w:t>
            </w:r>
          </w:p>
        </w:tc>
        <w:tc>
          <w:tcPr>
            <w:tcW w:w="155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设区的市级出租汽车行政主管部门</w:t>
            </w:r>
          </w:p>
        </w:tc>
        <w:tc>
          <w:tcPr>
            <w:tcW w:w="1538"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公安部门</w:t>
            </w:r>
          </w:p>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交警部门</w:t>
            </w:r>
          </w:p>
        </w:tc>
        <w:tc>
          <w:tcPr>
            <w:tcW w:w="236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jc w:val="center"/>
              <w:textAlignment w:val="center"/>
              <w:rPr>
                <w:rFonts w:hint="eastAsia" w:ascii="仿宋" w:hAnsi="仿宋" w:eastAsia="仿宋" w:cs="仿宋"/>
                <w:color w:val="auto"/>
                <w:kern w:val="0"/>
                <w:sz w:val="24"/>
                <w:szCs w:val="24"/>
                <w:lang w:bidi="ar"/>
              </w:rPr>
            </w:pPr>
            <w:r>
              <w:rPr>
                <w:rFonts w:hint="eastAsia" w:ascii="仿宋" w:hAnsi="仿宋" w:eastAsia="仿宋" w:cs="仿宋"/>
                <w:b/>
                <w:color w:val="auto"/>
                <w:kern w:val="0"/>
                <w:sz w:val="24"/>
                <w:szCs w:val="24"/>
                <w:lang w:eastAsia="zh-CN" w:bidi="ar"/>
              </w:rPr>
              <w:t>告知承诺</w:t>
            </w:r>
          </w:p>
        </w:tc>
      </w:tr>
      <w:tr>
        <w:tblPrEx>
          <w:tblCellMar>
            <w:top w:w="0" w:type="dxa"/>
            <w:left w:w="0" w:type="dxa"/>
            <w:bottom w:w="0" w:type="dxa"/>
            <w:right w:w="0" w:type="dxa"/>
          </w:tblCellMar>
        </w:tblPrEx>
        <w:trPr>
          <w:trHeight w:val="5129" w:hRule="atLeast"/>
        </w:trPr>
        <w:tc>
          <w:tcPr>
            <w:tcW w:w="679"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bidi="ar"/>
              </w:rPr>
            </w:pPr>
            <w:r>
              <w:rPr>
                <w:rFonts w:hint="eastAsia" w:ascii="仿宋" w:hAnsi="仿宋" w:eastAsia="仿宋" w:cs="仿宋"/>
                <w:color w:val="auto"/>
                <w:kern w:val="0"/>
                <w:sz w:val="24"/>
                <w:szCs w:val="24"/>
                <w:lang w:val="en-US" w:eastAsia="zh-CN" w:bidi="ar"/>
              </w:rPr>
              <w:t>4</w:t>
            </w:r>
          </w:p>
        </w:tc>
        <w:tc>
          <w:tcPr>
            <w:tcW w:w="149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left"/>
              <w:textAlignment w:val="center"/>
              <w:rPr>
                <w:rFonts w:hint="eastAsia" w:ascii="仿宋" w:hAnsi="仿宋" w:eastAsia="仿宋" w:cs="仿宋"/>
                <w:color w:val="auto"/>
                <w:kern w:val="0"/>
                <w:sz w:val="24"/>
                <w:szCs w:val="24"/>
                <w:lang w:bidi="ar"/>
              </w:rPr>
            </w:pPr>
            <w:r>
              <w:rPr>
                <w:rFonts w:hint="eastAsia" w:ascii="仿宋" w:hAnsi="仿宋" w:eastAsia="仿宋" w:cs="仿宋"/>
                <w:color w:val="auto"/>
                <w:kern w:val="0"/>
                <w:sz w:val="24"/>
                <w:szCs w:val="24"/>
                <w:lang w:val="en-US" w:eastAsia="zh-CN" w:bidi="ar"/>
              </w:rPr>
              <w:t>具备互联网平台和信息数据交互及处理能力的证明材料，具备供交通、通信、公安、税务、网信等相关监管部门依法调取查询相关网络数据信息条件的证明材料，数据库接入情况说明，服务器设置在中国内地的情况说明，依法建立并落实网络安全管理制度和安全保护技术措施的证明材料；</w:t>
            </w:r>
          </w:p>
        </w:tc>
        <w:tc>
          <w:tcPr>
            <w:tcW w:w="193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仿宋" w:hAnsi="仿宋" w:eastAsia="仿宋" w:cs="仿宋"/>
                <w:b w:val="0"/>
                <w:bCs w:val="0"/>
                <w:i w:val="0"/>
                <w:iCs w:val="0"/>
                <w:caps w:val="0"/>
                <w:color w:val="auto"/>
                <w:spacing w:val="0"/>
                <w:sz w:val="24"/>
                <w:szCs w:val="24"/>
                <w:shd w:val="clear" w:color="auto" w:fill="FFFFFF"/>
              </w:rPr>
            </w:pPr>
            <w:r>
              <w:rPr>
                <w:rFonts w:hint="eastAsia" w:ascii="仿宋" w:hAnsi="仿宋" w:eastAsia="仿宋" w:cs="仿宋"/>
                <w:b w:val="0"/>
                <w:bCs w:val="0"/>
                <w:i w:val="0"/>
                <w:iCs w:val="0"/>
                <w:caps w:val="0"/>
                <w:color w:val="auto"/>
                <w:spacing w:val="0"/>
                <w:kern w:val="2"/>
                <w:sz w:val="24"/>
                <w:szCs w:val="24"/>
                <w:shd w:val="clear" w:color="auto" w:fill="FFFFFF"/>
                <w:lang w:val="en-US" w:eastAsia="zh-CN" w:bidi="ar-SA"/>
              </w:rPr>
              <w:t>网络预约出租汽车经营许可，1143052900635075744000118022000</w:t>
            </w:r>
          </w:p>
        </w:tc>
        <w:tc>
          <w:tcPr>
            <w:tcW w:w="140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申请从事网约车经营的企业</w:t>
            </w:r>
          </w:p>
          <w:p>
            <w:pPr>
              <w:widowControl/>
              <w:jc w:val="center"/>
              <w:textAlignment w:val="center"/>
              <w:rPr>
                <w:rFonts w:hint="eastAsia" w:ascii="仿宋" w:hAnsi="仿宋" w:eastAsia="仿宋" w:cs="仿宋"/>
                <w:color w:val="auto"/>
                <w:kern w:val="0"/>
                <w:sz w:val="24"/>
                <w:szCs w:val="24"/>
                <w:lang w:val="en-US" w:eastAsia="zh-CN" w:bidi="ar"/>
              </w:rPr>
            </w:pPr>
          </w:p>
        </w:tc>
        <w:tc>
          <w:tcPr>
            <w:tcW w:w="294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交通运输部《网络预约出租汽车经营服务管理暂行办法 》第六条第一款第五项：申请从事网约车经营的，应当根据经营区域向相应的出租汽车行政主管部门提出申请，并提交以下材料：（五）具备互联网平台和信息数据交互及处理能力的证明材料，具备供交通、通信、公安、税务、网信等相关监管部门依法调取查询相关网络数据信息条件的证明材料，数据库接入情况说明，服务器设置在中国内地的情况说明，依法建立并落实网络安全管理制度和安全保护技术措施的证明材料；</w:t>
            </w:r>
          </w:p>
        </w:tc>
        <w:tc>
          <w:tcPr>
            <w:tcW w:w="155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企业注册地所在、经营区域的出租汽车行政主管部门</w:t>
            </w:r>
          </w:p>
        </w:tc>
        <w:tc>
          <w:tcPr>
            <w:tcW w:w="1538"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交通、通信、公安、税务、网信等相关监管部门</w:t>
            </w:r>
          </w:p>
        </w:tc>
        <w:tc>
          <w:tcPr>
            <w:tcW w:w="236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jc w:val="center"/>
              <w:textAlignment w:val="center"/>
              <w:rPr>
                <w:rFonts w:hint="eastAsia" w:ascii="仿宋" w:hAnsi="仿宋" w:eastAsia="仿宋" w:cs="仿宋"/>
                <w:color w:val="auto"/>
                <w:kern w:val="0"/>
                <w:sz w:val="24"/>
                <w:szCs w:val="24"/>
                <w:lang w:bidi="ar"/>
              </w:rPr>
            </w:pPr>
            <w:r>
              <w:rPr>
                <w:rFonts w:hint="eastAsia" w:ascii="仿宋" w:hAnsi="仿宋" w:eastAsia="仿宋" w:cs="仿宋"/>
                <w:b/>
                <w:color w:val="auto"/>
                <w:kern w:val="0"/>
                <w:sz w:val="24"/>
                <w:szCs w:val="24"/>
                <w:lang w:eastAsia="zh-CN" w:bidi="ar"/>
              </w:rPr>
              <w:t>告知承诺</w:t>
            </w:r>
          </w:p>
        </w:tc>
      </w:tr>
      <w:tr>
        <w:tblPrEx>
          <w:tblCellMar>
            <w:top w:w="0" w:type="dxa"/>
            <w:left w:w="0" w:type="dxa"/>
            <w:bottom w:w="0" w:type="dxa"/>
            <w:right w:w="0" w:type="dxa"/>
          </w:tblCellMar>
        </w:tblPrEx>
        <w:trPr>
          <w:trHeight w:val="1620" w:hRule="atLeast"/>
        </w:trPr>
        <w:tc>
          <w:tcPr>
            <w:tcW w:w="679"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bidi="ar"/>
              </w:rPr>
            </w:pPr>
            <w:r>
              <w:rPr>
                <w:rFonts w:hint="eastAsia" w:ascii="仿宋" w:hAnsi="仿宋" w:eastAsia="仿宋" w:cs="仿宋"/>
                <w:color w:val="auto"/>
                <w:kern w:val="0"/>
                <w:sz w:val="24"/>
                <w:szCs w:val="24"/>
                <w:lang w:val="en-US" w:eastAsia="zh-CN" w:bidi="ar"/>
              </w:rPr>
              <w:t>5</w:t>
            </w:r>
          </w:p>
        </w:tc>
        <w:tc>
          <w:tcPr>
            <w:tcW w:w="149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left"/>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使用电子支付的，应当提供与银行、非银行支付机构签订的支付结算服务协议；</w:t>
            </w:r>
          </w:p>
          <w:p>
            <w:pPr>
              <w:widowControl/>
              <w:jc w:val="center"/>
              <w:textAlignment w:val="center"/>
              <w:rPr>
                <w:rFonts w:hint="eastAsia" w:ascii="仿宋" w:hAnsi="仿宋" w:eastAsia="仿宋" w:cs="仿宋"/>
                <w:color w:val="auto"/>
                <w:kern w:val="0"/>
                <w:sz w:val="24"/>
                <w:szCs w:val="24"/>
                <w:lang w:bidi="ar"/>
              </w:rPr>
            </w:pPr>
          </w:p>
        </w:tc>
        <w:tc>
          <w:tcPr>
            <w:tcW w:w="193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left"/>
              <w:textAlignment w:val="center"/>
              <w:rPr>
                <w:rFonts w:hint="eastAsia" w:ascii="仿宋" w:hAnsi="仿宋" w:eastAsia="仿宋" w:cs="仿宋"/>
                <w:b w:val="0"/>
                <w:bCs w:val="0"/>
                <w:i w:val="0"/>
                <w:iCs w:val="0"/>
                <w:caps w:val="0"/>
                <w:color w:val="auto"/>
                <w:spacing w:val="0"/>
                <w:sz w:val="24"/>
                <w:szCs w:val="24"/>
                <w:shd w:val="clear" w:color="auto" w:fill="FFFFFF"/>
              </w:rPr>
            </w:pPr>
            <w:r>
              <w:rPr>
                <w:rFonts w:hint="eastAsia" w:ascii="仿宋" w:hAnsi="仿宋" w:eastAsia="仿宋" w:cs="仿宋"/>
                <w:b w:val="0"/>
                <w:bCs w:val="0"/>
                <w:i w:val="0"/>
                <w:iCs w:val="0"/>
                <w:caps w:val="0"/>
                <w:color w:val="auto"/>
                <w:spacing w:val="0"/>
                <w:kern w:val="2"/>
                <w:sz w:val="24"/>
                <w:szCs w:val="24"/>
                <w:shd w:val="clear" w:color="auto" w:fill="FFFFFF"/>
                <w:lang w:val="en-US" w:eastAsia="zh-CN" w:bidi="ar-SA"/>
              </w:rPr>
              <w:t>网络预约出租汽车经营许可，1143052900635075744000118022000</w:t>
            </w:r>
          </w:p>
        </w:tc>
        <w:tc>
          <w:tcPr>
            <w:tcW w:w="140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申请从事网约车经营的企业</w:t>
            </w:r>
          </w:p>
          <w:p>
            <w:pPr>
              <w:widowControl/>
              <w:jc w:val="center"/>
              <w:textAlignment w:val="center"/>
              <w:rPr>
                <w:rFonts w:hint="eastAsia" w:ascii="仿宋" w:hAnsi="仿宋" w:eastAsia="仿宋" w:cs="仿宋"/>
                <w:color w:val="auto"/>
                <w:kern w:val="0"/>
                <w:sz w:val="24"/>
                <w:szCs w:val="24"/>
                <w:lang w:val="en-US" w:eastAsia="zh-CN" w:bidi="ar"/>
              </w:rPr>
            </w:pPr>
          </w:p>
        </w:tc>
        <w:tc>
          <w:tcPr>
            <w:tcW w:w="294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交通运输部《网络预约出租汽车经营服务管理暂行办法 》第六条第一款第六项：申请从事网约车经营的，应当根据经营区域向相应的出租汽车行政主管部门提出申请，并提交以下材料：（六）使用电子支付的，应当提供与银行、非银行支付机构签订的支付结算服务协议；</w:t>
            </w:r>
          </w:p>
        </w:tc>
        <w:tc>
          <w:tcPr>
            <w:tcW w:w="155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企业注册地所在、经营区域的出租汽车行政主管部门</w:t>
            </w:r>
          </w:p>
        </w:tc>
        <w:tc>
          <w:tcPr>
            <w:tcW w:w="1538"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签订协议的相关银行</w:t>
            </w:r>
          </w:p>
        </w:tc>
        <w:tc>
          <w:tcPr>
            <w:tcW w:w="236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jc w:val="center"/>
              <w:textAlignment w:val="center"/>
              <w:rPr>
                <w:rFonts w:hint="eastAsia" w:ascii="仿宋" w:hAnsi="仿宋" w:eastAsia="仿宋" w:cs="仿宋"/>
                <w:color w:val="auto"/>
                <w:kern w:val="0"/>
                <w:sz w:val="24"/>
                <w:szCs w:val="24"/>
                <w:lang w:bidi="ar"/>
              </w:rPr>
            </w:pPr>
            <w:r>
              <w:rPr>
                <w:rFonts w:hint="eastAsia" w:ascii="仿宋" w:hAnsi="仿宋" w:eastAsia="仿宋" w:cs="仿宋"/>
                <w:b/>
                <w:color w:val="auto"/>
                <w:kern w:val="0"/>
                <w:sz w:val="24"/>
                <w:szCs w:val="24"/>
                <w:lang w:eastAsia="zh-CN" w:bidi="ar"/>
              </w:rPr>
              <w:t>告知承诺</w:t>
            </w:r>
          </w:p>
        </w:tc>
      </w:tr>
      <w:tr>
        <w:tblPrEx>
          <w:tblCellMar>
            <w:top w:w="0" w:type="dxa"/>
            <w:left w:w="0" w:type="dxa"/>
            <w:bottom w:w="0" w:type="dxa"/>
            <w:right w:w="0" w:type="dxa"/>
          </w:tblCellMar>
        </w:tblPrEx>
        <w:trPr>
          <w:trHeight w:val="1620" w:hRule="atLeast"/>
        </w:trPr>
        <w:tc>
          <w:tcPr>
            <w:tcW w:w="679"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_GB2312" w:hAnsi="宋体" w:eastAsia="仿宋_GB2312" w:cs="仿宋_GB2312"/>
                <w:color w:val="auto"/>
                <w:kern w:val="0"/>
                <w:sz w:val="18"/>
                <w:szCs w:val="18"/>
                <w:lang w:val="en-US" w:eastAsia="zh-CN" w:bidi="ar"/>
              </w:rPr>
            </w:pPr>
            <w:r>
              <w:rPr>
                <w:rFonts w:hint="eastAsia" w:ascii="仿宋_GB2312" w:hAnsi="宋体" w:eastAsia="仿宋_GB2312" w:cs="仿宋_GB2312"/>
                <w:color w:val="auto"/>
                <w:kern w:val="0"/>
                <w:sz w:val="18"/>
                <w:szCs w:val="18"/>
                <w:lang w:val="en-US" w:eastAsia="zh-CN" w:bidi="ar"/>
              </w:rPr>
              <w:t>6</w:t>
            </w:r>
          </w:p>
        </w:tc>
        <w:tc>
          <w:tcPr>
            <w:tcW w:w="149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left"/>
              <w:textAlignment w:val="center"/>
              <w:rPr>
                <w:rFonts w:ascii="仿宋_GB2312" w:hAnsi="宋体" w:eastAsia="仿宋_GB2312" w:cs="仿宋_GB2312"/>
                <w:color w:val="auto"/>
                <w:kern w:val="0"/>
                <w:sz w:val="18"/>
                <w:szCs w:val="18"/>
                <w:lang w:bidi="ar"/>
              </w:rPr>
            </w:pPr>
            <w:r>
              <w:rPr>
                <w:rFonts w:hint="eastAsia" w:ascii="仿宋_GB2312" w:hAnsi="宋体" w:eastAsia="仿宋_GB2312" w:cs="仿宋_GB2312"/>
                <w:color w:val="auto"/>
                <w:kern w:val="0"/>
                <w:sz w:val="18"/>
                <w:szCs w:val="18"/>
                <w:lang w:eastAsia="zh-CN" w:bidi="ar"/>
              </w:rPr>
              <w:t>无交通肇事犯罪、危险驾驶犯罪记录，无吸毒记录，无饮酒后驾驶记录，最近连续3个记分周期内没有记满12分记录；</w:t>
            </w:r>
            <w:r>
              <w:rPr>
                <w:rFonts w:hint="eastAsia" w:ascii="仿宋_GB2312" w:hAnsi="宋体" w:eastAsia="仿宋_GB2312" w:cs="仿宋_GB2312"/>
                <w:color w:val="auto"/>
                <w:kern w:val="0"/>
                <w:sz w:val="18"/>
                <w:szCs w:val="18"/>
                <w:lang w:val="en-US" w:eastAsia="zh-CN" w:bidi="ar"/>
              </w:rPr>
              <w:t>无暴力犯罪记录；</w:t>
            </w:r>
          </w:p>
        </w:tc>
        <w:tc>
          <w:tcPr>
            <w:tcW w:w="193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仿宋" w:hAnsi="仿宋" w:eastAsia="仿宋" w:cs="仿宋"/>
                <w:b w:val="0"/>
                <w:bCs w:val="0"/>
                <w:i w:val="0"/>
                <w:iCs w:val="0"/>
                <w:caps w:val="0"/>
                <w:color w:val="auto"/>
                <w:spacing w:val="0"/>
                <w:kern w:val="2"/>
                <w:sz w:val="21"/>
                <w:szCs w:val="21"/>
                <w:shd w:val="clear" w:color="auto" w:fill="FFFFFF"/>
                <w:lang w:val="en-US" w:eastAsia="zh-CN" w:bidi="ar-SA"/>
              </w:rPr>
            </w:pPr>
            <w:r>
              <w:rPr>
                <w:rFonts w:hint="eastAsia" w:ascii="仿宋" w:hAnsi="仿宋" w:eastAsia="仿宋" w:cs="仿宋"/>
                <w:b w:val="0"/>
                <w:bCs w:val="0"/>
                <w:i w:val="0"/>
                <w:iCs w:val="0"/>
                <w:caps w:val="0"/>
                <w:color w:val="auto"/>
                <w:spacing w:val="0"/>
                <w:kern w:val="2"/>
                <w:sz w:val="21"/>
                <w:szCs w:val="21"/>
                <w:shd w:val="clear" w:color="auto" w:fill="FFFFFF"/>
                <w:lang w:val="en-US" w:eastAsia="zh-CN" w:bidi="ar-SA"/>
              </w:rPr>
              <w:t>网络预约出租汽车驾驶员从业资格核发，11430500006298514G3430118134W00</w:t>
            </w:r>
          </w:p>
          <w:p>
            <w:pPr>
              <w:widowControl/>
              <w:jc w:val="center"/>
              <w:textAlignment w:val="center"/>
              <w:rPr>
                <w:rFonts w:ascii="仿宋_GB2312" w:hAnsi="宋体" w:eastAsia="仿宋_GB2312" w:cs="仿宋_GB2312"/>
                <w:color w:val="auto"/>
                <w:kern w:val="0"/>
                <w:sz w:val="18"/>
                <w:szCs w:val="18"/>
                <w:lang w:bidi="ar"/>
              </w:rPr>
            </w:pPr>
          </w:p>
        </w:tc>
        <w:tc>
          <w:tcPr>
            <w:tcW w:w="140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_GB2312" w:hAnsi="宋体" w:eastAsia="仿宋_GB2312" w:cs="仿宋_GB2312"/>
                <w:color w:val="auto"/>
                <w:kern w:val="0"/>
                <w:sz w:val="18"/>
                <w:szCs w:val="18"/>
                <w:lang w:val="en-US" w:eastAsia="zh-CN" w:bidi="ar"/>
              </w:rPr>
            </w:pPr>
            <w:r>
              <w:rPr>
                <w:rFonts w:hint="eastAsia" w:ascii="仿宋_GB2312" w:hAnsi="宋体" w:eastAsia="仿宋_GB2312" w:cs="仿宋_GB2312"/>
                <w:color w:val="auto"/>
                <w:kern w:val="0"/>
                <w:sz w:val="18"/>
                <w:szCs w:val="18"/>
                <w:lang w:eastAsia="zh-CN" w:bidi="ar"/>
              </w:rPr>
              <w:t>申请参加</w:t>
            </w:r>
            <w:r>
              <w:rPr>
                <w:rFonts w:hint="eastAsia" w:ascii="仿宋_GB2312" w:hAnsi="宋体" w:eastAsia="仿宋_GB2312" w:cs="仿宋_GB2312"/>
                <w:color w:val="auto"/>
                <w:kern w:val="0"/>
                <w:sz w:val="18"/>
                <w:szCs w:val="18"/>
                <w:lang w:val="en-US" w:eastAsia="zh-CN" w:bidi="ar"/>
              </w:rPr>
              <w:t>网络预约</w:t>
            </w:r>
            <w:r>
              <w:rPr>
                <w:rFonts w:hint="eastAsia" w:ascii="仿宋_GB2312" w:hAnsi="宋体" w:eastAsia="仿宋_GB2312" w:cs="仿宋_GB2312"/>
                <w:color w:val="auto"/>
                <w:kern w:val="0"/>
                <w:sz w:val="18"/>
                <w:szCs w:val="18"/>
                <w:lang w:eastAsia="zh-CN" w:bidi="ar"/>
              </w:rPr>
              <w:t>出租汽车驾驶员从业资格考试</w:t>
            </w:r>
          </w:p>
        </w:tc>
        <w:tc>
          <w:tcPr>
            <w:tcW w:w="294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jc w:val="left"/>
              <w:rPr>
                <w:rFonts w:ascii="仿宋_GB2312" w:hAnsi="宋体" w:eastAsia="仿宋_GB2312" w:cs="仿宋_GB2312"/>
                <w:color w:val="auto"/>
                <w:kern w:val="0"/>
                <w:sz w:val="18"/>
                <w:szCs w:val="18"/>
                <w:lang w:val="en-US" w:eastAsia="zh-CN" w:bidi="ar"/>
              </w:rPr>
            </w:pPr>
            <w:r>
              <w:rPr>
                <w:rFonts w:hint="eastAsia" w:ascii="仿宋_GB2312" w:hAnsi="宋体" w:eastAsia="仿宋_GB2312" w:cs="仿宋_GB2312"/>
                <w:color w:val="auto"/>
                <w:kern w:val="0"/>
                <w:sz w:val="18"/>
                <w:szCs w:val="18"/>
                <w:lang w:val="en-US" w:eastAsia="zh-CN" w:bidi="ar"/>
              </w:rPr>
              <w:t>交通运输部《网络预约出租汽车经营服务管理暂行办法 》第十四条第一款第二至三项：从事网约车服务的驾驶员，应当符合以下条件：（二）无交通肇事犯罪、危险驾驶犯罪记录，无吸毒记录，无饮酒后驾驶记录，最近连续 3个记分周期内没有记满12 分记录；（三）无暴力犯罪记录；</w:t>
            </w:r>
          </w:p>
        </w:tc>
        <w:tc>
          <w:tcPr>
            <w:tcW w:w="155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_GB2312" w:hAnsi="宋体" w:eastAsia="仿宋_GB2312" w:cs="仿宋_GB2312"/>
                <w:color w:val="auto"/>
                <w:kern w:val="0"/>
                <w:sz w:val="18"/>
                <w:szCs w:val="18"/>
                <w:lang w:val="en-US" w:eastAsia="zh-CN" w:bidi="ar"/>
              </w:rPr>
            </w:pPr>
            <w:r>
              <w:rPr>
                <w:rFonts w:hint="eastAsia" w:ascii="仿宋_GB2312" w:hAnsi="宋体" w:eastAsia="仿宋_GB2312" w:cs="仿宋_GB2312"/>
                <w:color w:val="auto"/>
                <w:kern w:val="0"/>
                <w:sz w:val="18"/>
                <w:szCs w:val="18"/>
                <w:lang w:val="en-US" w:eastAsia="zh-CN" w:bidi="ar"/>
              </w:rPr>
              <w:t>设区的市级出租汽车行政主管部门</w:t>
            </w:r>
          </w:p>
        </w:tc>
        <w:tc>
          <w:tcPr>
            <w:tcW w:w="1538"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_GB2312" w:hAnsi="宋体" w:eastAsia="仿宋_GB2312" w:cs="仿宋_GB2312"/>
                <w:color w:val="auto"/>
                <w:kern w:val="0"/>
                <w:sz w:val="18"/>
                <w:szCs w:val="18"/>
                <w:lang w:val="en-US" w:eastAsia="zh-CN" w:bidi="ar"/>
              </w:rPr>
            </w:pPr>
            <w:r>
              <w:rPr>
                <w:rFonts w:hint="eastAsia" w:ascii="仿宋_GB2312" w:hAnsi="宋体" w:eastAsia="仿宋_GB2312" w:cs="仿宋_GB2312"/>
                <w:color w:val="auto"/>
                <w:kern w:val="0"/>
                <w:sz w:val="18"/>
                <w:szCs w:val="18"/>
                <w:lang w:val="en-US" w:eastAsia="zh-CN" w:bidi="ar"/>
              </w:rPr>
              <w:t>公安部门</w:t>
            </w:r>
          </w:p>
          <w:p>
            <w:pPr>
              <w:widowControl/>
              <w:jc w:val="center"/>
              <w:textAlignment w:val="center"/>
              <w:rPr>
                <w:rFonts w:hint="default" w:ascii="仿宋_GB2312" w:hAnsi="宋体" w:eastAsia="仿宋_GB2312" w:cs="仿宋_GB2312"/>
                <w:color w:val="auto"/>
                <w:kern w:val="0"/>
                <w:sz w:val="18"/>
                <w:szCs w:val="18"/>
                <w:lang w:val="en-US" w:eastAsia="zh-CN" w:bidi="ar"/>
              </w:rPr>
            </w:pPr>
            <w:r>
              <w:rPr>
                <w:rFonts w:hint="eastAsia" w:ascii="仿宋_GB2312" w:hAnsi="宋体" w:eastAsia="仿宋_GB2312" w:cs="仿宋_GB2312"/>
                <w:color w:val="auto"/>
                <w:kern w:val="0"/>
                <w:sz w:val="18"/>
                <w:szCs w:val="18"/>
                <w:lang w:val="en-US" w:eastAsia="zh-CN" w:bidi="ar"/>
              </w:rPr>
              <w:t>交警部门</w:t>
            </w:r>
          </w:p>
        </w:tc>
        <w:tc>
          <w:tcPr>
            <w:tcW w:w="236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jc w:val="center"/>
              <w:textAlignment w:val="center"/>
              <w:rPr>
                <w:rFonts w:ascii="仿宋_GB2312" w:hAnsi="宋体" w:eastAsia="仿宋_GB2312" w:cs="仿宋_GB2312"/>
                <w:color w:val="auto"/>
                <w:kern w:val="0"/>
                <w:sz w:val="18"/>
                <w:szCs w:val="18"/>
                <w:lang w:bidi="ar"/>
              </w:rPr>
            </w:pPr>
            <w:r>
              <w:rPr>
                <w:rFonts w:hint="eastAsia" w:ascii="楷体_GB2312" w:hAnsi="宋体" w:eastAsia="楷体_GB2312" w:cs="楷体_GB2312"/>
                <w:b/>
                <w:color w:val="auto"/>
                <w:kern w:val="0"/>
                <w:sz w:val="20"/>
                <w:szCs w:val="20"/>
                <w:lang w:eastAsia="zh-CN" w:bidi="ar"/>
              </w:rPr>
              <w:t>告知承诺</w:t>
            </w:r>
          </w:p>
        </w:tc>
      </w:tr>
      <w:tr>
        <w:tblPrEx>
          <w:tblCellMar>
            <w:top w:w="0" w:type="dxa"/>
            <w:left w:w="0" w:type="dxa"/>
            <w:bottom w:w="0" w:type="dxa"/>
            <w:right w:w="0" w:type="dxa"/>
          </w:tblCellMar>
        </w:tblPrEx>
        <w:trPr>
          <w:trHeight w:val="1620" w:hRule="atLeast"/>
        </w:trPr>
        <w:tc>
          <w:tcPr>
            <w:tcW w:w="679"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default" w:ascii="仿宋_GB2312" w:hAnsi="宋体" w:eastAsia="仿宋_GB2312" w:cs="仿宋_GB2312"/>
                <w:color w:val="auto"/>
                <w:kern w:val="0"/>
                <w:sz w:val="18"/>
                <w:szCs w:val="18"/>
                <w:lang w:val="en-US" w:eastAsia="zh-CN" w:bidi="ar"/>
              </w:rPr>
            </w:pPr>
            <w:r>
              <w:rPr>
                <w:rFonts w:hint="eastAsia" w:ascii="仿宋_GB2312" w:hAnsi="宋体" w:eastAsia="仿宋_GB2312" w:cs="仿宋_GB2312"/>
                <w:color w:val="auto"/>
                <w:kern w:val="0"/>
                <w:sz w:val="18"/>
                <w:szCs w:val="18"/>
                <w:lang w:val="en-US" w:eastAsia="zh-CN" w:bidi="ar"/>
              </w:rPr>
              <w:t>7</w:t>
            </w:r>
          </w:p>
        </w:tc>
        <w:tc>
          <w:tcPr>
            <w:tcW w:w="149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_GB2312" w:hAnsi="宋体" w:eastAsia="仿宋_GB2312" w:cs="仿宋_GB2312"/>
                <w:color w:val="auto"/>
                <w:kern w:val="0"/>
                <w:sz w:val="18"/>
                <w:szCs w:val="18"/>
                <w:lang w:eastAsia="zh-CN" w:bidi="ar"/>
              </w:rPr>
            </w:pPr>
            <w:r>
              <w:rPr>
                <w:rFonts w:hint="eastAsia" w:ascii="仿宋_GB2312" w:hAnsi="宋体" w:eastAsia="仿宋_GB2312" w:cs="仿宋_GB2312"/>
                <w:color w:val="auto"/>
                <w:kern w:val="0"/>
                <w:sz w:val="18"/>
                <w:szCs w:val="18"/>
                <w:lang w:val="en-US" w:eastAsia="zh-CN" w:bidi="ar"/>
              </w:rPr>
              <w:t xml:space="preserve">经营场所使用权证明或者产权证明； </w:t>
            </w:r>
          </w:p>
          <w:p>
            <w:pPr>
              <w:widowControl/>
              <w:jc w:val="center"/>
              <w:textAlignment w:val="center"/>
              <w:rPr>
                <w:rFonts w:hint="default" w:ascii="仿宋_GB2312" w:hAnsi="宋体" w:eastAsia="仿宋_GB2312" w:cs="仿宋_GB2312"/>
                <w:color w:val="auto"/>
                <w:kern w:val="0"/>
                <w:sz w:val="18"/>
                <w:szCs w:val="18"/>
                <w:lang w:val="en-US" w:eastAsia="zh-CN" w:bidi="ar"/>
              </w:rPr>
            </w:pPr>
            <w:r>
              <w:rPr>
                <w:rFonts w:hint="default" w:ascii="仿宋_GB2312" w:hAnsi="宋体" w:eastAsia="仿宋_GB2312" w:cs="仿宋_GB2312"/>
                <w:color w:val="auto"/>
                <w:kern w:val="0"/>
                <w:sz w:val="18"/>
                <w:szCs w:val="18"/>
                <w:lang w:val="en-US" w:eastAsia="zh-CN" w:bidi="ar"/>
              </w:rPr>
              <w:t>教练场地使用权证明或者产权证明；</w:t>
            </w:r>
            <w:r>
              <w:rPr>
                <w:rFonts w:hint="eastAsia" w:ascii="仿宋_GB2312" w:hAnsi="宋体" w:eastAsia="仿宋_GB2312" w:cs="仿宋_GB2312"/>
                <w:color w:val="auto"/>
                <w:kern w:val="0"/>
                <w:sz w:val="18"/>
                <w:szCs w:val="18"/>
                <w:lang w:val="en-US" w:eastAsia="zh-CN" w:bidi="ar"/>
              </w:rPr>
              <w:t>人员职称证明</w:t>
            </w:r>
          </w:p>
          <w:p>
            <w:pPr>
              <w:widowControl/>
              <w:jc w:val="center"/>
              <w:textAlignment w:val="center"/>
              <w:rPr>
                <w:rFonts w:hint="eastAsia" w:ascii="仿宋_GB2312" w:hAnsi="宋体" w:eastAsia="仿宋_GB2312" w:cs="仿宋_GB2312"/>
                <w:color w:val="auto"/>
                <w:kern w:val="0"/>
                <w:sz w:val="18"/>
                <w:szCs w:val="18"/>
                <w:lang w:eastAsia="zh-CN" w:bidi="ar"/>
              </w:rPr>
            </w:pPr>
          </w:p>
        </w:tc>
        <w:tc>
          <w:tcPr>
            <w:tcW w:w="193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_GB2312" w:hAnsi="宋体" w:eastAsia="仿宋_GB2312" w:cs="仿宋_GB2312"/>
                <w:color w:val="auto"/>
                <w:kern w:val="0"/>
                <w:sz w:val="18"/>
                <w:szCs w:val="18"/>
                <w:lang w:val="en-US" w:eastAsia="zh-CN" w:bidi="ar"/>
              </w:rPr>
            </w:pPr>
            <w:r>
              <w:rPr>
                <w:rFonts w:hint="eastAsia" w:ascii="仿宋" w:hAnsi="仿宋" w:eastAsia="仿宋" w:cs="仿宋"/>
                <w:b w:val="0"/>
                <w:bCs w:val="0"/>
                <w:i w:val="0"/>
                <w:iCs w:val="0"/>
                <w:caps w:val="0"/>
                <w:color w:val="auto"/>
                <w:spacing w:val="0"/>
                <w:kern w:val="2"/>
                <w:sz w:val="21"/>
                <w:szCs w:val="21"/>
                <w:shd w:val="clear" w:color="auto" w:fill="FFFFFF"/>
                <w:lang w:val="en-US" w:eastAsia="zh-CN" w:bidi="ar-SA"/>
              </w:rPr>
              <w:t>机动车驾驶员培训许可，000118021000</w:t>
            </w:r>
          </w:p>
        </w:tc>
        <w:tc>
          <w:tcPr>
            <w:tcW w:w="140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_GB2312" w:hAnsi="宋体" w:eastAsia="仿宋_GB2312" w:cs="仿宋_GB2312"/>
                <w:color w:val="auto"/>
                <w:kern w:val="0"/>
                <w:sz w:val="18"/>
                <w:szCs w:val="18"/>
                <w:lang w:val="en-US" w:eastAsia="zh-CN" w:bidi="ar"/>
              </w:rPr>
            </w:pPr>
            <w:r>
              <w:rPr>
                <w:rFonts w:hint="eastAsia" w:ascii="仿宋_GB2312" w:hAnsi="宋体" w:eastAsia="仿宋_GB2312" w:cs="仿宋_GB2312"/>
                <w:color w:val="auto"/>
                <w:kern w:val="0"/>
                <w:sz w:val="18"/>
                <w:szCs w:val="18"/>
                <w:lang w:val="en-US" w:eastAsia="zh-CN" w:bidi="ar"/>
              </w:rPr>
              <w:t>申请机动车驾驶员培训业务</w:t>
            </w:r>
          </w:p>
        </w:tc>
        <w:tc>
          <w:tcPr>
            <w:tcW w:w="294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jc w:val="left"/>
              <w:rPr>
                <w:rFonts w:hint="default" w:ascii="仿宋_GB2312" w:hAnsi="宋体" w:eastAsia="仿宋_GB2312" w:cs="仿宋_GB2312"/>
                <w:color w:val="auto"/>
                <w:kern w:val="0"/>
                <w:sz w:val="18"/>
                <w:szCs w:val="18"/>
                <w:lang w:val="en-US" w:eastAsia="zh-CN" w:bidi="ar"/>
              </w:rPr>
            </w:pPr>
            <w:r>
              <w:rPr>
                <w:rFonts w:hint="eastAsia" w:ascii="仿宋_GB2312" w:hAnsi="宋体" w:eastAsia="仿宋_GB2312" w:cs="仿宋_GB2312"/>
                <w:color w:val="auto"/>
                <w:kern w:val="0"/>
                <w:sz w:val="18"/>
                <w:szCs w:val="18"/>
                <w:lang w:val="en-US" w:eastAsia="zh-CN" w:bidi="ar"/>
              </w:rPr>
              <w:t>交通运输部《机动车驾驶员培训管理规定》第十三条第一款第三、四、十项：从事机动车驾驶员培训业务的，应当依法向</w:t>
            </w:r>
            <w:r>
              <w:rPr>
                <w:rFonts w:hint="default" w:ascii="仿宋_GB2312" w:hAnsi="宋体" w:eastAsia="仿宋_GB2312" w:cs="仿宋_GB2312"/>
                <w:color w:val="auto"/>
                <w:kern w:val="0"/>
                <w:sz w:val="18"/>
                <w:szCs w:val="18"/>
                <w:lang w:val="en-US" w:eastAsia="zh-CN" w:bidi="ar"/>
              </w:rPr>
              <w:t>市场监督管理部门办理有关登记手续后，最迟不晚于开始经营活动的 15 日内，向所在地县级交通运输主管部门办理备案，并提交以下材料，保证材料真实、完整、有效：（三）经营场所使用权证明或者产权证明</w:t>
            </w:r>
            <w:r>
              <w:rPr>
                <w:rFonts w:hint="eastAsia" w:ascii="仿宋_GB2312" w:hAnsi="宋体" w:eastAsia="仿宋_GB2312" w:cs="仿宋_GB2312"/>
                <w:color w:val="auto"/>
                <w:kern w:val="0"/>
                <w:sz w:val="18"/>
                <w:szCs w:val="18"/>
                <w:lang w:val="en-US" w:eastAsia="zh-CN" w:bidi="ar"/>
              </w:rPr>
              <w:t>；</w:t>
            </w:r>
            <w:r>
              <w:rPr>
                <w:rFonts w:hint="default" w:ascii="仿宋_GB2312" w:hAnsi="宋体" w:eastAsia="仿宋_GB2312" w:cs="仿宋_GB2312"/>
                <w:color w:val="auto"/>
                <w:kern w:val="0"/>
                <w:sz w:val="18"/>
                <w:szCs w:val="18"/>
                <w:lang w:val="en-US" w:eastAsia="zh-CN" w:bidi="ar"/>
              </w:rPr>
              <w:t>（四）教练场地使用权证明或者产权证明；</w:t>
            </w:r>
            <w:r>
              <w:rPr>
                <w:rFonts w:hint="eastAsia" w:ascii="仿宋_GB2312" w:hAnsi="宋体" w:eastAsia="仿宋_GB2312" w:cs="仿宋_GB2312"/>
                <w:color w:val="auto"/>
                <w:kern w:val="0"/>
                <w:sz w:val="18"/>
                <w:szCs w:val="18"/>
                <w:lang w:val="en-US" w:eastAsia="zh-CN" w:bidi="ar"/>
              </w:rPr>
              <w:t>（十）拟聘用人员名册、职称证明；</w:t>
            </w:r>
          </w:p>
        </w:tc>
        <w:tc>
          <w:tcPr>
            <w:tcW w:w="155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eastAsia" w:ascii="仿宋_GB2312" w:hAnsi="宋体" w:eastAsia="仿宋_GB2312" w:cs="仿宋_GB2312"/>
                <w:color w:val="auto"/>
                <w:kern w:val="0"/>
                <w:sz w:val="18"/>
                <w:szCs w:val="18"/>
                <w:lang w:val="en-US" w:eastAsia="zh-CN" w:bidi="ar"/>
              </w:rPr>
            </w:pPr>
            <w:r>
              <w:rPr>
                <w:rFonts w:hint="default" w:ascii="仿宋_GB2312" w:hAnsi="宋体" w:eastAsia="仿宋_GB2312" w:cs="仿宋_GB2312"/>
                <w:color w:val="auto"/>
                <w:kern w:val="0"/>
                <w:sz w:val="18"/>
                <w:szCs w:val="18"/>
                <w:lang w:val="en-US" w:eastAsia="zh-CN" w:bidi="ar"/>
              </w:rPr>
              <w:t>所在地县级交通运输主管部门</w:t>
            </w:r>
          </w:p>
        </w:tc>
        <w:tc>
          <w:tcPr>
            <w:tcW w:w="1538"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widowControl/>
              <w:jc w:val="center"/>
              <w:textAlignment w:val="center"/>
              <w:rPr>
                <w:rFonts w:hint="default" w:ascii="仿宋_GB2312" w:hAnsi="宋体" w:eastAsia="仿宋_GB2312" w:cs="仿宋_GB2312"/>
                <w:color w:val="auto"/>
                <w:kern w:val="0"/>
                <w:sz w:val="18"/>
                <w:szCs w:val="18"/>
                <w:lang w:val="en-US" w:eastAsia="zh-CN" w:bidi="ar"/>
              </w:rPr>
            </w:pPr>
            <w:r>
              <w:rPr>
                <w:rFonts w:hint="eastAsia" w:ascii="仿宋_GB2312" w:hAnsi="宋体" w:eastAsia="仿宋_GB2312" w:cs="仿宋_GB2312"/>
                <w:color w:val="auto"/>
                <w:kern w:val="0"/>
                <w:sz w:val="18"/>
                <w:szCs w:val="18"/>
                <w:lang w:val="en-US" w:eastAsia="zh-CN" w:bidi="ar"/>
              </w:rPr>
              <w:t>与证明相关的机关事业单位或签订合同、协议的相关法人、自然人</w:t>
            </w:r>
          </w:p>
        </w:tc>
        <w:tc>
          <w:tcPr>
            <w:tcW w:w="236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jc w:val="center"/>
              <w:textAlignment w:val="center"/>
              <w:rPr>
                <w:rFonts w:hint="eastAsia" w:ascii="楷体_GB2312" w:hAnsi="宋体" w:eastAsia="楷体_GB2312" w:cs="楷体_GB2312"/>
                <w:b/>
                <w:color w:val="auto"/>
                <w:kern w:val="0"/>
                <w:sz w:val="20"/>
                <w:szCs w:val="20"/>
                <w:lang w:eastAsia="zh-CN" w:bidi="ar"/>
              </w:rPr>
            </w:pPr>
            <w:r>
              <w:rPr>
                <w:rFonts w:hint="eastAsia" w:ascii="楷体_GB2312" w:hAnsi="宋体" w:eastAsia="楷体_GB2312" w:cs="楷体_GB2312"/>
                <w:b/>
                <w:color w:val="auto"/>
                <w:kern w:val="0"/>
                <w:sz w:val="20"/>
                <w:szCs w:val="20"/>
                <w:lang w:eastAsia="zh-CN" w:bidi="ar"/>
              </w:rPr>
              <w:t>告知承诺</w:t>
            </w:r>
          </w:p>
        </w:tc>
      </w:tr>
    </w:tbl>
    <w:p/>
    <w:sectPr>
      <w:pgSz w:w="16838" w:h="11906" w:orient="landscape"/>
      <w:pgMar w:top="1800" w:right="1440" w:bottom="1421"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3ODhmOTYzNTIxMjIwZGNkNDcxYTMyM2ExMGUwYzcifQ=="/>
  </w:docVars>
  <w:rsids>
    <w:rsidRoot w:val="00000000"/>
    <w:rsid w:val="04CB3A39"/>
    <w:rsid w:val="0AB05B76"/>
    <w:rsid w:val="0AF618DB"/>
    <w:rsid w:val="0F607C6B"/>
    <w:rsid w:val="141D41B0"/>
    <w:rsid w:val="15C076B6"/>
    <w:rsid w:val="195B5754"/>
    <w:rsid w:val="1A3348FA"/>
    <w:rsid w:val="1B455918"/>
    <w:rsid w:val="218B2455"/>
    <w:rsid w:val="28AA6040"/>
    <w:rsid w:val="37A34AE3"/>
    <w:rsid w:val="3E362799"/>
    <w:rsid w:val="3EAB0813"/>
    <w:rsid w:val="3F6C5190"/>
    <w:rsid w:val="406E02E4"/>
    <w:rsid w:val="41166258"/>
    <w:rsid w:val="62410803"/>
    <w:rsid w:val="7B223476"/>
    <w:rsid w:val="7E73716A"/>
    <w:rsid w:val="7FDB61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1840</Words>
  <Characters>2017</Characters>
  <Lines>0</Lines>
  <Paragraphs>0</Paragraphs>
  <TotalTime>12</TotalTime>
  <ScaleCrop>false</ScaleCrop>
  <LinksUpToDate>false</LinksUpToDate>
  <CharactersWithSpaces>2062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刘斌</cp:lastModifiedBy>
  <cp:lastPrinted>2023-08-22T07:56:00Z</cp:lastPrinted>
  <dcterms:modified xsi:type="dcterms:W3CDTF">2023-10-18T07:44:13Z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22A01C2592D4436F891074E84B358F75_13</vt:lpwstr>
  </property>
</Properties>
</file>