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ajorEastAsia" w:hAnsiTheme="majorEastAsia" w:eastAsiaTheme="majorEastAsia" w:cstheme="majorEastAsia"/>
          <w:b/>
          <w:bCs/>
          <w:sz w:val="52"/>
          <w:szCs w:val="52"/>
          <w:highlight w:val="none"/>
          <w:lang w:eastAsia="zh-CN"/>
        </w:rPr>
      </w:pPr>
    </w:p>
    <w:p>
      <w:pPr>
        <w:pStyle w:val="6"/>
        <w:rPr>
          <w:rFonts w:hint="eastAsia" w:asciiTheme="majorEastAsia" w:hAnsiTheme="majorEastAsia" w:eastAsiaTheme="majorEastAsia" w:cstheme="majorEastAsia"/>
          <w:b/>
          <w:bCs/>
          <w:sz w:val="52"/>
          <w:szCs w:val="52"/>
          <w:highlight w:val="none"/>
          <w:lang w:eastAsia="zh-CN"/>
        </w:rPr>
      </w:pPr>
    </w:p>
    <w:p>
      <w:pPr>
        <w:pStyle w:val="6"/>
        <w:rPr>
          <w:rFonts w:hint="eastAsia" w:asciiTheme="majorEastAsia" w:hAnsiTheme="majorEastAsia" w:eastAsiaTheme="majorEastAsia" w:cstheme="majorEastAsia"/>
          <w:b/>
          <w:bCs/>
          <w:sz w:val="52"/>
          <w:szCs w:val="52"/>
          <w:highlight w:val="none"/>
          <w:lang w:eastAsia="zh-CN"/>
        </w:rPr>
      </w:pPr>
    </w:p>
    <w:p>
      <w:pPr>
        <w:jc w:val="center"/>
        <w:rPr>
          <w:rFonts w:hint="eastAsia" w:asciiTheme="minorEastAsia" w:hAnsiTheme="minorEastAsia" w:eastAsiaTheme="minorEastAsia" w:cstheme="minorEastAsia"/>
          <w:b/>
          <w:bCs/>
          <w:sz w:val="28"/>
          <w:szCs w:val="28"/>
          <w:highlight w:val="none"/>
          <w:lang w:eastAsia="zh-CN"/>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outlineLvl w:val="9"/>
        <w:rPr>
          <w:rFonts w:hint="eastAsia" w:ascii="楷体_GB2312" w:hAnsi="楷体_GB2312" w:eastAsia="楷体_GB2312" w:cs="楷体_GB2312"/>
          <w:b w:val="0"/>
          <w:bCs w:val="0"/>
          <w:snapToGrid w:val="0"/>
          <w:spacing w:val="0"/>
          <w:kern w:val="2"/>
          <w:sz w:val="32"/>
          <w:szCs w:val="32"/>
          <w:lang w:val="en-US" w:eastAsia="zh-CN"/>
        </w:rPr>
      </w:pPr>
      <w:r>
        <w:rPr>
          <w:rFonts w:hint="eastAsia" w:ascii="楷体_GB2312" w:hAnsi="楷体_GB2312" w:eastAsia="楷体_GB2312" w:cs="楷体_GB2312"/>
          <w:b w:val="0"/>
          <w:bCs w:val="0"/>
          <w:snapToGrid w:val="0"/>
          <w:spacing w:val="0"/>
          <w:kern w:val="2"/>
          <w:sz w:val="32"/>
          <w:szCs w:val="32"/>
          <w:lang w:val="en-US" w:eastAsia="zh-CN"/>
        </w:rPr>
        <w:t>五政发〔2023〕18号</w:t>
      </w:r>
    </w:p>
    <w:p>
      <w:pPr>
        <w:jc w:val="both"/>
        <w:rPr>
          <w:rFonts w:hint="eastAsia" w:ascii="黑体" w:hAnsi="黑体" w:eastAsia="黑体" w:cs="黑体"/>
          <w:sz w:val="44"/>
          <w:szCs w:val="44"/>
          <w:highlight w:val="none"/>
          <w:lang w:eastAsia="zh-CN"/>
        </w:rPr>
      </w:pPr>
    </w:p>
    <w:p>
      <w:pPr>
        <w:pStyle w:val="6"/>
        <w:rPr>
          <w:rFonts w:hint="eastAsia"/>
          <w:lang w:eastAsia="zh-CN"/>
        </w:rPr>
      </w:pPr>
    </w:p>
    <w:p>
      <w:pPr>
        <w:jc w:val="center"/>
        <w:rPr>
          <w:rFonts w:hint="eastAsia" w:ascii="黑体" w:hAnsi="黑体" w:eastAsia="黑体" w:cs="黑体"/>
          <w:sz w:val="44"/>
          <w:szCs w:val="44"/>
          <w:highlight w:val="none"/>
          <w:lang w:eastAsia="zh-CN"/>
        </w:rPr>
      </w:pPr>
      <w:bookmarkStart w:id="0" w:name="_GoBack"/>
      <w:r>
        <w:rPr>
          <w:rFonts w:hint="eastAsia" w:ascii="黑体" w:hAnsi="黑体" w:eastAsia="黑体" w:cs="黑体"/>
          <w:sz w:val="44"/>
          <w:szCs w:val="44"/>
          <w:highlight w:val="none"/>
          <w:lang w:eastAsia="zh-CN"/>
        </w:rPr>
        <w:t>关于转发城步苗族自治县民政局《2023年“提高城乡低保标准”重点民生实事项目实施工作方案》的通知</w:t>
      </w:r>
    </w:p>
    <w:bookmarkEnd w:id="0"/>
    <w:p>
      <w:pPr>
        <w:jc w:val="both"/>
        <w:rPr>
          <w:rFonts w:hint="eastAsia" w:ascii="仿宋" w:hAnsi="仿宋" w:eastAsia="仿宋" w:cs="仿宋"/>
          <w:sz w:val="32"/>
          <w:szCs w:val="32"/>
          <w:highlight w:val="none"/>
          <w:lang w:eastAsia="zh-CN"/>
        </w:rPr>
      </w:pPr>
    </w:p>
    <w:p>
      <w:pPr>
        <w:jc w:val="both"/>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eastAsia="zh-CN"/>
        </w:rPr>
        <w:t>各村（社区）、各部门：</w:t>
      </w:r>
    </w:p>
    <w:p>
      <w:pPr>
        <w:ind w:firstLine="640" w:firstLineChars="200"/>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eastAsia="zh-CN"/>
        </w:rPr>
        <w:t>现将城步苗族自治县民政局《2023年“提高城乡低保标准”重点民生实事项目实施工作方案》转发给你们，请结合实际认真抓好贯彻落实。</w:t>
      </w:r>
    </w:p>
    <w:p>
      <w:pPr>
        <w:ind w:firstLine="640" w:firstLineChars="200"/>
        <w:rPr>
          <w:rFonts w:hint="eastAsia" w:ascii="仿宋" w:hAnsi="仿宋" w:eastAsia="仿宋" w:cs="仿宋"/>
          <w:sz w:val="32"/>
          <w:szCs w:val="32"/>
          <w:highlight w:val="none"/>
          <w:lang w:eastAsia="zh-CN"/>
        </w:rPr>
      </w:pPr>
    </w:p>
    <w:p>
      <w:pPr>
        <w:ind w:firstLine="640" w:firstLineChars="200"/>
        <w:jc w:val="right"/>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eastAsia="zh-CN"/>
        </w:rPr>
        <w:t>五团镇人民政府</w:t>
      </w:r>
    </w:p>
    <w:p>
      <w:pPr>
        <w:ind w:firstLine="640" w:firstLineChars="200"/>
        <w:jc w:val="right"/>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val="en-US" w:eastAsia="zh-CN"/>
        </w:rPr>
        <w:t>2023</w:t>
      </w:r>
      <w:r>
        <w:rPr>
          <w:rFonts w:hint="eastAsia" w:ascii="仿宋" w:hAnsi="仿宋" w:eastAsia="仿宋" w:cs="仿宋"/>
          <w:sz w:val="32"/>
          <w:szCs w:val="32"/>
          <w:highlight w:val="none"/>
          <w:lang w:eastAsia="zh-CN"/>
        </w:rPr>
        <w:t>年</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lang w:eastAsia="zh-CN"/>
        </w:rPr>
        <w:t>月</w:t>
      </w:r>
      <w:r>
        <w:rPr>
          <w:rFonts w:hint="eastAsia" w:ascii="仿宋" w:hAnsi="仿宋" w:eastAsia="仿宋" w:cs="仿宋"/>
          <w:sz w:val="32"/>
          <w:szCs w:val="32"/>
          <w:highlight w:val="none"/>
          <w:lang w:val="en-US" w:eastAsia="zh-CN"/>
        </w:rPr>
        <w:t>9</w:t>
      </w:r>
      <w:r>
        <w:rPr>
          <w:rFonts w:hint="eastAsia" w:ascii="仿宋" w:hAnsi="仿宋" w:eastAsia="仿宋" w:cs="仿宋"/>
          <w:sz w:val="32"/>
          <w:szCs w:val="32"/>
          <w:highlight w:val="none"/>
          <w:lang w:eastAsia="zh-CN"/>
        </w:rPr>
        <w:t>日</w:t>
      </w:r>
    </w:p>
    <w:p>
      <w:pPr>
        <w:rPr>
          <w:rFonts w:hint="eastAsia"/>
          <w:highlight w:val="none"/>
          <w:lang w:eastAsia="zh-CN"/>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Times New Roman" w:hAnsi="Times New Roman" w:eastAsia="方正小标宋简体" w:cs="Times New Roman"/>
          <w:color w:val="000000"/>
          <w:kern w:val="0"/>
          <w:sz w:val="44"/>
          <w:szCs w:val="4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Times New Roman" w:hAnsi="Times New Roman" w:eastAsia="方正小标宋简体" w:cs="Times New Roman"/>
          <w:color w:val="000000"/>
          <w:kern w:val="0"/>
          <w:sz w:val="44"/>
          <w:szCs w:val="4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Times New Roman" w:hAnsi="Times New Roman" w:eastAsia="方正小标宋简体" w:cs="Times New Roman"/>
          <w:color w:val="000000"/>
          <w:kern w:val="0"/>
          <w:sz w:val="44"/>
          <w:szCs w:val="4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Times New Roman" w:hAnsi="Times New Roman" w:eastAsia="方正小标宋简体" w:cs="Times New Roman"/>
          <w:color w:val="000000"/>
          <w:kern w:val="0"/>
          <w:sz w:val="44"/>
          <w:szCs w:val="44"/>
          <w:lang w:val="en-US" w:eastAsia="zh-CN" w:bidi="ar"/>
        </w:rPr>
      </w:pPr>
    </w:p>
    <w:p>
      <w:pPr>
        <w:spacing w:line="580" w:lineRule="exact"/>
        <w:jc w:val="center"/>
        <w:rPr>
          <w:rFonts w:hint="eastAsia" w:ascii="宋体" w:hAnsi="宋体" w:eastAsia="宋体" w:cs="宋体"/>
          <w:color w:val="000000"/>
          <w:kern w:val="0"/>
          <w:sz w:val="32"/>
          <w:szCs w:val="32"/>
          <w:lang w:val="en-US" w:eastAsia="zh-CN" w:bidi="ar"/>
        </w:rPr>
      </w:pPr>
    </w:p>
    <w:p>
      <w:pPr>
        <w:spacing w:line="580" w:lineRule="exact"/>
        <w:jc w:val="center"/>
        <w:rPr>
          <w:rFonts w:hint="eastAsia" w:ascii="宋体" w:hAnsi="宋体" w:eastAsia="宋体" w:cs="宋体"/>
          <w:color w:val="000000"/>
          <w:kern w:val="0"/>
          <w:sz w:val="32"/>
          <w:szCs w:val="32"/>
          <w:lang w:val="en-US" w:eastAsia="zh-CN" w:bidi="ar"/>
        </w:rPr>
      </w:pPr>
    </w:p>
    <w:p>
      <w:pPr>
        <w:spacing w:line="580" w:lineRule="exact"/>
        <w:jc w:val="center"/>
        <w:rPr>
          <w:rFonts w:hint="eastAsia" w:ascii="宋体" w:hAnsi="宋体" w:eastAsia="宋体" w:cs="宋体"/>
          <w:color w:val="000000"/>
          <w:kern w:val="0"/>
          <w:sz w:val="32"/>
          <w:szCs w:val="32"/>
          <w:lang w:val="en-US" w:eastAsia="zh-CN" w:bidi="ar"/>
        </w:rPr>
      </w:pPr>
    </w:p>
    <w:p>
      <w:pPr>
        <w:spacing w:line="580" w:lineRule="exact"/>
        <w:jc w:val="center"/>
        <w:rPr>
          <w:rFonts w:hint="eastAsia" w:ascii="宋体" w:hAnsi="宋体" w:eastAsia="宋体" w:cs="宋体"/>
          <w:color w:val="000000"/>
          <w:sz w:val="32"/>
          <w:szCs w:val="32"/>
          <w:highlight w:val="none"/>
          <w:lang w:val="en-US" w:eastAsia="zh-CN"/>
        </w:rPr>
      </w:pPr>
      <w:r>
        <w:rPr>
          <w:rFonts w:hint="eastAsia" w:ascii="宋体" w:hAnsi="宋体" w:eastAsia="宋体" w:cs="宋体"/>
          <w:color w:val="000000"/>
          <w:kern w:val="0"/>
          <w:sz w:val="32"/>
          <w:szCs w:val="32"/>
          <w:lang w:val="en-US" w:eastAsia="zh-CN" w:bidi="ar"/>
        </w:rPr>
        <w:t>城民发</w:t>
      </w: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lang w:val="en-US" w:eastAsia="zh-CN"/>
        </w:rPr>
        <w:t>2023</w:t>
      </w:r>
      <w:r>
        <w:rPr>
          <w:rFonts w:hint="eastAsia" w:ascii="宋体" w:hAnsi="宋体" w:eastAsia="宋体" w:cs="宋体"/>
          <w:b w:val="0"/>
          <w:bCs w:val="0"/>
          <w:sz w:val="32"/>
          <w:szCs w:val="32"/>
          <w:lang w:eastAsia="zh-CN"/>
        </w:rPr>
        <w:t>〕</w:t>
      </w:r>
      <w:r>
        <w:rPr>
          <w:rFonts w:hint="eastAsia" w:ascii="宋体" w:hAnsi="宋体" w:eastAsia="宋体" w:cs="宋体"/>
          <w:b w:val="0"/>
          <w:bCs w:val="0"/>
          <w:sz w:val="32"/>
          <w:szCs w:val="32"/>
          <w:lang w:val="en-US" w:eastAsia="zh-CN"/>
        </w:rPr>
        <w:t>22</w:t>
      </w:r>
      <w:r>
        <w:rPr>
          <w:rFonts w:hint="eastAsia" w:ascii="宋体" w:hAnsi="宋体" w:eastAsia="宋体" w:cs="宋体"/>
          <w:color w:val="000000"/>
          <w:sz w:val="32"/>
          <w:szCs w:val="32"/>
          <w:highlight w:val="none"/>
          <w:lang w:val="en-US" w:eastAsia="zh-CN"/>
        </w:rPr>
        <w:t>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Times New Roman" w:hAnsi="Times New Roman" w:eastAsia="方正小标宋简体" w:cs="Times New Roman"/>
          <w:color w:val="000000"/>
          <w:kern w:val="0"/>
          <w:sz w:val="44"/>
          <w:szCs w:val="4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Times New Roman" w:hAnsi="Times New Roman" w:eastAsia="方正小标宋简体" w:cs="Times New Roman"/>
          <w:color w:val="000000"/>
          <w:kern w:val="0"/>
          <w:sz w:val="44"/>
          <w:szCs w:val="4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center"/>
        <w:textAlignment w:val="auto"/>
        <w:outlineLvl w:val="9"/>
        <w:rPr>
          <w:rFonts w:hint="default" w:ascii="Times New Roman" w:hAnsi="Times New Roman" w:eastAsia="方正小标宋简体" w:cs="Times New Roman"/>
          <w:color w:val="000000"/>
          <w:kern w:val="0"/>
          <w:sz w:val="44"/>
          <w:szCs w:val="44"/>
          <w:lang w:val="en-US" w:eastAsia="zh-CN" w:bidi="ar"/>
        </w:rPr>
      </w:pPr>
      <w:r>
        <w:rPr>
          <w:rFonts w:hint="eastAsia" w:ascii="Times New Roman" w:hAnsi="Times New Roman" w:eastAsia="方正小标宋简体" w:cs="Times New Roman"/>
          <w:color w:val="000000"/>
          <w:kern w:val="0"/>
          <w:sz w:val="44"/>
          <w:szCs w:val="44"/>
          <w:lang w:val="en-US" w:eastAsia="zh-CN" w:bidi="ar"/>
        </w:rPr>
        <w:t>城步苗族自治县民政局关于印发《2023年“提高城乡</w:t>
      </w:r>
      <w:r>
        <w:rPr>
          <w:rFonts w:hint="default" w:ascii="Times New Roman" w:hAnsi="Times New Roman" w:eastAsia="方正小标宋简体" w:cs="Times New Roman"/>
          <w:color w:val="000000"/>
          <w:kern w:val="0"/>
          <w:sz w:val="44"/>
          <w:szCs w:val="44"/>
          <w:lang w:val="en-US" w:eastAsia="zh-CN" w:bidi="ar"/>
        </w:rPr>
        <w:t>低保标准”重点民生实事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center"/>
        <w:textAlignment w:val="auto"/>
        <w:outlineLvl w:val="9"/>
        <w:rPr>
          <w:rFonts w:hint="eastAsia" w:ascii="Times New Roman" w:hAnsi="Times New Roman" w:eastAsia="方正小标宋简体" w:cs="Times New Roman"/>
          <w:color w:val="000000"/>
          <w:kern w:val="0"/>
          <w:sz w:val="44"/>
          <w:szCs w:val="44"/>
          <w:lang w:val="en-US" w:eastAsia="zh-CN" w:bidi="ar"/>
        </w:rPr>
      </w:pPr>
      <w:r>
        <w:rPr>
          <w:rFonts w:hint="default" w:ascii="Times New Roman" w:hAnsi="Times New Roman" w:eastAsia="方正小标宋简体" w:cs="Times New Roman"/>
          <w:color w:val="000000"/>
          <w:kern w:val="0"/>
          <w:sz w:val="44"/>
          <w:szCs w:val="44"/>
          <w:lang w:val="en-US" w:eastAsia="zh-CN" w:bidi="ar"/>
        </w:rPr>
        <w:t>项目实施工作方案</w:t>
      </w:r>
      <w:r>
        <w:rPr>
          <w:rFonts w:hint="eastAsia" w:ascii="Times New Roman" w:hAnsi="Times New Roman" w:eastAsia="方正小标宋简体" w:cs="Times New Roman"/>
          <w:color w:val="000000"/>
          <w:kern w:val="0"/>
          <w:sz w:val="44"/>
          <w:szCs w:val="44"/>
          <w:lang w:val="en-US" w:eastAsia="zh-CN" w:bidi="ar"/>
        </w:rPr>
        <w:t>》的通知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center"/>
        <w:textAlignment w:val="auto"/>
        <w:outlineLvl w:val="9"/>
        <w:rPr>
          <w:rFonts w:hint="eastAsia" w:ascii="Times New Roman" w:hAnsi="Times New Roman" w:eastAsia="方正小标宋简体" w:cs="Times New Roman"/>
          <w:color w:val="000000"/>
          <w:kern w:val="0"/>
          <w:sz w:val="44"/>
          <w:szCs w:val="4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center"/>
        <w:textAlignment w:val="auto"/>
        <w:outlineLvl w:val="9"/>
        <w:rPr>
          <w:rFonts w:hint="eastAsia" w:ascii="Times New Roman" w:hAnsi="Times New Roman" w:eastAsia="方正小标宋简体" w:cs="Times New Roman"/>
          <w:color w:val="000000"/>
          <w:kern w:val="0"/>
          <w:sz w:val="44"/>
          <w:szCs w:val="44"/>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hint="eastAsia" w:asciiTheme="majorEastAsia" w:hAnsiTheme="majorEastAsia" w:eastAsiaTheme="majorEastAsia" w:cstheme="majorEastAsia"/>
          <w:color w:val="000000"/>
          <w:kern w:val="0"/>
          <w:sz w:val="32"/>
          <w:szCs w:val="32"/>
          <w:lang w:val="en-US" w:eastAsia="zh-CN" w:bidi="ar"/>
        </w:rPr>
      </w:pPr>
      <w:r>
        <w:rPr>
          <w:rFonts w:hint="eastAsia" w:asciiTheme="majorEastAsia" w:hAnsiTheme="majorEastAsia" w:eastAsiaTheme="majorEastAsia" w:cstheme="majorEastAsia"/>
          <w:color w:val="000000"/>
          <w:kern w:val="0"/>
          <w:sz w:val="32"/>
          <w:szCs w:val="32"/>
          <w:lang w:val="en-US" w:eastAsia="zh-CN" w:bidi="ar"/>
        </w:rPr>
        <w:t>各乡镇（场）社会事务办、局属各股室及二级机构：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宋体" w:hAnsi="宋体" w:eastAsia="宋体" w:cs="宋体"/>
          <w:b w:val="0"/>
          <w:bCs w:val="0"/>
          <w:color w:val="000000"/>
          <w:kern w:val="0"/>
          <w:sz w:val="32"/>
          <w:szCs w:val="32"/>
          <w:lang w:val="en-US" w:eastAsia="zh-CN" w:bidi="ar"/>
        </w:rPr>
      </w:pPr>
      <w:r>
        <w:rPr>
          <w:rFonts w:hint="eastAsia" w:asciiTheme="majorEastAsia" w:hAnsiTheme="majorEastAsia" w:eastAsiaTheme="majorEastAsia" w:cstheme="majorEastAsia"/>
          <w:color w:val="000000"/>
          <w:kern w:val="0"/>
          <w:sz w:val="32"/>
          <w:szCs w:val="32"/>
          <w:lang w:val="en-US" w:eastAsia="zh-CN" w:bidi="ar"/>
        </w:rPr>
        <w:t>为认真落实</w:t>
      </w:r>
      <w:r>
        <w:rPr>
          <w:rFonts w:hint="eastAsia" w:ascii="宋体" w:hAnsi="宋体" w:eastAsia="宋体" w:cs="宋体"/>
          <w:b w:val="0"/>
          <w:bCs w:val="0"/>
          <w:color w:val="000000"/>
          <w:kern w:val="0"/>
          <w:sz w:val="32"/>
          <w:szCs w:val="32"/>
          <w:lang w:val="en-US" w:eastAsia="zh-CN" w:bidi="ar"/>
        </w:rPr>
        <w:t>2023年“提高城乡低保标准”重点民生实事项目，城步苗族自治县民政局研究制定了《2023年“提高城乡低保标准”重点民生实事项目实施工作方案》，现印发给你们并认真贯彻执行。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宋体" w:hAnsi="宋体" w:eastAsia="宋体" w:cs="宋体"/>
          <w:b w:val="0"/>
          <w:bCs w:val="0"/>
          <w:color w:val="000000"/>
          <w:kern w:val="0"/>
          <w:sz w:val="32"/>
          <w:szCs w:val="32"/>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宋体" w:hAnsi="宋体" w:eastAsia="宋体" w:cs="宋体"/>
          <w:b w:val="0"/>
          <w:bCs w:val="0"/>
          <w:color w:val="000000"/>
          <w:kern w:val="0"/>
          <w:sz w:val="32"/>
          <w:szCs w:val="32"/>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right"/>
        <w:textAlignment w:val="auto"/>
        <w:outlineLvl w:val="9"/>
        <w:rPr>
          <w:rFonts w:hint="eastAsia" w:ascii="宋体" w:hAnsi="宋体" w:eastAsia="宋体" w:cs="宋体"/>
          <w:b w:val="0"/>
          <w:bCs w:val="0"/>
          <w:color w:val="000000"/>
          <w:kern w:val="0"/>
          <w:sz w:val="32"/>
          <w:szCs w:val="32"/>
          <w:lang w:val="en-US" w:eastAsia="zh-CN" w:bidi="ar"/>
        </w:rPr>
      </w:pPr>
      <w:r>
        <w:rPr>
          <w:rFonts w:hint="eastAsia" w:ascii="宋体" w:hAnsi="宋体" w:eastAsia="宋体" w:cs="宋体"/>
          <w:b w:val="0"/>
          <w:bCs w:val="0"/>
          <w:color w:val="000000"/>
          <w:kern w:val="0"/>
          <w:sz w:val="32"/>
          <w:szCs w:val="32"/>
          <w:lang w:val="en-US" w:eastAsia="zh-CN" w:bidi="ar"/>
        </w:rPr>
        <w:t>城步苗族自治县民政局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0" w:firstLineChars="200"/>
        <w:jc w:val="right"/>
        <w:textAlignment w:val="auto"/>
        <w:outlineLvl w:val="9"/>
        <w:rPr>
          <w:rFonts w:hint="eastAsia" w:ascii="宋体" w:hAnsi="宋体" w:eastAsia="宋体" w:cs="宋体"/>
          <w:b w:val="0"/>
          <w:bCs w:val="0"/>
          <w:color w:val="000000"/>
          <w:kern w:val="0"/>
          <w:sz w:val="32"/>
          <w:szCs w:val="32"/>
          <w:lang w:val="en-US" w:eastAsia="zh-CN" w:bidi="ar"/>
        </w:rPr>
      </w:pPr>
      <w:r>
        <w:rPr>
          <w:rFonts w:hint="eastAsia" w:ascii="宋体" w:hAnsi="宋体" w:eastAsia="宋体" w:cs="宋体"/>
          <w:b w:val="0"/>
          <w:bCs w:val="0"/>
          <w:color w:val="000000"/>
          <w:kern w:val="0"/>
          <w:sz w:val="32"/>
          <w:szCs w:val="32"/>
          <w:lang w:val="en-US" w:eastAsia="zh-CN" w:bidi="ar"/>
        </w:rPr>
        <w:t>2023年5月4日</w:t>
      </w:r>
    </w:p>
    <w:p>
      <w:pPr>
        <w:pStyle w:val="6"/>
        <w:rPr>
          <w:rFonts w:hint="eastAsia" w:ascii="宋体" w:hAnsi="宋体" w:eastAsia="宋体" w:cs="宋体"/>
          <w:b w:val="0"/>
          <w:bCs w:val="0"/>
          <w:color w:val="000000"/>
          <w:kern w:val="0"/>
          <w:sz w:val="32"/>
          <w:szCs w:val="32"/>
          <w:lang w:val="en-US" w:eastAsia="zh-CN" w:bidi="ar"/>
        </w:rPr>
      </w:pPr>
    </w:p>
    <w:p>
      <w:pPr>
        <w:pStyle w:val="6"/>
        <w:rPr>
          <w:rFonts w:hint="eastAsia" w:ascii="宋体" w:hAnsi="宋体" w:eastAsia="宋体" w:cs="宋体"/>
          <w:b w:val="0"/>
          <w:bCs w:val="0"/>
          <w:color w:val="000000"/>
          <w:kern w:val="0"/>
          <w:sz w:val="32"/>
          <w:szCs w:val="32"/>
          <w:lang w:val="en-US" w:eastAsia="zh-CN" w:bidi="ar"/>
        </w:rPr>
      </w:pPr>
    </w:p>
    <w:p>
      <w:pPr>
        <w:pStyle w:val="6"/>
        <w:rPr>
          <w:rFonts w:hint="default" w:ascii="宋体" w:hAnsi="宋体" w:eastAsia="宋体" w:cs="宋体"/>
          <w:b w:val="0"/>
          <w:bCs w:val="0"/>
          <w:color w:val="000000"/>
          <w:kern w:val="0"/>
          <w:sz w:val="32"/>
          <w:szCs w:val="32"/>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center"/>
        <w:textAlignment w:val="auto"/>
        <w:outlineLvl w:val="9"/>
        <w:rPr>
          <w:rFonts w:hint="eastAsia" w:ascii="仿宋" w:hAnsi="仿宋" w:eastAsia="仿宋" w:cs="仿宋"/>
          <w:b/>
          <w:bCs/>
          <w:color w:val="000000"/>
          <w:kern w:val="0"/>
          <w:sz w:val="44"/>
          <w:szCs w:val="44"/>
          <w:lang w:val="en-US" w:eastAsia="zh-CN" w:bidi="ar"/>
        </w:rPr>
      </w:pPr>
      <w:r>
        <w:rPr>
          <w:rFonts w:hint="eastAsia" w:ascii="仿宋" w:hAnsi="仿宋" w:eastAsia="仿宋" w:cs="仿宋"/>
          <w:b/>
          <w:bCs/>
          <w:color w:val="000000"/>
          <w:kern w:val="0"/>
          <w:sz w:val="44"/>
          <w:szCs w:val="44"/>
          <w:lang w:val="en-US" w:eastAsia="zh-CN" w:bidi="ar"/>
        </w:rPr>
        <w:t>2023年“提高城乡低保标准”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jc w:val="center"/>
        <w:textAlignment w:val="auto"/>
        <w:outlineLvl w:val="9"/>
        <w:rPr>
          <w:rFonts w:hint="eastAsia" w:ascii="仿宋" w:hAnsi="仿宋" w:eastAsia="仿宋" w:cs="仿宋"/>
          <w:b/>
          <w:bCs/>
          <w:color w:val="000000"/>
          <w:kern w:val="0"/>
          <w:sz w:val="44"/>
          <w:szCs w:val="44"/>
          <w:lang w:val="en-US"/>
        </w:rPr>
      </w:pPr>
      <w:r>
        <w:rPr>
          <w:rFonts w:hint="eastAsia" w:ascii="仿宋" w:hAnsi="仿宋" w:eastAsia="仿宋" w:cs="仿宋"/>
          <w:b/>
          <w:bCs/>
          <w:color w:val="000000"/>
          <w:kern w:val="0"/>
          <w:sz w:val="44"/>
          <w:szCs w:val="44"/>
          <w:lang w:val="en-US" w:eastAsia="zh-CN" w:bidi="ar"/>
        </w:rPr>
        <w:t>重点民生实事项目实施工作方案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right="0" w:rightChars="0" w:firstLine="640" w:firstLineChars="200"/>
        <w:jc w:val="both"/>
        <w:textAlignment w:val="auto"/>
        <w:outlineLvl w:val="9"/>
        <w:rPr>
          <w:rFonts w:hint="eastAsia" w:ascii="仿宋" w:hAnsi="仿宋" w:eastAsia="仿宋" w:cs="仿宋"/>
          <w:color w:val="000000"/>
          <w:kern w:val="0"/>
          <w:sz w:val="32"/>
          <w:szCs w:val="32"/>
          <w:lang w:val="en-US"/>
        </w:rPr>
      </w:pPr>
      <w:r>
        <w:rPr>
          <w:rFonts w:hint="eastAsia" w:ascii="仿宋" w:hAnsi="仿宋" w:eastAsia="仿宋" w:cs="仿宋"/>
          <w:color w:val="000000"/>
          <w:kern w:val="0"/>
          <w:sz w:val="32"/>
          <w:szCs w:val="32"/>
          <w:lang w:val="en-US" w:eastAsia="zh-CN" w:bidi="ar"/>
        </w:rPr>
        <w:t>按照湖南省民政厅办公厅关于印发《2023年“提高城乡低保标准”重点民生实事项目实施工作方案》的通知及邵阳市民政局关于印发《打好重点民生保障仗工作方案》（邵民发</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2023</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3号）工作要求</w:t>
      </w:r>
      <w:r>
        <w:rPr>
          <w:rFonts w:hint="eastAsia" w:ascii="仿宋" w:hAnsi="仿宋" w:eastAsia="仿宋" w:cs="仿宋"/>
          <w:color w:val="000000"/>
          <w:kern w:val="0"/>
          <w:sz w:val="32"/>
          <w:szCs w:val="32"/>
          <w:lang w:val="en-US" w:eastAsia="zh-CN" w:bidi="ar"/>
        </w:rPr>
        <w:t xml:space="preserve"> ，为确保全面完成工作任务，特制定如下实施工作方案。</w:t>
      </w:r>
    </w:p>
    <w:p>
      <w:pPr>
        <w:keepNext w:val="0"/>
        <w:keepLines w:val="0"/>
        <w:pageBreakBefore w:val="0"/>
        <w:widowControl w:val="0"/>
        <w:suppressLineNumbers w:val="0"/>
        <w:tabs>
          <w:tab w:val="left" w:pos="0"/>
        </w:tabs>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仿宋" w:hAnsi="仿宋" w:eastAsia="仿宋" w:cs="仿宋"/>
          <w:color w:val="000000"/>
          <w:kern w:val="0"/>
          <w:sz w:val="32"/>
          <w:szCs w:val="32"/>
          <w:lang w:val="en-US"/>
        </w:rPr>
      </w:pPr>
      <w:r>
        <w:rPr>
          <w:rFonts w:hint="eastAsia" w:ascii="仿宋" w:hAnsi="仿宋" w:eastAsia="仿宋" w:cs="仿宋"/>
          <w:color w:val="000000"/>
          <w:kern w:val="0"/>
          <w:sz w:val="32"/>
          <w:szCs w:val="32"/>
          <w:lang w:val="en-US" w:eastAsia="zh-CN" w:bidi="ar"/>
        </w:rPr>
        <w:t>一、工作任务</w:t>
      </w:r>
    </w:p>
    <w:p>
      <w:pPr>
        <w:keepNext w:val="0"/>
        <w:keepLines w:val="0"/>
        <w:pageBreakBefore w:val="0"/>
        <w:widowControl w:val="0"/>
        <w:suppressLineNumbers w:val="0"/>
        <w:tabs>
          <w:tab w:val="left" w:pos="0"/>
        </w:tabs>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仿宋" w:hAnsi="仿宋" w:eastAsia="仿宋" w:cs="仿宋"/>
          <w:color w:val="000000"/>
          <w:kern w:val="0"/>
          <w:sz w:val="32"/>
          <w:szCs w:val="32"/>
          <w:lang w:val="en-US"/>
        </w:rPr>
      </w:pPr>
      <w:r>
        <w:rPr>
          <w:rFonts w:hint="eastAsia" w:ascii="仿宋" w:hAnsi="仿宋" w:eastAsia="仿宋" w:cs="仿宋"/>
          <w:kern w:val="2"/>
          <w:sz w:val="32"/>
          <w:szCs w:val="32"/>
          <w:lang w:val="en-US" w:eastAsia="zh-CN" w:bidi="ar"/>
        </w:rPr>
        <w:t>全县城市低保标准不低于650元/月，农村低保标准不低于5000元/年。以上各项指标从2023年1月1日起开始实施。</w:t>
      </w:r>
    </w:p>
    <w:p>
      <w:pPr>
        <w:keepNext w:val="0"/>
        <w:keepLines w:val="0"/>
        <w:pageBreakBefore w:val="0"/>
        <w:widowControl w:val="0"/>
        <w:suppressLineNumbers w:val="0"/>
        <w:tabs>
          <w:tab w:val="left" w:pos="0"/>
        </w:tabs>
        <w:kinsoku/>
        <w:wordWrap/>
        <w:overflowPunct/>
        <w:topLinePunct w:val="0"/>
        <w:autoSpaceDE/>
        <w:autoSpaceDN/>
        <w:bidi w:val="0"/>
        <w:adjustRightInd/>
        <w:snapToGrid/>
        <w:spacing w:beforeAutospacing="0" w:afterAutospacing="0" w:line="580" w:lineRule="exact"/>
        <w:ind w:left="0" w:leftChars="0" w:right="0" w:rightChars="0" w:firstLine="480" w:firstLineChars="150"/>
        <w:jc w:val="both"/>
        <w:textAlignment w:val="auto"/>
        <w:outlineLvl w:val="9"/>
        <w:rPr>
          <w:rFonts w:hint="eastAsia" w:ascii="仿宋" w:hAnsi="仿宋" w:eastAsia="仿宋" w:cs="仿宋"/>
          <w:color w:val="000000"/>
          <w:kern w:val="0"/>
          <w:sz w:val="32"/>
          <w:szCs w:val="32"/>
          <w:lang w:val="en-US"/>
        </w:rPr>
      </w:pPr>
      <w:r>
        <w:rPr>
          <w:rFonts w:hint="eastAsia" w:ascii="仿宋" w:hAnsi="仿宋" w:eastAsia="仿宋" w:cs="仿宋"/>
          <w:color w:val="000000"/>
          <w:kern w:val="0"/>
          <w:sz w:val="32"/>
          <w:szCs w:val="32"/>
          <w:lang w:val="en-US" w:eastAsia="zh-CN" w:bidi="ar"/>
        </w:rPr>
        <w:t>二、工作内容</w:t>
      </w:r>
    </w:p>
    <w:p>
      <w:pPr>
        <w:keepNext w:val="0"/>
        <w:keepLines w:val="0"/>
        <w:pageBreakBefore w:val="0"/>
        <w:widowControl w:val="0"/>
        <w:suppressLineNumbers w:val="0"/>
        <w:tabs>
          <w:tab w:val="left" w:pos="0"/>
        </w:tabs>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eastAsia" w:ascii="仿宋" w:hAnsi="仿宋" w:eastAsia="仿宋" w:cs="仿宋"/>
          <w:color w:val="000000"/>
          <w:kern w:val="0"/>
          <w:sz w:val="32"/>
          <w:szCs w:val="32"/>
          <w:lang w:val="en-US"/>
        </w:rPr>
      </w:pPr>
      <w:r>
        <w:rPr>
          <w:rFonts w:hint="eastAsia" w:ascii="仿宋" w:hAnsi="仿宋" w:eastAsia="仿宋" w:cs="仿宋"/>
          <w:b/>
          <w:bCs w:val="0"/>
          <w:color w:val="000000"/>
          <w:kern w:val="0"/>
          <w:sz w:val="32"/>
          <w:szCs w:val="32"/>
          <w:lang w:val="en-US" w:eastAsia="zh-CN" w:bidi="ar"/>
        </w:rPr>
        <w:t>（一）及时提标到位。</w:t>
      </w:r>
      <w:r>
        <w:rPr>
          <w:rFonts w:hint="eastAsia" w:ascii="仿宋" w:hAnsi="仿宋" w:eastAsia="仿宋" w:cs="仿宋"/>
          <w:kern w:val="2"/>
          <w:sz w:val="32"/>
          <w:szCs w:val="32"/>
          <w:lang w:val="en-US" w:eastAsia="zh-CN" w:bidi="ar"/>
        </w:rPr>
        <w:t xml:space="preserve"> 按照《邵阳市民政局 财政局关于调整困难群众救助保障相关标准的通知》（邵民发</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2023</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8号）</w:t>
      </w:r>
      <w:r>
        <w:rPr>
          <w:rFonts w:hint="eastAsia" w:ascii="仿宋" w:hAnsi="仿宋" w:eastAsia="仿宋" w:cs="仿宋"/>
          <w:kern w:val="2"/>
          <w:sz w:val="32"/>
          <w:szCs w:val="32"/>
          <w:lang w:val="en-US" w:eastAsia="zh-CN" w:bidi="ar"/>
        </w:rPr>
        <w:t>要求，在4月底前提高城乡低保标准，并相应提高月人均救助水平。</w:t>
      </w:r>
    </w:p>
    <w:p>
      <w:pPr>
        <w:keepNext w:val="0"/>
        <w:keepLines w:val="0"/>
        <w:pageBreakBefore w:val="0"/>
        <w:widowControl w:val="0"/>
        <w:suppressLineNumbers w:val="0"/>
        <w:tabs>
          <w:tab w:val="left" w:pos="0"/>
        </w:tabs>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eastAsia" w:ascii="仿宋" w:hAnsi="仿宋" w:eastAsia="仿宋" w:cs="仿宋"/>
          <w:sz w:val="32"/>
          <w:szCs w:val="32"/>
          <w:lang w:val="en-US"/>
        </w:rPr>
      </w:pPr>
      <w:r>
        <w:rPr>
          <w:rFonts w:hint="eastAsia" w:ascii="仿宋" w:hAnsi="仿宋" w:eastAsia="仿宋" w:cs="仿宋"/>
          <w:b/>
          <w:bCs w:val="0"/>
          <w:color w:val="000000"/>
          <w:kern w:val="0"/>
          <w:sz w:val="32"/>
          <w:szCs w:val="32"/>
          <w:lang w:val="en-US" w:eastAsia="zh-CN" w:bidi="ar"/>
        </w:rPr>
        <w:t>（二）规范对象认定。</w:t>
      </w:r>
      <w:r>
        <w:rPr>
          <w:rFonts w:hint="eastAsia" w:ascii="仿宋" w:hAnsi="仿宋" w:eastAsia="仿宋" w:cs="仿宋"/>
          <w:kern w:val="2"/>
          <w:sz w:val="32"/>
          <w:szCs w:val="32"/>
          <w:lang w:val="en-US" w:eastAsia="zh-CN" w:bidi="ar"/>
        </w:rPr>
        <w:t>根据低保政策文件规定，严格按照政策做好低保对象的审核确认工作，及时将符合条件的困难群众纳入保障范围。坚持应保尽保、应退尽退，做到不错不漏，精准认定对象。</w:t>
      </w:r>
    </w:p>
    <w:p>
      <w:pPr>
        <w:keepNext w:val="0"/>
        <w:keepLines w:val="0"/>
        <w:pageBreakBefore w:val="0"/>
        <w:widowControl w:val="0"/>
        <w:suppressLineNumbers w:val="0"/>
        <w:tabs>
          <w:tab w:val="left" w:pos="0"/>
        </w:tabs>
        <w:kinsoku/>
        <w:wordWrap/>
        <w:overflowPunct/>
        <w:topLinePunct w:val="0"/>
        <w:autoSpaceDE/>
        <w:autoSpaceDN/>
        <w:bidi w:val="0"/>
        <w:adjustRightInd/>
        <w:snapToGrid/>
        <w:spacing w:beforeAutospacing="0" w:afterAutospacing="0" w:line="580" w:lineRule="exact"/>
        <w:ind w:left="0" w:leftChars="0" w:right="0" w:rightChars="0" w:firstLine="482" w:firstLineChars="150"/>
        <w:jc w:val="both"/>
        <w:textAlignment w:val="auto"/>
        <w:outlineLvl w:val="9"/>
        <w:rPr>
          <w:rFonts w:hint="eastAsia" w:ascii="仿宋" w:hAnsi="仿宋" w:eastAsia="仿宋" w:cs="仿宋"/>
          <w:sz w:val="32"/>
          <w:szCs w:val="32"/>
          <w:lang w:val="en-US"/>
        </w:rPr>
      </w:pPr>
      <w:r>
        <w:rPr>
          <w:rFonts w:hint="eastAsia" w:ascii="仿宋" w:hAnsi="仿宋" w:eastAsia="仿宋" w:cs="仿宋"/>
          <w:b/>
          <w:bCs w:val="0"/>
          <w:color w:val="000000"/>
          <w:kern w:val="0"/>
          <w:sz w:val="32"/>
          <w:szCs w:val="32"/>
          <w:lang w:val="en-US" w:eastAsia="zh-CN" w:bidi="ar"/>
        </w:rPr>
        <w:t>（三）规范资金发放。</w:t>
      </w:r>
      <w:r>
        <w:rPr>
          <w:rFonts w:hint="eastAsia" w:ascii="仿宋" w:hAnsi="仿宋" w:eastAsia="仿宋" w:cs="仿宋"/>
          <w:kern w:val="2"/>
          <w:sz w:val="32"/>
          <w:szCs w:val="32"/>
          <w:lang w:val="en-US" w:eastAsia="zh-CN" w:bidi="ar"/>
        </w:rPr>
        <w:t>认真组织提标资金发放。5月底，完成全县资金补发工作。城乡低保金按月通过财政惠民惠农补贴“一卡通”社会化发放。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jc w:val="both"/>
        <w:textAlignment w:val="auto"/>
        <w:outlineLvl w:val="9"/>
        <w:rPr>
          <w:rFonts w:hint="eastAsia" w:ascii="仿宋" w:hAnsi="仿宋" w:eastAsia="仿宋" w:cs="仿宋"/>
          <w:color w:val="000000"/>
          <w:kern w:val="0"/>
          <w:sz w:val="32"/>
          <w:szCs w:val="32"/>
          <w:lang w:val="en-US"/>
        </w:rPr>
      </w:pPr>
      <w:r>
        <w:rPr>
          <w:rFonts w:hint="eastAsia" w:ascii="仿宋" w:hAnsi="仿宋" w:eastAsia="仿宋" w:cs="仿宋"/>
          <w:color w:val="000000"/>
          <w:kern w:val="0"/>
          <w:sz w:val="32"/>
          <w:szCs w:val="32"/>
          <w:lang w:val="en-US" w:eastAsia="zh-CN" w:bidi="ar"/>
        </w:rPr>
        <w:t>三、 工作要求</w:t>
      </w:r>
    </w:p>
    <w:p>
      <w:pPr>
        <w:keepNext w:val="0"/>
        <w:keepLines w:val="0"/>
        <w:pageBreakBefore w:val="0"/>
        <w:widowControl w:val="0"/>
        <w:suppressLineNumbers w:val="0"/>
        <w:tabs>
          <w:tab w:val="left" w:pos="0"/>
        </w:tabs>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eastAsia" w:ascii="仿宋" w:hAnsi="仿宋" w:eastAsia="仿宋" w:cs="仿宋"/>
          <w:color w:val="000000"/>
          <w:kern w:val="0"/>
          <w:sz w:val="32"/>
          <w:szCs w:val="32"/>
          <w:lang w:val="en-US" w:bidi="ar"/>
        </w:rPr>
      </w:pPr>
      <w:r>
        <w:rPr>
          <w:rFonts w:hint="eastAsia" w:ascii="仿宋" w:hAnsi="仿宋" w:eastAsia="仿宋" w:cs="仿宋"/>
          <w:b/>
          <w:bCs w:val="0"/>
          <w:color w:val="000000"/>
          <w:kern w:val="0"/>
          <w:sz w:val="32"/>
          <w:szCs w:val="32"/>
          <w:lang w:val="en-US" w:eastAsia="zh-CN" w:bidi="ar"/>
        </w:rPr>
        <w:t>（一）强化组织领导。</w:t>
      </w:r>
      <w:r>
        <w:rPr>
          <w:rStyle w:val="9"/>
          <w:rFonts w:hint="eastAsia" w:ascii="仿宋" w:hAnsi="仿宋" w:eastAsia="仿宋" w:cs="仿宋"/>
          <w:kern w:val="2"/>
          <w:sz w:val="32"/>
          <w:szCs w:val="32"/>
          <w:lang w:val="en-US" w:eastAsia="zh-CN" w:bidi="ar"/>
        </w:rPr>
        <w:t>打好重点民生保障仗既是民生工作，更是政治任务，是全面贯彻党的二十大“增进人民福祉提高人民生活品质”精神，认真落实省委经济工作会议精神、省政府及市委、市政府打好发展“六仗”部署要求的重要举措。切实提高政治站位，提升认识，将</w:t>
      </w:r>
      <w:r>
        <w:rPr>
          <w:rFonts w:hint="eastAsia" w:ascii="仿宋" w:hAnsi="仿宋" w:eastAsia="仿宋" w:cs="仿宋"/>
          <w:color w:val="000000"/>
          <w:kern w:val="0"/>
          <w:sz w:val="32"/>
          <w:szCs w:val="32"/>
          <w:lang w:val="en-US" w:eastAsia="zh-CN" w:bidi="ar"/>
        </w:rPr>
        <w:t>目标任务纳入民政局年度重点工作计划，主要领导定期调度，分管领导具体抓，确保各项任务高效推进。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eastAsia" w:ascii="仿宋" w:hAnsi="仿宋" w:eastAsia="仿宋" w:cs="仿宋"/>
          <w:sz w:val="32"/>
          <w:szCs w:val="32"/>
          <w:lang w:val="en-US"/>
        </w:rPr>
      </w:pPr>
      <w:r>
        <w:rPr>
          <w:rFonts w:hint="eastAsia" w:ascii="仿宋" w:hAnsi="仿宋" w:eastAsia="仿宋" w:cs="仿宋"/>
          <w:b/>
          <w:bCs w:val="0"/>
          <w:color w:val="000000"/>
          <w:kern w:val="0"/>
          <w:sz w:val="32"/>
          <w:szCs w:val="32"/>
          <w:lang w:val="en-US" w:eastAsia="zh-CN" w:bidi="ar"/>
        </w:rPr>
        <w:t>（二）强化资金保障。</w:t>
      </w:r>
      <w:r>
        <w:rPr>
          <w:rStyle w:val="9"/>
          <w:rFonts w:hint="eastAsia" w:ascii="仿宋" w:hAnsi="仿宋" w:eastAsia="仿宋" w:cs="仿宋"/>
          <w:kern w:val="2"/>
          <w:sz w:val="32"/>
          <w:szCs w:val="32"/>
          <w:lang w:val="en-US" w:eastAsia="zh-CN" w:bidi="ar"/>
        </w:rPr>
        <w:t>主动加强与财政部门对接，贯彻落实省财政厅、省民政厅《关于完善困难群众救助任务保障机制的通知》，建立困难群众救助资金分担机制，共同做好资金测算，统筹使用中央和省级补助资金，县财政按照提标要求足额安排2023年社会救助所需资金预算，切实做好资金兜底保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left="0" w:leftChars="0" w:right="0" w:rightChars="0" w:firstLine="643"/>
        <w:jc w:val="both"/>
        <w:textAlignment w:val="auto"/>
        <w:outlineLvl w:val="9"/>
        <w:rPr>
          <w:rFonts w:hint="eastAsia" w:ascii="仿宋" w:hAnsi="仿宋" w:eastAsia="仿宋" w:cs="仿宋"/>
          <w:kern w:val="0"/>
          <w:sz w:val="32"/>
          <w:szCs w:val="32"/>
          <w:lang w:val="en-US"/>
        </w:rPr>
      </w:pPr>
      <w:r>
        <w:rPr>
          <w:rFonts w:hint="eastAsia" w:ascii="仿宋" w:hAnsi="仿宋" w:eastAsia="仿宋" w:cs="仿宋"/>
          <w:b/>
          <w:bCs w:val="0"/>
          <w:color w:val="000000"/>
          <w:kern w:val="0"/>
          <w:sz w:val="32"/>
          <w:szCs w:val="32"/>
          <w:lang w:val="en-US" w:eastAsia="zh-CN" w:bidi="ar"/>
        </w:rPr>
        <w:t>（三）严格月报制度。</w:t>
      </w:r>
      <w:r>
        <w:rPr>
          <w:rFonts w:hint="eastAsia" w:ascii="仿宋" w:hAnsi="仿宋" w:eastAsia="仿宋" w:cs="仿宋"/>
          <w:b w:val="0"/>
          <w:bCs/>
          <w:color w:val="000000"/>
          <w:kern w:val="0"/>
          <w:sz w:val="32"/>
          <w:szCs w:val="32"/>
          <w:lang w:val="en-US" w:eastAsia="zh-CN" w:bidi="ar"/>
        </w:rPr>
        <w:t>按照省市考核要求</w:t>
      </w:r>
      <w:r>
        <w:rPr>
          <w:rFonts w:hint="eastAsia" w:ascii="仿宋" w:hAnsi="仿宋" w:eastAsia="仿宋" w:cs="仿宋"/>
          <w:kern w:val="0"/>
          <w:sz w:val="32"/>
          <w:szCs w:val="32"/>
          <w:lang w:val="en-US" w:eastAsia="zh-CN" w:bidi="ar"/>
        </w:rPr>
        <w:t>建立工作台账，按月逐级上报重点民生实事工作进展情况。认真填报《2023年</w:t>
      </w:r>
      <w:r>
        <w:rPr>
          <w:rFonts w:hint="eastAsia" w:ascii="仿宋" w:hAnsi="仿宋" w:eastAsia="仿宋" w:cs="仿宋"/>
          <w:kern w:val="0"/>
          <w:sz w:val="32"/>
          <w:szCs w:val="32"/>
          <w:u w:val="single"/>
          <w:lang w:val="en-US" w:eastAsia="zh-CN" w:bidi="ar"/>
        </w:rPr>
        <w:t xml:space="preserve">    </w:t>
      </w:r>
      <w:r>
        <w:rPr>
          <w:rFonts w:hint="eastAsia" w:ascii="仿宋" w:hAnsi="仿宋" w:eastAsia="仿宋" w:cs="仿宋"/>
          <w:kern w:val="0"/>
          <w:sz w:val="32"/>
          <w:szCs w:val="32"/>
          <w:lang w:val="en-US" w:eastAsia="zh-CN" w:bidi="ar"/>
        </w:rPr>
        <w:t>月重点民生实事项目情况表》（附件1）并按时上报市民政局救助科，确保上报的数据真实、完整，上报数据需与湖南省社会救助信息管理系统和社会服务统计信息管理系统数据一致。12月，民政会同本级人社等相关部门完成对重点民生实事项目的验收，并如实填报工作进展、资金投入等情况，共同按要求做好重点民生实事数据评估认定工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right="0" w:rightChars="0"/>
        <w:jc w:val="both"/>
        <w:textAlignment w:val="auto"/>
        <w:outlineLvl w:val="9"/>
        <w:rPr>
          <w:rFonts w:hint="eastAsia" w:ascii="仿宋" w:hAnsi="仿宋" w:eastAsia="仿宋" w:cs="仿宋"/>
          <w:kern w:val="2"/>
          <w:sz w:val="32"/>
          <w:szCs w:val="32"/>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right="0" w:rightChars="0"/>
        <w:jc w:val="both"/>
        <w:textAlignment w:val="auto"/>
        <w:outlineLvl w:val="9"/>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附件1：2023年重点民生实事项目任务分解表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80" w:lineRule="exact"/>
        <w:ind w:right="0" w:rightChars="0"/>
        <w:jc w:val="both"/>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附件2：2023年</w:t>
      </w:r>
      <w:r>
        <w:rPr>
          <w:rFonts w:hint="eastAsia" w:ascii="仿宋" w:hAnsi="仿宋" w:eastAsia="仿宋" w:cs="仿宋"/>
          <w:kern w:val="0"/>
          <w:sz w:val="32"/>
          <w:szCs w:val="32"/>
          <w:u w:val="single"/>
          <w:lang w:val="en-US" w:eastAsia="zh-CN" w:bidi="ar"/>
        </w:rPr>
        <w:t xml:space="preserve">    </w:t>
      </w:r>
      <w:r>
        <w:rPr>
          <w:rFonts w:hint="eastAsia" w:ascii="仿宋" w:hAnsi="仿宋" w:eastAsia="仿宋" w:cs="仿宋"/>
          <w:kern w:val="0"/>
          <w:sz w:val="32"/>
          <w:szCs w:val="32"/>
          <w:lang w:val="en-US" w:eastAsia="zh-CN" w:bidi="ar"/>
        </w:rPr>
        <w:t>月重点民生实事项目情况表</w:t>
      </w:r>
    </w:p>
    <w:p>
      <w:pPr>
        <w:keepNext w:val="0"/>
        <w:keepLines w:val="0"/>
        <w:widowControl w:val="0"/>
        <w:suppressLineNumbers w:val="0"/>
        <w:spacing w:before="0" w:beforeAutospacing="0" w:after="200" w:afterAutospacing="0" w:line="580" w:lineRule="exact"/>
        <w:ind w:left="0" w:right="958"/>
        <w:jc w:val="both"/>
        <w:rPr>
          <w:rFonts w:hint="eastAsia" w:ascii="宋体" w:hAnsi="宋体" w:eastAsia="宋体" w:cs="宋体"/>
          <w:sz w:val="32"/>
          <w:szCs w:val="32"/>
          <w:lang w:val="en-US"/>
        </w:rPr>
      </w:pPr>
      <w:r>
        <w:rPr>
          <w:rFonts w:hint="eastAsia" w:ascii="仿宋" w:hAnsi="仿宋" w:eastAsia="仿宋" w:cs="仿宋"/>
          <w:kern w:val="0"/>
          <w:sz w:val="32"/>
          <w:szCs w:val="32"/>
          <w:lang w:val="en-US" w:eastAsia="zh-CN" w:bidi="ar"/>
        </w:rPr>
        <w:t xml:space="preserve"> </w:t>
      </w:r>
      <w:r>
        <w:rPr>
          <w:rFonts w:hint="eastAsia" w:ascii="宋体" w:hAnsi="宋体" w:eastAsia="宋体" w:cs="宋体"/>
          <w:kern w:val="2"/>
          <w:sz w:val="32"/>
          <w:szCs w:val="32"/>
          <w:lang w:val="en-US" w:eastAsia="zh-CN" w:bidi="ar"/>
        </w:rPr>
        <w:t>附件１：</w:t>
      </w:r>
    </w:p>
    <w:p>
      <w:pPr>
        <w:keepNext w:val="0"/>
        <w:keepLines w:val="0"/>
        <w:widowControl w:val="0"/>
        <w:suppressLineNumbers w:val="0"/>
        <w:spacing w:before="0" w:beforeAutospacing="0" w:after="300" w:afterAutospacing="0" w:line="580" w:lineRule="exact"/>
        <w:ind w:left="0" w:right="23"/>
        <w:jc w:val="center"/>
        <w:rPr>
          <w:rFonts w:hint="default" w:ascii="Times New Roman" w:hAnsi="Times New Roman" w:eastAsia="方正小标宋简体" w:cs="Times New Roman"/>
          <w:sz w:val="44"/>
          <w:szCs w:val="44"/>
          <w:lang w:val="en-US"/>
        </w:rPr>
      </w:pPr>
      <w:r>
        <w:rPr>
          <w:rFonts w:hint="default" w:ascii="Times New Roman" w:hAnsi="Times New Roman" w:eastAsia="方正小标宋简体" w:cs="Times New Roman"/>
          <w:kern w:val="2"/>
          <w:sz w:val="44"/>
          <w:szCs w:val="44"/>
          <w:lang w:val="en-US" w:eastAsia="zh-CN" w:bidi="ar"/>
        </w:rPr>
        <w:t>2023年重点民生实事项目任务分解表</w:t>
      </w:r>
    </w:p>
    <w:tbl>
      <w:tblPr>
        <w:tblStyle w:val="7"/>
        <w:tblW w:w="9708" w:type="dxa"/>
        <w:tblInd w:w="-351" w:type="dxa"/>
        <w:shd w:val="clear" w:color="auto" w:fill="auto"/>
        <w:tblLayout w:type="fixed"/>
        <w:tblCellMar>
          <w:top w:w="0" w:type="dxa"/>
          <w:left w:w="108" w:type="dxa"/>
          <w:bottom w:w="0" w:type="dxa"/>
          <w:right w:w="108" w:type="dxa"/>
        </w:tblCellMar>
      </w:tblPr>
      <w:tblGrid>
        <w:gridCol w:w="2795"/>
        <w:gridCol w:w="3341"/>
        <w:gridCol w:w="3572"/>
      </w:tblGrid>
      <w:tr>
        <w:tblPrEx>
          <w:tblCellMar>
            <w:top w:w="0" w:type="dxa"/>
            <w:left w:w="108" w:type="dxa"/>
            <w:bottom w:w="0" w:type="dxa"/>
            <w:right w:w="108" w:type="dxa"/>
          </w:tblCellMar>
        </w:tblPrEx>
        <w:trPr>
          <w:trHeight w:val="485" w:hRule="atLeast"/>
        </w:trPr>
        <w:tc>
          <w:tcPr>
            <w:tcW w:w="2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r>
              <w:rPr>
                <w:rFonts w:hint="eastAsia" w:ascii="Times New Roman" w:hAnsi="Times New Roman" w:cs="Times New Roman"/>
                <w:color w:val="000000"/>
                <w:kern w:val="0"/>
                <w:sz w:val="24"/>
                <w:szCs w:val="24"/>
                <w:lang w:val="en-US" w:eastAsia="zh-CN" w:bidi="ar"/>
              </w:rPr>
              <w:t>乡镇</w:t>
            </w:r>
          </w:p>
        </w:tc>
        <w:tc>
          <w:tcPr>
            <w:tcW w:w="69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r>
              <w:rPr>
                <w:rFonts w:hint="default" w:ascii="Times New Roman" w:hAnsi="Times New Roman" w:cs="Times New Roman" w:eastAsiaTheme="minorEastAsia"/>
                <w:color w:val="000000"/>
                <w:kern w:val="0"/>
                <w:sz w:val="24"/>
                <w:szCs w:val="24"/>
                <w:lang w:val="en-US" w:eastAsia="zh-CN" w:bidi="ar"/>
              </w:rPr>
              <w:t>目标任务</w:t>
            </w:r>
          </w:p>
        </w:tc>
      </w:tr>
      <w:tr>
        <w:tblPrEx>
          <w:shd w:val="clear" w:color="auto" w:fill="auto"/>
          <w:tblCellMar>
            <w:top w:w="0" w:type="dxa"/>
            <w:left w:w="108" w:type="dxa"/>
            <w:bottom w:w="0" w:type="dxa"/>
            <w:right w:w="108" w:type="dxa"/>
          </w:tblCellMar>
        </w:tblPrEx>
        <w:trPr>
          <w:trHeight w:val="515" w:hRule="atLeast"/>
        </w:trPr>
        <w:tc>
          <w:tcPr>
            <w:tcW w:w="2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eastAsiaTheme="minorEastAsia"/>
                <w:sz w:val="20"/>
                <w:szCs w:val="20"/>
              </w:rPr>
            </w:pP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sz w:val="22"/>
                <w:szCs w:val="22"/>
                <w:lang w:val="en-US"/>
              </w:rPr>
            </w:pPr>
            <w:r>
              <w:rPr>
                <w:rFonts w:hint="default" w:ascii="Times New Roman" w:hAnsi="Times New Roman" w:cs="Times New Roman" w:eastAsiaTheme="minorEastAsia"/>
                <w:color w:val="000000"/>
                <w:kern w:val="0"/>
                <w:sz w:val="24"/>
                <w:szCs w:val="24"/>
                <w:lang w:val="en-US" w:eastAsia="zh-CN" w:bidi="ar"/>
              </w:rPr>
              <w:t>城市低保标准（元/月）</w:t>
            </w: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sz w:val="22"/>
                <w:szCs w:val="22"/>
                <w:lang w:val="en-US"/>
              </w:rPr>
            </w:pPr>
            <w:r>
              <w:rPr>
                <w:rFonts w:hint="default" w:ascii="Times New Roman" w:hAnsi="Times New Roman" w:cs="Times New Roman" w:eastAsiaTheme="minorEastAsia"/>
                <w:color w:val="000000"/>
                <w:kern w:val="0"/>
                <w:sz w:val="24"/>
                <w:szCs w:val="24"/>
                <w:lang w:val="en-US" w:eastAsia="zh-CN" w:bidi="ar"/>
              </w:rPr>
              <w:t>农村低保标准（元/年）</w:t>
            </w:r>
          </w:p>
        </w:tc>
      </w:tr>
      <w:tr>
        <w:tblPrEx>
          <w:shd w:val="clear" w:color="auto" w:fill="auto"/>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eastAsia" w:ascii="Times New Roman" w:hAnsi="Times New Roman" w:cs="Times New Roman" w:eastAsiaTheme="minorEastAsia"/>
                <w:color w:val="000000"/>
                <w:sz w:val="22"/>
                <w:szCs w:val="22"/>
                <w:lang w:val="en-US" w:eastAsia="zh-CN"/>
              </w:rPr>
            </w:pPr>
            <w:r>
              <w:rPr>
                <w:rFonts w:hint="eastAsia" w:ascii="Times New Roman" w:hAnsi="Times New Roman" w:cs="Times New Roman"/>
                <w:color w:val="000000"/>
                <w:sz w:val="22"/>
                <w:szCs w:val="22"/>
                <w:lang w:val="en-US" w:eastAsia="zh-CN"/>
              </w:rPr>
              <w:t>儒林镇</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650</w:t>
            </w: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5000</w:t>
            </w:r>
          </w:p>
        </w:tc>
      </w:tr>
      <w:tr>
        <w:tblPrEx>
          <w:shd w:val="clear" w:color="auto" w:fill="auto"/>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eastAsia" w:ascii="Times New Roman" w:hAnsi="Times New Roman" w:cs="Times New Roman" w:eastAsiaTheme="minorEastAsia"/>
                <w:color w:val="000000"/>
                <w:sz w:val="22"/>
                <w:szCs w:val="22"/>
                <w:lang w:val="en-US" w:eastAsia="zh-CN"/>
              </w:rPr>
            </w:pPr>
            <w:r>
              <w:rPr>
                <w:rFonts w:hint="eastAsia" w:ascii="Times New Roman" w:hAnsi="Times New Roman" w:cs="Times New Roman"/>
                <w:color w:val="000000"/>
                <w:sz w:val="22"/>
                <w:szCs w:val="22"/>
                <w:lang w:val="en-US" w:eastAsia="zh-CN"/>
              </w:rPr>
              <w:t>西岩镇</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650</w:t>
            </w: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5000</w:t>
            </w:r>
          </w:p>
        </w:tc>
      </w:tr>
      <w:tr>
        <w:tblPrEx>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eastAsia" w:ascii="Times New Roman" w:hAnsi="Times New Roman" w:cs="Times New Roman" w:eastAsiaTheme="minorEastAsia"/>
                <w:color w:val="000000"/>
                <w:sz w:val="22"/>
                <w:szCs w:val="22"/>
                <w:lang w:val="en-US" w:eastAsia="zh-CN"/>
              </w:rPr>
            </w:pPr>
            <w:r>
              <w:rPr>
                <w:rFonts w:hint="eastAsia" w:ascii="Times New Roman" w:hAnsi="Times New Roman" w:cs="Times New Roman"/>
                <w:color w:val="000000"/>
                <w:sz w:val="22"/>
                <w:szCs w:val="22"/>
                <w:lang w:val="en-US" w:eastAsia="zh-CN"/>
              </w:rPr>
              <w:t>茅坪镇</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650</w:t>
            </w: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5000</w:t>
            </w:r>
          </w:p>
        </w:tc>
      </w:tr>
      <w:tr>
        <w:tblPrEx>
          <w:shd w:val="clear" w:color="auto" w:fill="auto"/>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eastAsia" w:ascii="Times New Roman" w:hAnsi="Times New Roman" w:cs="Times New Roman" w:eastAsiaTheme="minorEastAsia"/>
                <w:color w:val="000000"/>
                <w:sz w:val="22"/>
                <w:szCs w:val="22"/>
                <w:lang w:val="en-US" w:eastAsia="zh-CN"/>
              </w:rPr>
            </w:pPr>
            <w:r>
              <w:rPr>
                <w:rFonts w:hint="eastAsia" w:ascii="Times New Roman" w:hAnsi="Times New Roman" w:cs="Times New Roman"/>
                <w:color w:val="000000"/>
                <w:sz w:val="22"/>
                <w:szCs w:val="22"/>
                <w:lang w:val="en-US" w:eastAsia="zh-CN"/>
              </w:rPr>
              <w:t>土桥农场</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650</w:t>
            </w: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5000</w:t>
            </w:r>
          </w:p>
        </w:tc>
      </w:tr>
      <w:tr>
        <w:tblPrEx>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eastAsia" w:ascii="Times New Roman" w:hAnsi="Times New Roman" w:cs="Times New Roman" w:eastAsiaTheme="minorEastAsia"/>
                <w:color w:val="000000"/>
                <w:sz w:val="22"/>
                <w:szCs w:val="22"/>
                <w:lang w:val="en-US" w:eastAsia="zh-CN"/>
              </w:rPr>
            </w:pPr>
            <w:r>
              <w:rPr>
                <w:rFonts w:hint="eastAsia" w:ascii="Times New Roman" w:hAnsi="Times New Roman" w:cs="Times New Roman"/>
                <w:color w:val="000000"/>
                <w:sz w:val="22"/>
                <w:szCs w:val="22"/>
                <w:lang w:val="en-US" w:eastAsia="zh-CN"/>
              </w:rPr>
              <w:t>丹口镇</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650</w:t>
            </w: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5000</w:t>
            </w:r>
          </w:p>
        </w:tc>
      </w:tr>
      <w:tr>
        <w:tblPrEx>
          <w:shd w:val="clear" w:color="auto" w:fill="auto"/>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eastAsia" w:ascii="Times New Roman" w:hAnsi="Times New Roman" w:cs="Times New Roman" w:eastAsiaTheme="minorEastAsia"/>
                <w:color w:val="000000"/>
                <w:sz w:val="22"/>
                <w:szCs w:val="22"/>
                <w:lang w:val="en-US" w:eastAsia="zh-CN"/>
              </w:rPr>
            </w:pPr>
            <w:r>
              <w:rPr>
                <w:rFonts w:hint="eastAsia" w:ascii="Times New Roman" w:hAnsi="Times New Roman" w:cs="Times New Roman"/>
                <w:color w:val="000000"/>
                <w:sz w:val="22"/>
                <w:szCs w:val="22"/>
                <w:lang w:val="en-US" w:eastAsia="zh-CN"/>
              </w:rPr>
              <w:t>长安营镇</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650</w:t>
            </w: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5000</w:t>
            </w:r>
          </w:p>
        </w:tc>
      </w:tr>
      <w:tr>
        <w:tblPrEx>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eastAsia" w:ascii="Times New Roman" w:hAnsi="Times New Roman" w:cs="Times New Roman" w:eastAsiaTheme="minorEastAsia"/>
                <w:color w:val="000000"/>
                <w:sz w:val="22"/>
                <w:szCs w:val="22"/>
                <w:lang w:val="en-US" w:eastAsia="zh-CN"/>
              </w:rPr>
            </w:pPr>
            <w:r>
              <w:rPr>
                <w:rFonts w:hint="eastAsia" w:ascii="Times New Roman" w:hAnsi="Times New Roman" w:cs="Times New Roman"/>
                <w:color w:val="000000"/>
                <w:sz w:val="22"/>
                <w:szCs w:val="22"/>
                <w:lang w:val="en-US" w:eastAsia="zh-CN"/>
              </w:rPr>
              <w:t>五团镇</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650</w:t>
            </w: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kern w:val="0"/>
                <w:sz w:val="24"/>
                <w:szCs w:val="24"/>
                <w:lang w:val="en-US" w:bidi="ar"/>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5000</w:t>
            </w:r>
          </w:p>
        </w:tc>
      </w:tr>
      <w:tr>
        <w:tblPrEx>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eastAsia" w:ascii="Times New Roman" w:hAnsi="Times New Roman" w:cs="Times New Roman" w:eastAsiaTheme="minorEastAsia"/>
                <w:color w:val="000000"/>
                <w:sz w:val="22"/>
                <w:szCs w:val="22"/>
                <w:lang w:val="en-US" w:eastAsia="zh-CN"/>
              </w:rPr>
            </w:pPr>
            <w:r>
              <w:rPr>
                <w:rFonts w:hint="eastAsia" w:ascii="Times New Roman" w:hAnsi="Times New Roman" w:cs="Times New Roman"/>
                <w:color w:val="000000"/>
                <w:sz w:val="22"/>
                <w:szCs w:val="22"/>
                <w:lang w:val="en-US" w:eastAsia="zh-CN"/>
              </w:rPr>
              <w:t>白毛坪镇</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650</w:t>
            </w: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5000</w:t>
            </w:r>
          </w:p>
        </w:tc>
      </w:tr>
      <w:tr>
        <w:tblPrEx>
          <w:shd w:val="clear" w:color="auto" w:fill="auto"/>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leftChars="0" w:right="0" w:rightChars="0"/>
              <w:jc w:val="center"/>
              <w:textAlignment w:val="center"/>
              <w:rPr>
                <w:rFonts w:hint="eastAsia" w:ascii="Times New Roman" w:hAnsi="Times New Roman" w:cs="Times New Roman" w:eastAsiaTheme="minorEastAsia"/>
                <w:color w:val="000000"/>
                <w:kern w:val="2"/>
                <w:sz w:val="22"/>
                <w:szCs w:val="22"/>
                <w:lang w:val="en-US" w:eastAsia="zh-CN" w:bidi="ar-SA"/>
              </w:rPr>
            </w:pPr>
            <w:r>
              <w:rPr>
                <w:rFonts w:hint="eastAsia" w:ascii="Times New Roman" w:hAnsi="Times New Roman" w:cs="Times New Roman"/>
                <w:color w:val="000000"/>
                <w:sz w:val="22"/>
                <w:szCs w:val="22"/>
                <w:lang w:val="en-US" w:eastAsia="zh-CN"/>
              </w:rPr>
              <w:t>威溪乡</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650</w:t>
            </w: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5000</w:t>
            </w:r>
          </w:p>
        </w:tc>
      </w:tr>
      <w:tr>
        <w:tblPrEx>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leftChars="0" w:right="0" w:rightChars="0"/>
              <w:jc w:val="center"/>
              <w:textAlignment w:val="center"/>
              <w:rPr>
                <w:rFonts w:hint="eastAsia" w:ascii="Times New Roman" w:hAnsi="Times New Roman" w:cs="Times New Roman" w:eastAsiaTheme="minorEastAsia"/>
                <w:color w:val="000000"/>
                <w:kern w:val="2"/>
                <w:sz w:val="22"/>
                <w:szCs w:val="22"/>
                <w:lang w:val="en-US" w:eastAsia="zh-CN" w:bidi="ar-SA"/>
              </w:rPr>
            </w:pPr>
            <w:r>
              <w:rPr>
                <w:rFonts w:hint="eastAsia" w:ascii="Times New Roman" w:hAnsi="Times New Roman" w:cs="Times New Roman"/>
                <w:color w:val="000000"/>
                <w:sz w:val="22"/>
                <w:szCs w:val="22"/>
                <w:lang w:val="en-US" w:eastAsia="zh-CN"/>
              </w:rPr>
              <w:t>金紫乡</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650</w:t>
            </w: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5000</w:t>
            </w:r>
          </w:p>
        </w:tc>
      </w:tr>
      <w:tr>
        <w:tblPrEx>
          <w:shd w:val="clear" w:color="auto" w:fill="auto"/>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leftChars="0" w:right="0" w:rightChars="0"/>
              <w:jc w:val="center"/>
              <w:textAlignment w:val="center"/>
              <w:rPr>
                <w:rFonts w:hint="eastAsia" w:ascii="Times New Roman" w:hAnsi="Times New Roman" w:cs="Times New Roman" w:eastAsiaTheme="minorEastAsia"/>
                <w:color w:val="000000"/>
                <w:kern w:val="2"/>
                <w:sz w:val="22"/>
                <w:szCs w:val="22"/>
                <w:lang w:val="en-US" w:eastAsia="zh-CN" w:bidi="ar-SA"/>
              </w:rPr>
            </w:pPr>
            <w:r>
              <w:rPr>
                <w:rFonts w:hint="eastAsia" w:ascii="Times New Roman" w:hAnsi="Times New Roman" w:cs="Times New Roman"/>
                <w:color w:val="000000"/>
                <w:sz w:val="22"/>
                <w:szCs w:val="22"/>
                <w:lang w:val="en-US" w:eastAsia="zh-CN"/>
              </w:rPr>
              <w:t>蒋坊乡</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650</w:t>
            </w: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5000</w:t>
            </w:r>
          </w:p>
        </w:tc>
      </w:tr>
      <w:tr>
        <w:tblPrEx>
          <w:shd w:val="clear" w:color="auto" w:fill="auto"/>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leftChars="0" w:right="0" w:rightChars="0"/>
              <w:jc w:val="center"/>
              <w:textAlignment w:val="center"/>
              <w:rPr>
                <w:rFonts w:hint="default" w:ascii="Times New Roman" w:hAnsi="Times New Roman" w:cs="Times New Roman" w:eastAsiaTheme="minorEastAsia"/>
                <w:color w:val="000000"/>
                <w:kern w:val="2"/>
                <w:sz w:val="22"/>
                <w:szCs w:val="22"/>
                <w:lang w:val="en-US" w:eastAsia="zh-CN" w:bidi="ar-SA"/>
              </w:rPr>
            </w:pPr>
            <w:r>
              <w:rPr>
                <w:rFonts w:hint="eastAsia" w:ascii="Times New Roman" w:hAnsi="Times New Roman" w:cs="Times New Roman"/>
                <w:color w:val="000000"/>
                <w:sz w:val="22"/>
                <w:szCs w:val="22"/>
                <w:lang w:val="en-US" w:eastAsia="zh-CN"/>
              </w:rPr>
              <w:t>汀坪乡</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650</w:t>
            </w: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5000</w:t>
            </w:r>
          </w:p>
        </w:tc>
      </w:tr>
      <w:tr>
        <w:tblPrEx>
          <w:shd w:val="clear" w:color="auto" w:fill="auto"/>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eastAsia" w:ascii="Times New Roman" w:hAnsi="Times New Roman" w:cs="Times New Roman" w:eastAsiaTheme="minorEastAsia"/>
                <w:color w:val="000000"/>
                <w:sz w:val="22"/>
                <w:szCs w:val="22"/>
                <w:lang w:val="en-US" w:eastAsia="zh-CN"/>
              </w:rPr>
            </w:pPr>
            <w:r>
              <w:rPr>
                <w:rFonts w:hint="eastAsia" w:ascii="Times New Roman" w:hAnsi="Times New Roman" w:cs="Times New Roman"/>
                <w:color w:val="000000"/>
                <w:sz w:val="22"/>
                <w:szCs w:val="22"/>
                <w:lang w:val="en-US" w:eastAsia="zh-CN"/>
              </w:rPr>
              <w:t>兰蓉乡</w:t>
            </w: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650</w:t>
            </w: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2"/>
                <w:szCs w:val="22"/>
                <w:lang w:val="en-US"/>
              </w:rPr>
            </w:pPr>
            <w:r>
              <w:rPr>
                <w:rFonts w:hint="default" w:ascii="Times New Roman" w:hAnsi="Times New Roman" w:cs="Times New Roman" w:eastAsiaTheme="minorEastAsia"/>
                <w:color w:val="000000"/>
                <w:kern w:val="0"/>
                <w:sz w:val="24"/>
                <w:szCs w:val="24"/>
                <w:lang w:val="en-US" w:eastAsia="zh-CN" w:bidi="ar"/>
              </w:rPr>
              <w:t>≥</w:t>
            </w:r>
            <w:r>
              <w:rPr>
                <w:rFonts w:hint="default" w:ascii="Times New Roman" w:hAnsi="Times New Roman" w:cs="Times New Roman" w:eastAsiaTheme="minorEastAsia"/>
                <w:b/>
                <w:color w:val="000000"/>
                <w:kern w:val="0"/>
                <w:sz w:val="24"/>
                <w:szCs w:val="24"/>
                <w:lang w:val="en-US" w:eastAsia="zh-CN" w:bidi="ar"/>
              </w:rPr>
              <w:t>5000</w:t>
            </w:r>
          </w:p>
        </w:tc>
      </w:tr>
      <w:tr>
        <w:tblPrEx>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r>
      <w:tr>
        <w:tblPrEx>
          <w:shd w:val="clear" w:color="auto" w:fill="auto"/>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r>
      <w:tr>
        <w:tblPrEx>
          <w:shd w:val="clear" w:color="auto" w:fill="auto"/>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r>
      <w:tr>
        <w:tblPrEx>
          <w:shd w:val="clear" w:color="auto" w:fill="auto"/>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r>
      <w:tr>
        <w:tblPrEx>
          <w:shd w:val="clear" w:color="auto" w:fill="auto"/>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r>
      <w:tr>
        <w:tblPrEx>
          <w:shd w:val="clear" w:color="auto" w:fill="auto"/>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r>
      <w:tr>
        <w:tblPrEx>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r>
      <w:tr>
        <w:tblPrEx>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b/>
                <w:color w:val="000000"/>
                <w:sz w:val="24"/>
                <w:szCs w:val="24"/>
                <w:lang w:val="en-US"/>
              </w:rPr>
            </w:pPr>
          </w:p>
        </w:tc>
        <w:tc>
          <w:tcPr>
            <w:tcW w:w="33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b/>
                <w:color w:val="000000"/>
                <w:sz w:val="24"/>
                <w:szCs w:val="24"/>
                <w:lang w:val="en-US"/>
              </w:rPr>
            </w:pPr>
          </w:p>
        </w:tc>
        <w:tc>
          <w:tcPr>
            <w:tcW w:w="357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b/>
                <w:color w:val="000000"/>
                <w:sz w:val="24"/>
                <w:szCs w:val="24"/>
                <w:lang w:val="en-US"/>
              </w:rPr>
            </w:pPr>
          </w:p>
        </w:tc>
      </w:tr>
      <w:tr>
        <w:tblPrEx>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r>
      <w:tr>
        <w:tblPrEx>
          <w:shd w:val="clear" w:color="auto" w:fill="auto"/>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r>
      <w:tr>
        <w:tblPrEx>
          <w:shd w:val="clear" w:color="auto" w:fill="auto"/>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r>
      <w:tr>
        <w:tblPrEx>
          <w:tblCellMar>
            <w:top w:w="0" w:type="dxa"/>
            <w:left w:w="108" w:type="dxa"/>
            <w:bottom w:w="0" w:type="dxa"/>
            <w:right w:w="108" w:type="dxa"/>
          </w:tblCellMar>
        </w:tblPrEx>
        <w:trPr>
          <w:trHeight w:val="397" w:hRule="atLeast"/>
        </w:trPr>
        <w:tc>
          <w:tcPr>
            <w:tcW w:w="2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c>
          <w:tcPr>
            <w:tcW w:w="3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Times New Roman" w:hAnsi="Times New Roman" w:cs="Times New Roman" w:eastAsiaTheme="minorEastAsia"/>
                <w:color w:val="000000"/>
                <w:sz w:val="24"/>
                <w:szCs w:val="24"/>
                <w:lang w:val="en-US"/>
              </w:rPr>
            </w:pPr>
          </w:p>
        </w:tc>
      </w:tr>
    </w:tbl>
    <w:p>
      <w:pPr>
        <w:keepNext w:val="0"/>
        <w:keepLines w:val="0"/>
        <w:widowControl w:val="0"/>
        <w:suppressLineNumbers w:val="0"/>
        <w:spacing w:before="0" w:beforeAutospacing="0" w:after="200" w:afterAutospacing="0" w:line="580" w:lineRule="exact"/>
        <w:ind w:left="0" w:right="958"/>
        <w:jc w:val="both"/>
        <w:rPr>
          <w:rFonts w:hint="eastAsia" w:ascii="仿宋" w:hAnsi="仿宋" w:eastAsia="仿宋" w:cs="仿宋"/>
          <w:sz w:val="32"/>
          <w:szCs w:val="32"/>
          <w:lang w:val="en-US"/>
        </w:rPr>
      </w:pPr>
    </w:p>
    <w:p>
      <w:pPr>
        <w:keepNext w:val="0"/>
        <w:keepLines w:val="0"/>
        <w:widowControl w:val="0"/>
        <w:suppressLineNumbers w:val="0"/>
        <w:spacing w:before="0" w:beforeAutospacing="0" w:after="300" w:afterAutospacing="0" w:line="580" w:lineRule="exact"/>
        <w:ind w:left="0" w:right="958"/>
        <w:jc w:val="both"/>
        <w:rPr>
          <w:rFonts w:hint="default" w:ascii="仿宋" w:hAnsi="仿宋" w:eastAsia="仿宋" w:cs="仿宋"/>
          <w:kern w:val="0"/>
          <w:sz w:val="32"/>
          <w:szCs w:val="32"/>
          <w:lang w:val="en-US"/>
        </w:rPr>
      </w:pPr>
      <w:r>
        <w:rPr>
          <w:rFonts w:hint="eastAsia" w:ascii="仿宋" w:hAnsi="仿宋" w:eastAsia="仿宋" w:cs="仿宋"/>
          <w:kern w:val="0"/>
          <w:sz w:val="32"/>
          <w:szCs w:val="32"/>
          <w:lang w:val="en-US" w:eastAsia="zh-CN" w:bidi="ar"/>
        </w:rPr>
        <w:t>附件2：</w:t>
      </w:r>
    </w:p>
    <w:p>
      <w:pPr>
        <w:keepNext w:val="0"/>
        <w:keepLines w:val="0"/>
        <w:widowControl w:val="0"/>
        <w:suppressLineNumbers w:val="0"/>
        <w:spacing w:before="0" w:beforeAutospacing="0" w:after="300" w:afterAutospacing="0" w:line="580" w:lineRule="exact"/>
        <w:ind w:left="0" w:right="24"/>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2023年</w:t>
      </w:r>
      <w:r>
        <w:rPr>
          <w:rFonts w:hint="eastAsia" w:ascii="仿宋" w:hAnsi="仿宋" w:eastAsia="仿宋" w:cs="仿宋"/>
          <w:kern w:val="0"/>
          <w:sz w:val="32"/>
          <w:szCs w:val="32"/>
          <w:u w:val="single"/>
          <w:lang w:val="en-US" w:eastAsia="zh-CN" w:bidi="ar"/>
        </w:rPr>
        <w:t xml:space="preserve">     </w:t>
      </w:r>
      <w:r>
        <w:rPr>
          <w:rFonts w:hint="eastAsia" w:ascii="仿宋" w:hAnsi="仿宋" w:eastAsia="仿宋" w:cs="仿宋"/>
          <w:kern w:val="0"/>
          <w:sz w:val="32"/>
          <w:szCs w:val="32"/>
          <w:lang w:val="en-US" w:eastAsia="zh-CN" w:bidi="ar"/>
        </w:rPr>
        <w:t>月重点民生实事项目情况表</w:t>
      </w:r>
    </w:p>
    <w:tbl>
      <w:tblPr>
        <w:tblStyle w:val="7"/>
        <w:tblW w:w="152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28" w:type="dxa"/>
          <w:bottom w:w="0" w:type="dxa"/>
          <w:right w:w="28" w:type="dxa"/>
        </w:tblCellMar>
      </w:tblPr>
      <w:tblGrid>
        <w:gridCol w:w="1969"/>
        <w:gridCol w:w="1695"/>
        <w:gridCol w:w="1886"/>
        <w:gridCol w:w="1448"/>
        <w:gridCol w:w="1448"/>
        <w:gridCol w:w="1803"/>
        <w:gridCol w:w="1605"/>
        <w:gridCol w:w="1906"/>
        <w:gridCol w:w="1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8" w:type="dxa"/>
            <w:bottom w:w="0" w:type="dxa"/>
            <w:right w:w="28" w:type="dxa"/>
          </w:tblCellMar>
        </w:tblPrEx>
        <w:trPr>
          <w:jc w:val="center"/>
        </w:trPr>
        <w:tc>
          <w:tcPr>
            <w:tcW w:w="1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6"/>
              <w:jc w:val="center"/>
              <w:rPr>
                <w:rFonts w:hint="eastAsia" w:ascii="仿宋" w:hAnsi="仿宋" w:eastAsia="仿宋" w:cs="仿宋"/>
                <w:kern w:val="0"/>
                <w:sz w:val="32"/>
                <w:szCs w:val="32"/>
                <w:lang w:val="en-US"/>
              </w:rPr>
            </w:pPr>
          </w:p>
        </w:tc>
        <w:tc>
          <w:tcPr>
            <w:tcW w:w="647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城市低保</w:t>
            </w:r>
          </w:p>
        </w:tc>
        <w:tc>
          <w:tcPr>
            <w:tcW w:w="681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exact"/>
              <w:ind w:left="0" w:right="-94"/>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农村低保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8" w:type="dxa"/>
            <w:bottom w:w="0" w:type="dxa"/>
            <w:right w:w="28" w:type="dxa"/>
          </w:tblCellMar>
        </w:tblPrEx>
        <w:trPr>
          <w:jc w:val="center"/>
        </w:trPr>
        <w:tc>
          <w:tcPr>
            <w:tcW w:w="1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6"/>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地区</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1-上月累计</w:t>
            </w:r>
          </w:p>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保障人数（人）</w:t>
            </w:r>
          </w:p>
        </w:tc>
        <w:tc>
          <w:tcPr>
            <w:tcW w:w="18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1-上月累计</w:t>
            </w:r>
          </w:p>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支出资金</w:t>
            </w:r>
          </w:p>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（万元）</w:t>
            </w:r>
          </w:p>
        </w:tc>
        <w:tc>
          <w:tcPr>
            <w:tcW w:w="14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1-上月累计月人均救助水平（元/月）</w:t>
            </w:r>
          </w:p>
        </w:tc>
        <w:tc>
          <w:tcPr>
            <w:tcW w:w="14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exact"/>
              <w:ind w:left="0" w:right="-94"/>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城市低保标准</w:t>
            </w:r>
          </w:p>
          <w:p>
            <w:pPr>
              <w:keepNext w:val="0"/>
              <w:keepLines w:val="0"/>
              <w:widowControl w:val="0"/>
              <w:suppressLineNumbers w:val="0"/>
              <w:spacing w:before="0" w:beforeAutospacing="0" w:after="0" w:afterAutospacing="0" w:line="360" w:lineRule="exact"/>
              <w:ind w:left="0" w:right="-94"/>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（元/月）</w:t>
            </w: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1-上月累计保障人数（人）</w:t>
            </w:r>
          </w:p>
        </w:tc>
        <w:tc>
          <w:tcPr>
            <w:tcW w:w="16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1-上月累计</w:t>
            </w:r>
          </w:p>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支出资金</w:t>
            </w:r>
          </w:p>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（万元）</w:t>
            </w:r>
          </w:p>
        </w:tc>
        <w:tc>
          <w:tcPr>
            <w:tcW w:w="19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1-上月累计月人均救助水平</w:t>
            </w:r>
          </w:p>
          <w:p>
            <w:pPr>
              <w:keepNext w:val="0"/>
              <w:keepLines w:val="0"/>
              <w:widowControl w:val="0"/>
              <w:suppressLineNumbers w:val="0"/>
              <w:spacing w:before="0" w:beforeAutospacing="0" w:after="0" w:afterAutospacing="0" w:line="360" w:lineRule="exact"/>
              <w:ind w:left="0" w:right="0"/>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（元/月）</w:t>
            </w:r>
          </w:p>
        </w:tc>
        <w:tc>
          <w:tcPr>
            <w:tcW w:w="15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exact"/>
              <w:ind w:left="0" w:right="-94"/>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农村低保标准</w:t>
            </w:r>
          </w:p>
          <w:p>
            <w:pPr>
              <w:keepNext w:val="0"/>
              <w:keepLines w:val="0"/>
              <w:widowControl w:val="0"/>
              <w:suppressLineNumbers w:val="0"/>
              <w:spacing w:before="0" w:beforeAutospacing="0" w:after="0" w:afterAutospacing="0" w:line="360" w:lineRule="exact"/>
              <w:ind w:left="0" w:right="-94"/>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8" w:type="dxa"/>
            <w:bottom w:w="0" w:type="dxa"/>
            <w:right w:w="28" w:type="dxa"/>
          </w:tblCellMar>
        </w:tblPrEx>
        <w:trPr>
          <w:jc w:val="center"/>
        </w:trPr>
        <w:tc>
          <w:tcPr>
            <w:tcW w:w="1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6"/>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××市（州）合计</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8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4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4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6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9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5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8" w:type="dxa"/>
            <w:bottom w:w="0" w:type="dxa"/>
            <w:right w:w="28" w:type="dxa"/>
          </w:tblCellMar>
        </w:tblPrEx>
        <w:trPr>
          <w:jc w:val="center"/>
        </w:trPr>
        <w:tc>
          <w:tcPr>
            <w:tcW w:w="1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6"/>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××县</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8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4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4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6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9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5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8" w:type="dxa"/>
            <w:bottom w:w="0" w:type="dxa"/>
            <w:right w:w="28" w:type="dxa"/>
          </w:tblCellMar>
        </w:tblPrEx>
        <w:trPr>
          <w:jc w:val="center"/>
        </w:trPr>
        <w:tc>
          <w:tcPr>
            <w:tcW w:w="1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6"/>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××市</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8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4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4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6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9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5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8" w:type="dxa"/>
            <w:bottom w:w="0" w:type="dxa"/>
            <w:right w:w="28" w:type="dxa"/>
          </w:tblCellMar>
        </w:tblPrEx>
        <w:trPr>
          <w:jc w:val="center"/>
        </w:trPr>
        <w:tc>
          <w:tcPr>
            <w:tcW w:w="1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6"/>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××区</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8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4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4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6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9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5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8" w:type="dxa"/>
            <w:bottom w:w="0" w:type="dxa"/>
            <w:right w:w="28" w:type="dxa"/>
          </w:tblCellMar>
        </w:tblPrEx>
        <w:trPr>
          <w:jc w:val="center"/>
        </w:trPr>
        <w:tc>
          <w:tcPr>
            <w:tcW w:w="1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6"/>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8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4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4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6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9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5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8" w:type="dxa"/>
            <w:bottom w:w="0" w:type="dxa"/>
            <w:right w:w="28" w:type="dxa"/>
          </w:tblCellMar>
        </w:tblPrEx>
        <w:trPr>
          <w:jc w:val="center"/>
        </w:trPr>
        <w:tc>
          <w:tcPr>
            <w:tcW w:w="1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6"/>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8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4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4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6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9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5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28" w:type="dxa"/>
            <w:bottom w:w="0" w:type="dxa"/>
            <w:right w:w="28" w:type="dxa"/>
          </w:tblCellMar>
        </w:tblPrEx>
        <w:trPr>
          <w:jc w:val="center"/>
        </w:trPr>
        <w:tc>
          <w:tcPr>
            <w:tcW w:w="196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6"/>
              <w:jc w:val="center"/>
              <w:rPr>
                <w:rFonts w:hint="eastAsia" w:ascii="仿宋" w:hAnsi="仿宋" w:eastAsia="仿宋" w:cs="仿宋"/>
                <w:kern w:val="0"/>
                <w:sz w:val="32"/>
                <w:szCs w:val="32"/>
                <w:lang w:val="en-US"/>
              </w:rPr>
            </w:pPr>
            <w:r>
              <w:rPr>
                <w:rFonts w:hint="eastAsia" w:ascii="仿宋" w:hAnsi="仿宋" w:eastAsia="仿宋" w:cs="仿宋"/>
                <w:kern w:val="0"/>
                <w:sz w:val="32"/>
                <w:szCs w:val="32"/>
                <w:lang w:val="en-US" w:eastAsia="zh-CN" w:bidi="ar"/>
              </w:rPr>
              <w:t>……</w:t>
            </w:r>
          </w:p>
        </w:tc>
        <w:tc>
          <w:tcPr>
            <w:tcW w:w="16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8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4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4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6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90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c>
          <w:tcPr>
            <w:tcW w:w="150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580" w:lineRule="exact"/>
              <w:ind w:left="0" w:right="958"/>
              <w:jc w:val="center"/>
              <w:rPr>
                <w:rFonts w:hint="eastAsia" w:ascii="仿宋" w:hAnsi="仿宋" w:eastAsia="仿宋" w:cs="仿宋"/>
                <w:kern w:val="0"/>
                <w:sz w:val="32"/>
                <w:szCs w:val="32"/>
                <w:lang w:val="en-US"/>
              </w:rPr>
            </w:pPr>
          </w:p>
        </w:tc>
      </w:tr>
    </w:tbl>
    <w:p>
      <w:pPr>
        <w:rPr>
          <w:rFonts w:hint="eastAsia" w:ascii="仿宋" w:hAnsi="仿宋" w:eastAsia="仿宋" w:cs="仿宋"/>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5ZTJiZDk0ZmY5ZTI1YzU0YzdjYmU2OTU4NDU1NmIifQ=="/>
  </w:docVars>
  <w:rsids>
    <w:rsidRoot w:val="584B53B1"/>
    <w:rsid w:val="03DA5268"/>
    <w:rsid w:val="16FB64F7"/>
    <w:rsid w:val="26DF742E"/>
    <w:rsid w:val="27245BA2"/>
    <w:rsid w:val="2CE37642"/>
    <w:rsid w:val="324474B2"/>
    <w:rsid w:val="426E5978"/>
    <w:rsid w:val="4AF55130"/>
    <w:rsid w:val="4D1C08F4"/>
    <w:rsid w:val="53821204"/>
    <w:rsid w:val="54F40DDF"/>
    <w:rsid w:val="577866D8"/>
    <w:rsid w:val="584B53B1"/>
    <w:rsid w:val="62726C0F"/>
    <w:rsid w:val="632271C7"/>
    <w:rsid w:val="6C2A5AA0"/>
    <w:rsid w:val="74363F40"/>
    <w:rsid w:val="76BB1177"/>
    <w:rsid w:val="7A9B6E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_Style 1"/>
    <w:basedOn w:val="1"/>
    <w:qFormat/>
    <w:uiPriority w:val="99"/>
    <w:pPr>
      <w:ind w:firstLine="420" w:firstLineChars="200"/>
    </w:pPr>
  </w:style>
  <w:style w:type="paragraph" w:styleId="3">
    <w:name w:val="Body Text Indent"/>
    <w:basedOn w:val="1"/>
    <w:unhideWhenUsed/>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unhideWhenUsed/>
    <w:qFormat/>
    <w:uiPriority w:val="99"/>
    <w:pPr>
      <w:ind w:firstLine="420" w:firstLineChars="200"/>
    </w:pPr>
  </w:style>
  <w:style w:type="character" w:customStyle="1" w:styleId="9">
    <w:name w:val="NormalCharacter"/>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1559</Words>
  <Characters>1724</Characters>
  <Lines>0</Lines>
  <Paragraphs>0</Paragraphs>
  <TotalTime>9</TotalTime>
  <ScaleCrop>false</ScaleCrop>
  <LinksUpToDate>false</LinksUpToDate>
  <CharactersWithSpaces>1742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2023-04-27T08:10:00Z</dcterms:created>
  <dc:creator>Administrator</dc:creator>
  <cp:lastModifiedBy>hhh</cp:lastModifiedBy>
  <cp:lastPrinted>2023-05-04T08:31:00Z</cp:lastPrinted>
  <dcterms:modified xsi:type="dcterms:W3CDTF">2023-10-11T08:09:48Z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F6DB6A35EC9B44A9BBA1423BED7E1023_13</vt:lpwstr>
  </property>
</Properties>
</file>