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城司发[2021]13号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关于开展“迎建党百年 护和谐稳定”矛盾纠纷排查化解专项活动的通知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0" w:rightChars="0"/>
        <w:textAlignment w:val="auto"/>
        <w:outlineLvl w:val="9"/>
        <w:rPr>
          <w:rFonts w:hint="eastAsia" w:ascii="宋体-PUA" w:hAnsi="宋体-PUA" w:eastAsia="宋体-PUA" w:cs="宋体-PUA"/>
          <w:sz w:val="32"/>
          <w:szCs w:val="32"/>
          <w:lang w:val="en-US" w:eastAsia="zh-CN"/>
        </w:rPr>
      </w:pPr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t>各司法所：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0" w:rightChars="0" w:firstLine="640" w:firstLineChars="200"/>
        <w:textAlignment w:val="auto"/>
        <w:outlineLvl w:val="9"/>
        <w:rPr>
          <w:rFonts w:hint="eastAsia" w:ascii="宋体-PUA" w:hAnsi="宋体-PUA" w:eastAsia="宋体-PUA" w:cs="宋体-PUA"/>
          <w:sz w:val="32"/>
          <w:szCs w:val="32"/>
          <w:lang w:val="en-US" w:eastAsia="zh-CN"/>
        </w:rPr>
      </w:pPr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t>为深入贯彻落实习近平总书记对政法工作的重要指示精神，认真落实全国司法厅（局）长会议，省委政法委工作会议决策部署，切实为庆祝建党100周年和“十四五”开局起步营造安全稳定的环境，我局决定开展“迎建党百年护和谐稳定”矛盾纠纷排查化解专项活动（以下简称“专项活动”），现将有关事项通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0" w:rightChars="0" w:firstLine="643" w:firstLineChars="200"/>
        <w:textAlignment w:val="auto"/>
        <w:outlineLvl w:val="9"/>
        <w:rPr>
          <w:rFonts w:hint="eastAsia" w:ascii="宋体-PUA" w:hAnsi="宋体-PUA" w:eastAsia="宋体-PUA" w:cs="宋体-PUA"/>
          <w:sz w:val="32"/>
          <w:szCs w:val="32"/>
          <w:lang w:val="en-US" w:eastAsia="zh-CN"/>
        </w:rPr>
      </w:pPr>
      <w:r>
        <w:rPr>
          <w:rFonts w:hint="eastAsia" w:ascii="宋体-PUA" w:hAnsi="宋体-PUA" w:eastAsia="宋体-PUA" w:cs="宋体-PUA"/>
          <w:b/>
          <w:bCs/>
          <w:sz w:val="32"/>
          <w:szCs w:val="32"/>
          <w:lang w:val="en-US" w:eastAsia="zh-CN"/>
        </w:rPr>
        <w:t>指导思想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0" w:rightChars="0" w:firstLine="640" w:firstLineChars="200"/>
        <w:textAlignment w:val="auto"/>
        <w:outlineLvl w:val="9"/>
        <w:rPr>
          <w:rFonts w:hint="eastAsia" w:ascii="宋体-PUA" w:hAnsi="宋体-PUA" w:eastAsia="宋体-PUA" w:cs="宋体-PUA"/>
          <w:sz w:val="32"/>
          <w:szCs w:val="32"/>
          <w:lang w:val="en-US" w:eastAsia="zh-CN"/>
        </w:rPr>
      </w:pPr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t>以习近平新时代中国特色社会主义思想为指导，深入学习贯彻习近平法治思想，坚持党对政法工作的绝对领导，坚持以人民为中心的发展思想，坚持和发展新时代“枫桥经验”，以共建共治共享为方向，准确把握新时代和疫情防控常态化时期矛盾纠纷的发展趋势、阶段性特征和变化规律，充分发挥人民调解在矛盾纠纷多元化预防化解中的基础性作用，加强矛盾纠纷源头预防、前端化解、关口把控，筑牢维护社会和谐稳定的“第一道防线”，建设更高水平的法治城步、平安城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0" w:rightChars="0" w:firstLine="640" w:firstLineChars="200"/>
        <w:textAlignment w:val="auto"/>
        <w:outlineLvl w:val="9"/>
        <w:rPr>
          <w:rFonts w:hint="eastAsia" w:ascii="宋体-PUA" w:hAnsi="宋体-PUA" w:eastAsia="宋体-PUA" w:cs="宋体-PUA"/>
          <w:sz w:val="32"/>
          <w:szCs w:val="32"/>
          <w:lang w:val="en-US" w:eastAsia="zh-CN"/>
        </w:rPr>
      </w:pPr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t>二、</w:t>
      </w:r>
      <w:r>
        <w:rPr>
          <w:rFonts w:hint="eastAsia" w:ascii="宋体-PUA" w:hAnsi="宋体-PUA" w:eastAsia="宋体-PUA" w:cs="宋体-PUA"/>
          <w:b/>
          <w:bCs/>
          <w:sz w:val="32"/>
          <w:szCs w:val="32"/>
          <w:lang w:val="en-US" w:eastAsia="zh-CN"/>
        </w:rPr>
        <w:t>工作目标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0" w:rightChars="0" w:firstLine="640" w:firstLineChars="200"/>
        <w:textAlignment w:val="auto"/>
        <w:outlineLvl w:val="9"/>
        <w:rPr>
          <w:rFonts w:hint="eastAsia" w:ascii="宋体-PUA" w:hAnsi="宋体-PUA" w:eastAsia="宋体-PUA" w:cs="宋体-PUA"/>
          <w:sz w:val="32"/>
          <w:szCs w:val="32"/>
          <w:lang w:val="en-US" w:eastAsia="zh-CN"/>
        </w:rPr>
      </w:pPr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t>通过专项活动，切实做好社会矛盾纠纷早发现，早预警、早防范、早处置、实现“小事不出村（社区）”、大事不出乡镇、矛盾不上交”，防止小风险变成大风险，个别风险变成综合风险，局部风险变成系统风险，为迎接中国共产党成立100周年，推进我县基层治理体系和治理能力现代化，推动高质量发展营造和谐稳定的社会环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Chars="200" w:right="0" w:rightChars="0" w:firstLine="640" w:firstLineChars="200"/>
        <w:textAlignment w:val="auto"/>
        <w:outlineLvl w:val="9"/>
        <w:rPr>
          <w:rFonts w:hint="eastAsia" w:ascii="宋体-PUA" w:hAnsi="宋体-PUA" w:eastAsia="宋体-PUA" w:cs="宋体-PUA"/>
          <w:sz w:val="32"/>
          <w:szCs w:val="32"/>
          <w:lang w:val="en-US" w:eastAsia="zh-CN"/>
        </w:rPr>
      </w:pPr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t>三、主要任务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0" w:rightChars="0" w:firstLine="640" w:firstLineChars="200"/>
        <w:textAlignment w:val="auto"/>
        <w:outlineLvl w:val="9"/>
        <w:rPr>
          <w:rFonts w:hint="eastAsia" w:ascii="宋体-PUA" w:hAnsi="宋体-PUA" w:eastAsia="宋体-PUA" w:cs="宋体-PUA"/>
          <w:sz w:val="32"/>
          <w:szCs w:val="32"/>
          <w:lang w:val="en-US" w:eastAsia="zh-CN"/>
        </w:rPr>
      </w:pPr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t>（一）主动开展矛盾纠纷排查。坚持排查在先、关口前移，认真开展本辖区、本领域的矛盾纠纷和隐患排查，做到排查全覆盖。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0" w:rightChars="0" w:firstLine="640" w:firstLineChars="200"/>
        <w:textAlignment w:val="auto"/>
        <w:outlineLvl w:val="9"/>
        <w:rPr>
          <w:rFonts w:hint="eastAsia" w:ascii="宋体-PUA" w:hAnsi="宋体-PUA" w:eastAsia="宋体-PUA" w:cs="宋体-PUA"/>
          <w:sz w:val="32"/>
          <w:szCs w:val="32"/>
          <w:lang w:val="en-US" w:eastAsia="zh-CN"/>
        </w:rPr>
      </w:pPr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t>1、普遍排查。利用人民调解组织和人民调解员扎根基层、贴近群众的优势，把矛盾纠纷排查作为常态化工作。严格落实村（社区）每周、乡镇每半个月、县市区每月一次矛盾纠纷排查制度，注重抓早、抓小、抓苗头，及时发现苗头隐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0" w:rightChars="0" w:firstLine="640" w:firstLineChars="200"/>
        <w:textAlignment w:val="auto"/>
        <w:outlineLvl w:val="9"/>
        <w:rPr>
          <w:rFonts w:hint="eastAsia" w:ascii="宋体-PUA" w:hAnsi="宋体-PUA" w:eastAsia="宋体-PUA" w:cs="宋体-PUA"/>
          <w:sz w:val="32"/>
          <w:szCs w:val="32"/>
          <w:lang w:val="en-US" w:eastAsia="zh-CN"/>
        </w:rPr>
      </w:pPr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t>2、重点排查。聚焦涉疫、涉农、涉企、涉医等重点领域，聚焦刑满释放人员、社区矫正对象、吸毒人员等重点人群，开展重点排查，做到底子清、情况明，早发现、早预防。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0" w:rightChars="0" w:firstLine="640" w:firstLineChars="200"/>
        <w:textAlignment w:val="auto"/>
        <w:outlineLvl w:val="9"/>
        <w:rPr>
          <w:rFonts w:hint="eastAsia" w:ascii="宋体-PUA" w:hAnsi="宋体-PUA" w:eastAsia="宋体-PUA" w:cs="宋体-PUA"/>
          <w:sz w:val="32"/>
          <w:szCs w:val="32"/>
          <w:lang w:val="en-US" w:eastAsia="zh-CN"/>
        </w:rPr>
      </w:pPr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t>3、专项排查。在重大节假日、重点时期和敏感时段，针对上访群体等特定人员以及特定区域、特定行业、特定领域，开展有针对性的专项排查，教育引导群众依法依理维权、合理表达诉求，从源头上预防和减少越级访、集体访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0" w:rightChars="0" w:firstLine="640" w:firstLineChars="200"/>
        <w:textAlignment w:val="auto"/>
        <w:outlineLvl w:val="9"/>
        <w:rPr>
          <w:rFonts w:hint="eastAsia" w:ascii="宋体-PUA" w:hAnsi="宋体-PUA" w:eastAsia="宋体-PUA" w:cs="宋体-PUA"/>
          <w:sz w:val="32"/>
          <w:szCs w:val="32"/>
          <w:lang w:val="en-US" w:eastAsia="zh-CN"/>
        </w:rPr>
      </w:pPr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t>(二）、扎实开展矛盾纠纷评估和预警。对排查发现的突出问题和矛盾纠纷，要按照其性质、规模、类型、成因、化解难易程度和轻重缓急等，精心梳理，认真分析，开展风险等级评估，制定应对方案。对可能引发治安案件、刑事案件、群体性事件的矛盾纠纷，要及时预警，主动对接辖区公安机关、信访部门或报告当地党委政府，积极配合党委政府和有关部门疏导化解。对于一时难以化解的，要协调有关部门加强动态管控，防止</w:t>
      </w:r>
      <w:bookmarkStart w:id="0" w:name="OLE_LINK1"/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t>“民转刑”</w:t>
      </w:r>
      <w:bookmarkEnd w:id="0"/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t>或社会极端事件发生。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0" w:rightChars="0" w:firstLine="640" w:firstLineChars="200"/>
        <w:textAlignment w:val="auto"/>
        <w:outlineLvl w:val="9"/>
        <w:rPr>
          <w:rFonts w:hint="eastAsia" w:ascii="宋体-PUA" w:hAnsi="宋体-PUA" w:eastAsia="宋体-PUA" w:cs="宋体-PUA"/>
          <w:sz w:val="32"/>
          <w:szCs w:val="32"/>
          <w:lang w:val="en-US" w:eastAsia="zh-CN"/>
        </w:rPr>
      </w:pPr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t>（三）、及时开展矛盾纠纷化解。对排查和受理的矛盾纠纷坚持应调尽调，防止矛盾纠纷交织叠加，激化升级。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0" w:rightChars="0" w:firstLine="640" w:firstLineChars="200"/>
        <w:textAlignment w:val="auto"/>
        <w:outlineLvl w:val="9"/>
        <w:rPr>
          <w:rFonts w:hint="eastAsia" w:ascii="宋体-PUA" w:hAnsi="宋体-PUA" w:eastAsia="宋体-PUA" w:cs="宋体-PUA"/>
          <w:sz w:val="32"/>
          <w:szCs w:val="32"/>
          <w:lang w:val="en-US" w:eastAsia="zh-CN"/>
        </w:rPr>
      </w:pPr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t>1、一般矛盾纠纷。对婚姻、家庭、邻里、房屋宅基地、山林、土地、学校及其周边等常见、多发、案情简单的矛盾纠纷，及时就地化解，努力将矛盾消灭在萌芽状态。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0" w:rightChars="0" w:firstLine="640" w:firstLineChars="200"/>
        <w:textAlignment w:val="auto"/>
        <w:outlineLvl w:val="9"/>
        <w:rPr>
          <w:rFonts w:hint="eastAsia" w:ascii="宋体-PUA" w:hAnsi="宋体-PUA" w:eastAsia="宋体-PUA" w:cs="宋体-PUA"/>
          <w:sz w:val="32"/>
          <w:szCs w:val="32"/>
          <w:lang w:val="en-US" w:eastAsia="zh-CN"/>
        </w:rPr>
      </w:pPr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t>2、重点矛盾纠纷。对各类涉企、涉农、涉访等矛盾纠纷，各级各类调委会要将其作为调解工作重点，引导当事人通过合法渠道反映诉求，维护权益。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0" w:rightChars="0" w:firstLine="640" w:firstLineChars="200"/>
        <w:textAlignment w:val="auto"/>
        <w:outlineLvl w:val="9"/>
        <w:rPr>
          <w:rFonts w:hint="eastAsia" w:ascii="宋体-PUA" w:hAnsi="宋体-PUA" w:eastAsia="宋体-PUA" w:cs="宋体-PUA"/>
          <w:sz w:val="32"/>
          <w:szCs w:val="32"/>
          <w:lang w:val="en-US" w:eastAsia="zh-CN"/>
        </w:rPr>
      </w:pPr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t>3、行业、专业领域矛盾纠纷。对专业性较强的医疗、道路交通事故、环保、金融、知识产权等领域的矛盾纠纷，充分发挥行业性专业性调解组织的功能，妥善化解。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0" w:rightChars="0" w:firstLine="640" w:firstLineChars="200"/>
        <w:textAlignment w:val="auto"/>
        <w:outlineLvl w:val="9"/>
        <w:rPr>
          <w:rFonts w:hint="eastAsia" w:ascii="宋体-PUA" w:hAnsi="宋体-PUA" w:eastAsia="宋体-PUA" w:cs="宋体-PUA"/>
          <w:sz w:val="32"/>
          <w:szCs w:val="32"/>
          <w:lang w:val="en-US" w:eastAsia="zh-CN"/>
        </w:rPr>
      </w:pPr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t>4、重大疑难复杂矛盾纠纷。对有可能激化或引起“民转刑”案件、群体性事件和信访案（事）件的矛盾纠纷，要在稳定事态的基础上，及时报告党委政府和有关部门，配合做好疏导化解工作。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0" w:rightChars="0" w:firstLine="640" w:firstLineChars="200"/>
        <w:textAlignment w:val="auto"/>
        <w:outlineLvl w:val="9"/>
        <w:rPr>
          <w:rFonts w:hint="eastAsia" w:ascii="宋体-PUA" w:hAnsi="宋体-PUA" w:eastAsia="宋体-PUA" w:cs="宋体-PUA"/>
          <w:sz w:val="32"/>
          <w:szCs w:val="32"/>
          <w:lang w:val="en-US" w:eastAsia="zh-CN"/>
        </w:rPr>
      </w:pPr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t>（四）、有效巩固并运用矛盾纠纷化解成果。对重大复杂的矛盾纠纷，或涉及标的金额较大且不能及时履行的人民调解协议，要引导当事人通过司法确认，增强协议执行效力。对纠纷当事人及时进行回访，了解和掌握调解协议执行或后续处理情况，防止纠纷反弹。对有代表性的矛盾纠纷调解案例，在做好案例选报的同时，要通过群众喜闻乐见的方式予以宣传报道，达到“调解一案，影响一片”的效果，要用好湖南省司法行政基层工作管理系统，确保矛盾纠纷排查情况及时录入，矛盾纠纷受理及时、数据采集详实、转办交办顺畅、化解成效显著；要运用好该系统分析统计的功能，分析社会矛盾纠纷变化发展趋势，科学预警社会矛盾风险热点，为党委政府和有关部门决策提供参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0" w:rightChars="0" w:firstLine="640" w:firstLineChars="200"/>
        <w:textAlignment w:val="auto"/>
        <w:outlineLvl w:val="9"/>
        <w:rPr>
          <w:rFonts w:hint="eastAsia" w:ascii="宋体-PUA" w:hAnsi="宋体-PUA" w:eastAsia="宋体-PUA" w:cs="宋体-PUA"/>
          <w:sz w:val="32"/>
          <w:szCs w:val="32"/>
          <w:lang w:val="en-US" w:eastAsia="zh-CN"/>
        </w:rPr>
      </w:pPr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t>四、</w:t>
      </w:r>
      <w:r>
        <w:rPr>
          <w:rFonts w:hint="eastAsia" w:ascii="宋体-PUA" w:hAnsi="宋体-PUA" w:eastAsia="宋体-PUA" w:cs="宋体-PUA"/>
          <w:b/>
          <w:bCs/>
          <w:sz w:val="32"/>
          <w:szCs w:val="32"/>
          <w:lang w:val="en-US" w:eastAsia="zh-CN"/>
        </w:rPr>
        <w:t>时间部署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0" w:rightChars="0" w:firstLine="640" w:firstLineChars="200"/>
        <w:textAlignment w:val="auto"/>
        <w:outlineLvl w:val="9"/>
        <w:rPr>
          <w:rFonts w:hint="eastAsia" w:ascii="宋体-PUA" w:hAnsi="宋体-PUA" w:eastAsia="宋体-PUA" w:cs="宋体-PUA"/>
          <w:sz w:val="32"/>
          <w:szCs w:val="32"/>
          <w:lang w:val="en-US" w:eastAsia="zh-CN"/>
        </w:rPr>
      </w:pPr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t>此次专项活动自2021年4月初开始，到10月底结束。分为动员部署、组织实施和总结提升三个阶段。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0" w:rightChars="0" w:firstLine="640" w:firstLineChars="200"/>
        <w:textAlignment w:val="auto"/>
        <w:outlineLvl w:val="9"/>
        <w:rPr>
          <w:rFonts w:hint="eastAsia" w:ascii="宋体-PUA" w:hAnsi="宋体-PUA" w:eastAsia="宋体-PUA" w:cs="宋体-PUA"/>
          <w:sz w:val="32"/>
          <w:szCs w:val="32"/>
          <w:lang w:val="en-US" w:eastAsia="zh-CN"/>
        </w:rPr>
      </w:pPr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t>（一）、动员部署阶段（4月上旬至4月下旬）要结合实际，利用广播、微信、网站等做好广泛宣传发动，为专项活动顺利开展营造良好舆论氛围。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0" w:rightChars="0" w:firstLine="640" w:firstLineChars="200"/>
        <w:textAlignment w:val="auto"/>
        <w:outlineLvl w:val="9"/>
        <w:rPr>
          <w:rFonts w:hint="eastAsia" w:ascii="宋体-PUA" w:hAnsi="宋体-PUA" w:eastAsia="宋体-PUA" w:cs="宋体-PUA"/>
          <w:sz w:val="32"/>
          <w:szCs w:val="32"/>
          <w:lang w:val="en-US" w:eastAsia="zh-CN"/>
        </w:rPr>
      </w:pPr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t>（二）、组织实施阶段（5月上旬至10月中旬）。要所要按照本实施方案，有计划、有步骤地组织广大人民调解组织和人民调解员，采取普遍排查与重点排查，定期排查与常态排查相结合的方式，深入重点人群、重点地区、重点行业等，有针对性地开展矛盾纠纷排查，对排查的、党委政府交办的、有关部门委托移送的矛盾纠纷，依法、及时、就地、有效化解。对不适合调解或调解部分成功的矛盾纠纷，引导当事人通过仲裁、行政裁决、行政复议等合法途径解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0" w:rightChars="0" w:firstLine="640" w:firstLineChars="200"/>
        <w:textAlignment w:val="auto"/>
        <w:outlineLvl w:val="9"/>
        <w:rPr>
          <w:rFonts w:hint="eastAsia" w:ascii="宋体-PUA" w:hAnsi="宋体-PUA" w:eastAsia="宋体-PUA" w:cs="宋体-PUA"/>
          <w:sz w:val="32"/>
          <w:szCs w:val="32"/>
          <w:lang w:val="en-US" w:eastAsia="zh-CN"/>
        </w:rPr>
      </w:pPr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t>（三）、总结提升阶段（10月下旬）。各所要认真总结专项活动的好经验、好做法，从中提炼可借鉴、可复制、可推广的典型经验，大力宣传专项活动中涌现的先进个人和典型事迹，主动汇报专项活动取得的成绩，扩大人民调解工作影响力，使这项活动为领导所重视、为社会所知晓、为群众所支持，为人民调解工作健康发展营造更好的社会氛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0" w:rightChars="0" w:firstLine="640" w:firstLineChars="200"/>
        <w:textAlignment w:val="auto"/>
        <w:outlineLvl w:val="9"/>
        <w:rPr>
          <w:rFonts w:hint="eastAsia" w:ascii="宋体-PUA" w:hAnsi="宋体-PUA" w:eastAsia="宋体-PUA" w:cs="宋体-PUA"/>
          <w:sz w:val="32"/>
          <w:szCs w:val="32"/>
          <w:lang w:val="en-US" w:eastAsia="zh-CN"/>
        </w:rPr>
      </w:pPr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t>五、工作要求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0" w:rightChars="0" w:firstLine="640" w:firstLineChars="200"/>
        <w:textAlignment w:val="auto"/>
        <w:outlineLvl w:val="9"/>
        <w:rPr>
          <w:rFonts w:hint="eastAsia" w:ascii="宋体-PUA" w:hAnsi="宋体-PUA" w:eastAsia="宋体-PUA" w:cs="宋体-PUA"/>
          <w:sz w:val="32"/>
          <w:szCs w:val="32"/>
          <w:lang w:val="en-US" w:eastAsia="zh-CN"/>
        </w:rPr>
      </w:pPr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t>、加强组织领导。今年是中国共产党建党100周年，“十四五”开局之年，各司法所要自觉扛牢防风险、护稳定的政治责任，充分认识该专项活动的重要意义，把专项活动例入日程、细化措施、进行组织、周密部署、全力推进，努力把矛盾纠纷解决在萌芽状态，化解在基层、稳控在基层。要主动向党委政府汇报专项活动部署安排、进展和工作成效，用实效彰显在维护社会和谐稳定中发挥的重要作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0" w:rightChars="0" w:firstLine="640" w:firstLineChars="200"/>
        <w:textAlignment w:val="auto"/>
        <w:outlineLvl w:val="9"/>
        <w:rPr>
          <w:rFonts w:hint="eastAsia" w:ascii="宋体-PUA" w:hAnsi="宋体-PUA" w:eastAsia="宋体-PUA" w:cs="宋体-PUA"/>
          <w:sz w:val="32"/>
          <w:szCs w:val="32"/>
          <w:lang w:val="en-US" w:eastAsia="zh-CN"/>
        </w:rPr>
      </w:pPr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t>（二）、加持统筹推进。各司法所要把这次专项活动与已部署的坚持和发展“枫桥经验”实现矛盾纠纷不上交三年行动、政法队伍教育整顿等活动结合起来，统筹谋划、有序推进，大力发展“孺子牛、拓荒牛、老黄牛”精神，切实排查化解矛盾纠纷、确保活动顺利开展、落地见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0" w:rightChars="0" w:firstLine="640" w:firstLineChars="200"/>
        <w:jc w:val="both"/>
        <w:textAlignment w:val="auto"/>
        <w:outlineLvl w:val="9"/>
        <w:rPr>
          <w:rFonts w:hint="eastAsia" w:ascii="宋体-PUA" w:hAnsi="宋体-PUA" w:eastAsia="宋体-PUA" w:cs="宋体-PUA"/>
          <w:sz w:val="32"/>
          <w:szCs w:val="32"/>
          <w:lang w:val="en-US" w:eastAsia="zh-CN"/>
        </w:rPr>
      </w:pPr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t>（三）、营造良好氛围。各司法所要注重运用广播、报刊、网站、微信等现代化传媒手段，大力宣传活动的开展情况和取得的成效，大力宣传先进事迹和典型案例，大力宣传人民调解工作的特点和优势，扩大人民调解工作的知晓度和影响力，提高人民群众的满意率，引导更多的纠纷当事人选择人民调解解决矛盾纠纷。各所要在10月25号前对专项活动开展情况进行总结，形成书面材料报局人民参与和促进法治股，重要情况和典型案列随时上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0" w:rightChars="0" w:firstLine="640" w:firstLineChars="200"/>
        <w:jc w:val="both"/>
        <w:textAlignment w:val="auto"/>
        <w:outlineLvl w:val="9"/>
        <w:rPr>
          <w:rFonts w:hint="eastAsia" w:ascii="宋体-PUA" w:hAnsi="宋体-PUA" w:eastAsia="宋体-PUA" w:cs="宋体-PU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0" w:rightChars="0"/>
        <w:jc w:val="both"/>
        <w:textAlignment w:val="auto"/>
        <w:outlineLvl w:val="9"/>
        <w:rPr>
          <w:rFonts w:hint="eastAsia" w:ascii="宋体-PUA" w:hAnsi="宋体-PUA" w:eastAsia="宋体-PUA" w:cs="宋体-PUA"/>
          <w:sz w:val="32"/>
          <w:szCs w:val="32"/>
          <w:lang w:val="en-US" w:eastAsia="zh-CN"/>
        </w:rPr>
      </w:pPr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br w:type="textWrapping"/>
      </w:r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t xml:space="preserve">                               城步苗族自治县司法局</w:t>
      </w:r>
      <w:bookmarkStart w:id="1" w:name="_GoBack"/>
      <w:bookmarkEnd w:id="1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0" w:rightChars="0"/>
        <w:jc w:val="right"/>
        <w:textAlignment w:val="auto"/>
        <w:outlineLvl w:val="9"/>
        <w:rPr>
          <w:rFonts w:hint="eastAsia" w:ascii="宋体-PUA" w:hAnsi="宋体-PUA" w:eastAsia="宋体-PUA" w:cs="宋体-PUA"/>
          <w:sz w:val="32"/>
          <w:szCs w:val="32"/>
          <w:lang w:val="en-US" w:eastAsia="zh-CN"/>
        </w:rPr>
      </w:pPr>
      <w:r>
        <w:rPr>
          <w:rFonts w:hint="eastAsia" w:ascii="宋体-PUA" w:hAnsi="宋体-PUA" w:eastAsia="宋体-PUA" w:cs="宋体-PUA"/>
          <w:sz w:val="32"/>
          <w:szCs w:val="32"/>
          <w:lang w:val="en-US" w:eastAsia="zh-CN"/>
        </w:rPr>
        <w:t>2021年4月15日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Times New Roman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52FBFE"/>
    <w:multiLevelType w:val="singleLevel"/>
    <w:tmpl w:val="6E52FBF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00DF246"/>
    <w:multiLevelType w:val="singleLevel"/>
    <w:tmpl w:val="700DF24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995E0B"/>
    <w:rsid w:val="05AF79F1"/>
    <w:rsid w:val="069E7079"/>
    <w:rsid w:val="08B05D59"/>
    <w:rsid w:val="108324F0"/>
    <w:rsid w:val="1306039F"/>
    <w:rsid w:val="153C0DE1"/>
    <w:rsid w:val="16474BED"/>
    <w:rsid w:val="17A7129B"/>
    <w:rsid w:val="187B4AB5"/>
    <w:rsid w:val="19032E25"/>
    <w:rsid w:val="1F1030AB"/>
    <w:rsid w:val="1FD1043F"/>
    <w:rsid w:val="23451CDA"/>
    <w:rsid w:val="23566A14"/>
    <w:rsid w:val="27B2530E"/>
    <w:rsid w:val="2AA42D99"/>
    <w:rsid w:val="2ABE32C5"/>
    <w:rsid w:val="2CDA5C9C"/>
    <w:rsid w:val="2E1514DE"/>
    <w:rsid w:val="33AD285B"/>
    <w:rsid w:val="34D12CA0"/>
    <w:rsid w:val="363A69D3"/>
    <w:rsid w:val="37C14CE3"/>
    <w:rsid w:val="383E7440"/>
    <w:rsid w:val="3984064B"/>
    <w:rsid w:val="3A7F2B49"/>
    <w:rsid w:val="3EC7386F"/>
    <w:rsid w:val="3F665091"/>
    <w:rsid w:val="3F727001"/>
    <w:rsid w:val="416459F7"/>
    <w:rsid w:val="42991D38"/>
    <w:rsid w:val="43AB3E33"/>
    <w:rsid w:val="4A4A7C88"/>
    <w:rsid w:val="4D380CB2"/>
    <w:rsid w:val="4D55392B"/>
    <w:rsid w:val="4F213F65"/>
    <w:rsid w:val="528B6D25"/>
    <w:rsid w:val="52BF2837"/>
    <w:rsid w:val="57F84930"/>
    <w:rsid w:val="59617F47"/>
    <w:rsid w:val="5C5717E7"/>
    <w:rsid w:val="62E951B1"/>
    <w:rsid w:val="648B5A36"/>
    <w:rsid w:val="67532020"/>
    <w:rsid w:val="677D7113"/>
    <w:rsid w:val="69C439E0"/>
    <w:rsid w:val="6C7952AE"/>
    <w:rsid w:val="6D535020"/>
    <w:rsid w:val="771014EA"/>
    <w:rsid w:val="78211975"/>
    <w:rsid w:val="7B995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2021-04-16T01:34:00Z</dcterms:created>
  <dc:creator>人生如梦</dc:creator>
  <cp:lastModifiedBy>人生如梦</cp:lastModifiedBy>
  <cp:lastPrinted>2021-04-19T03:49:00Z</cp:lastPrinted>
  <dcterms:modified xsi:type="dcterms:W3CDTF">2021-04-19T03:50:41Z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