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kern w:val="2"/>
          <w:sz w:val="36"/>
          <w:szCs w:val="36"/>
          <w:lang w:val="en-US" w:eastAsia="zh-CN" w:bidi="ar-SA"/>
        </w:rPr>
        <w:t>城步苗族自治县审计局</w:t>
      </w:r>
      <w:r>
        <w:rPr>
          <w:rFonts w:hint="default" w:ascii="Times New Roman" w:hAnsi="Times New Roman" w:eastAsia="方正小标宋_GBK" w:cs="Times New Roman"/>
          <w:b w:val="0"/>
          <w:bCs w:val="0"/>
          <w:sz w:val="36"/>
          <w:szCs w:val="36"/>
          <w:lang w:val="en-US" w:eastAsia="zh-CN"/>
        </w:rPr>
        <w:t>政府信息主动公开事项目录</w:t>
      </w:r>
    </w:p>
    <w:tbl>
      <w:tblPr>
        <w:tblStyle w:val="3"/>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
        <w:gridCol w:w="641"/>
        <w:gridCol w:w="737"/>
        <w:gridCol w:w="1418"/>
        <w:gridCol w:w="2872"/>
        <w:gridCol w:w="638"/>
        <w:gridCol w:w="1523"/>
        <w:gridCol w:w="861"/>
        <w:gridCol w:w="5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0" w:hRule="atLeast"/>
          <w:tblHeader/>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8"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w:t>
            </w:r>
          </w:p>
        </w:tc>
        <w:tc>
          <w:tcPr>
            <w:tcW w:w="2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政策文件</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4"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其他政策文件</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除行政规范性文件以外的其他可以公开的文件</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0"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2</w:t>
            </w:r>
          </w:p>
        </w:tc>
        <w:tc>
          <w:tcPr>
            <w:tcW w:w="2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机构概况</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领导信息</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单位负责人姓名、职务、主管或分管工作等</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https://www.chengbu.gov.cn/cbxsjj/ldxx/cbx_class_dw.shtml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6"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机构信息</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依据三定方案确定的机关职能，以及机构设置、办公地址、办公时间、联系方式等</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https://www.chengbu.gov.cn/cbxsjj/ldxx/cbx_class_dw.shtml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0"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3</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 xml:space="preserve"> 涉及审计业务职能的中长期计划、年度工作计划信息、计划执行情况</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25"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4</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政务服务</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审计领域政务服务事项信息</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审计领域办理行政许可和其他对外管理服务事项目录，行使事项的依据、条件、程序以及办理结果</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自该政府信息形成或者变更之日起20个工作日内；行政许可自决定之日起7个工作日内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https://zwfw-new.hunan.gov.cn/hnzwfw/1/6/75/index.htm?tdsourcetag=s_pcqq_aiomsg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1"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5</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行政处罚</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审计领域行政处罚信息</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审计领域实施行政处罚的依据、条件、程序以及本行政机关认为具有一定社会影响的行政处罚决定</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；《中华人民共和国政府信息公开条例》（国务院令第711号）第二十条；《国务院关于建立完善守信联合激励和失信联合惩戒制度加快推进社会诚信建设的指导意见》（国发〔2016〕33号）第（十七）条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自该政府信息形成或者变更之日起20个工作日内；行政处罚自决定之日起7个工作日内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6</w:t>
            </w:r>
          </w:p>
        </w:tc>
        <w:tc>
          <w:tcPr>
            <w:tcW w:w="2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财政预算、决算</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预算、决算</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部门预算、决算及执行情况</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财务室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https://www.chengbu.gov.cn/chengbu/bmyjshsgjf/class_Simple.shtml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1"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“三公”经费财政拨款预算总额和分项数额，对增减变化的原因说明</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财务室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https://www.chengbu.gov.cn/chengbu/bmyjshsgjf/class_Simple.shtml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绩效评价</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按要求将项目支出绩效评价结果编入预算并公开</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财务室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https://www.chengbu.gov.cn/chengbu/bmyjshsgjf/class_Simple.shtml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3"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7</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行政事业性收费的收费主体、收费对象、收费范围、计费（量）单位和标准、收费频次等</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4"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8</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政府采购</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政府集中采购项目的实施情况</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包括采购项目公告、采购文件、采购项目预算金额、采购结果、采购合同等信息</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重大建设项目</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审计领域重大建设项目的批准和实施情况</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审计领域重大建设项目名称、审批、核准、备案和批准结果信息，实施过程、结果和社会效果等信息</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《中华人民共和国政府信息公开条例》（国务院令第711号）第二十条；《国务院办公厅关于推进重大建设项目批准和实施领域政府信息公开的意见》（国办发〔2017〕94号）</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应急管理</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突发公共事件的应急预案、预警信息及应对情况</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审计领域突发公共事件应急预案，发布的预警信息和事件应对情况</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《中华人民共和国政府信息公开条例》（国务院令第711号）第二十条；《国务院办公厅关于印发&lt;突发事件应急预案管理办法&gt;的通知》（国办发〔2024〕5号）第二十八条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11</w:t>
            </w:r>
          </w:p>
        </w:tc>
        <w:tc>
          <w:tcPr>
            <w:tcW w:w="2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公务员招录</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公务员招考的职位、名额、报考条件等事项</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《中华人民共和国政府信息公开条例》（国务院令第711号）第二十条；《公务员录用规定》第十七条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公务员录用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公务员招考的录用结果</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《中华人民共和国政府信息公开条例》（国务院令第711号）第二十条；《公务员录用规定》第三十六条、第三十七条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12</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建议提案</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人大代表建议和政协提案办理</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对涉及公共利益、公众权益、社会关切及需要社会广泛知晓的省人大代表建议、省政协提案及其答复意见经审查可以公开的</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办公室</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1"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13</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中共中央办公厅 国务院办公厅印发《法治政府建设与责任落实督察工作规定》第二十四条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每年4月1日之前</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县审计局</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14</w:t>
            </w:r>
          </w:p>
        </w:tc>
        <w:tc>
          <w:tcPr>
            <w:tcW w:w="2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业务事项</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审计结果</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审计结果、审计调查结果</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《中华人民共和国审计法》；《中华人民共和国审计法实施条例》（国务院令第571号）；《中华人民共和国国家审计准则》（审计署令第8号）</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县审计局</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审计督查和整改</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督查和审计发现的问题及整改落实情况</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《中华人民共和国审计法》</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县审计局</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2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“高效办成一件事”</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涉及审计系统牵头的“高效办成一件事”办理标准化工作规程和办事指南</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县审计局</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6"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226"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县审计局</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26"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县审计局</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26"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县审计局</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26"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县审计局</w:t>
            </w:r>
          </w:p>
        </w:tc>
        <w:tc>
          <w:tcPr>
            <w:tcW w:w="17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w:t>
            </w:r>
          </w:p>
        </w:tc>
        <w:tc>
          <w:tcPr>
            <w:tcW w:w="2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0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2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政府网站管理机构</w:t>
            </w:r>
          </w:p>
        </w:tc>
        <w:tc>
          <w:tcPr>
            <w:tcW w:w="17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lang w:val="en-US" w:eastAsia="zh-CN"/>
              </w:rPr>
              <w:t>https://www.chengbu.gov.cn/chengbu/sjxx/class_Simple.shtml</w:t>
            </w:r>
          </w:p>
        </w:tc>
      </w:tr>
    </w:tbl>
    <w:p>
      <w:pPr>
        <w:pStyle w:val="2"/>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default" w:ascii="Times New Roman" w:hAnsi="Times New Roman" w:eastAsia="方正小标宋_GBK" w:cs="Times New Roman"/>
          <w:b w:val="0"/>
          <w:bCs w:val="0"/>
          <w:kern w:val="2"/>
          <w:sz w:val="36"/>
          <w:szCs w:val="36"/>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57391"/>
    <w:rsid w:val="04A57391"/>
    <w:rsid w:val="12F42FCC"/>
    <w:rsid w:val="47155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审计系统"/>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中铁11局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2025-12-22T02:47:00Z</dcterms:created>
  <dc:creator>LCDN</dc:creator>
  <cp:lastModifiedBy>LCDN</cp:lastModifiedBy>
  <dcterms:modified xsi:type="dcterms:W3CDTF">2025-12-22T06:58:47Z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95A2C09FD27B4B60B82CB59632F4AE26</vt:lpwstr>
  </property>
</Properties>
</file>