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0A713">
      <w:pPr>
        <w:pStyle w:val="2"/>
        <w:spacing w:line="247" w:lineRule="auto"/>
      </w:pPr>
    </w:p>
    <w:p w14:paraId="718BF189">
      <w:pPr>
        <w:pStyle w:val="2"/>
        <w:spacing w:line="247" w:lineRule="auto"/>
      </w:pPr>
    </w:p>
    <w:p w14:paraId="43E1063E">
      <w:pPr>
        <w:pStyle w:val="2"/>
        <w:spacing w:line="247" w:lineRule="auto"/>
      </w:pPr>
    </w:p>
    <w:p w14:paraId="5A0C969B">
      <w:pPr>
        <w:pStyle w:val="2"/>
        <w:spacing w:line="247" w:lineRule="auto"/>
      </w:pPr>
    </w:p>
    <w:p w14:paraId="07021294">
      <w:pPr>
        <w:pStyle w:val="2"/>
        <w:spacing w:line="247" w:lineRule="auto"/>
      </w:pPr>
    </w:p>
    <w:p w14:paraId="77930A32">
      <w:pPr>
        <w:pStyle w:val="2"/>
        <w:spacing w:line="247" w:lineRule="auto"/>
      </w:pPr>
    </w:p>
    <w:p w14:paraId="519F8BB4">
      <w:pPr>
        <w:pStyle w:val="2"/>
        <w:spacing w:line="247" w:lineRule="auto"/>
      </w:pPr>
    </w:p>
    <w:p w14:paraId="2B9BDE6A">
      <w:pPr>
        <w:pStyle w:val="2"/>
        <w:spacing w:line="247" w:lineRule="auto"/>
      </w:pPr>
    </w:p>
    <w:p w14:paraId="3DE712BE">
      <w:pPr>
        <w:pStyle w:val="2"/>
        <w:spacing w:line="247" w:lineRule="auto"/>
      </w:pPr>
    </w:p>
    <w:p w14:paraId="775D1BDA">
      <w:pPr>
        <w:pStyle w:val="2"/>
        <w:spacing w:line="247" w:lineRule="auto"/>
      </w:pPr>
    </w:p>
    <w:p w14:paraId="567902EC">
      <w:pPr>
        <w:pStyle w:val="2"/>
        <w:spacing w:line="247" w:lineRule="auto"/>
      </w:pPr>
    </w:p>
    <w:p w14:paraId="5C52FC22">
      <w:pPr>
        <w:pStyle w:val="2"/>
        <w:spacing w:line="247" w:lineRule="auto"/>
      </w:pPr>
    </w:p>
    <w:p w14:paraId="523B8AB2">
      <w:pPr>
        <w:pStyle w:val="2"/>
        <w:spacing w:line="247" w:lineRule="auto"/>
      </w:pPr>
    </w:p>
    <w:p w14:paraId="1D9C2CF5">
      <w:pPr>
        <w:pStyle w:val="2"/>
        <w:spacing w:line="247" w:lineRule="auto"/>
      </w:pPr>
    </w:p>
    <w:p w14:paraId="2787FB18">
      <w:pPr>
        <w:pStyle w:val="2"/>
        <w:spacing w:line="247" w:lineRule="auto"/>
      </w:pPr>
    </w:p>
    <w:p w14:paraId="3CFE530B">
      <w:pPr>
        <w:pStyle w:val="2"/>
        <w:spacing w:line="247" w:lineRule="auto"/>
      </w:pPr>
    </w:p>
    <w:p w14:paraId="237F6AC4">
      <w:pPr>
        <w:pStyle w:val="2"/>
        <w:spacing w:line="247" w:lineRule="auto"/>
      </w:pPr>
    </w:p>
    <w:p w14:paraId="6408BC67">
      <w:pPr>
        <w:pStyle w:val="2"/>
        <w:spacing w:line="247" w:lineRule="auto"/>
      </w:pPr>
    </w:p>
    <w:p w14:paraId="6F5AF6B0">
      <w:pPr>
        <w:pStyle w:val="2"/>
        <w:spacing w:line="248" w:lineRule="auto"/>
      </w:pPr>
    </w:p>
    <w:p w14:paraId="12C5B2FC">
      <w:pPr>
        <w:pStyle w:val="2"/>
        <w:spacing w:line="248" w:lineRule="auto"/>
      </w:pPr>
    </w:p>
    <w:p w14:paraId="2BDC12F9">
      <w:pPr>
        <w:pStyle w:val="2"/>
        <w:spacing w:line="248" w:lineRule="auto"/>
      </w:pPr>
    </w:p>
    <w:p w14:paraId="6A2B20F7">
      <w:pPr>
        <w:pStyle w:val="2"/>
        <w:spacing w:line="248" w:lineRule="auto"/>
      </w:pPr>
    </w:p>
    <w:p w14:paraId="43F8B15D">
      <w:pPr>
        <w:pStyle w:val="2"/>
        <w:spacing w:line="248" w:lineRule="auto"/>
      </w:pPr>
    </w:p>
    <w:p w14:paraId="309B42EB">
      <w:pPr>
        <w:spacing w:before="169" w:line="220" w:lineRule="auto"/>
        <w:jc w:val="right"/>
        <w:outlineLvl w:val="0"/>
        <w:rPr>
          <w:rFonts w:ascii="宋体" w:hAnsi="宋体" w:eastAsia="宋体" w:cs="宋体"/>
          <w:sz w:val="52"/>
          <w:szCs w:val="52"/>
        </w:rPr>
      </w:pPr>
      <w:r>
        <w:rPr>
          <w:rFonts w:ascii="宋体" w:hAnsi="宋体" w:eastAsia="宋体" w:cs="宋体"/>
          <w:b/>
          <w:bCs/>
          <w:spacing w:val="-5"/>
          <w:sz w:val="52"/>
          <w:szCs w:val="52"/>
        </w:rPr>
        <w:t>2024年度城步县文化旅游广电体育局</w:t>
      </w:r>
    </w:p>
    <w:p w14:paraId="3ACAEC00">
      <w:pPr>
        <w:spacing w:before="337" w:line="220" w:lineRule="auto"/>
        <w:ind w:left="3149"/>
        <w:outlineLvl w:val="0"/>
        <w:rPr>
          <w:rFonts w:ascii="宋体" w:hAnsi="宋体" w:eastAsia="宋体" w:cs="宋体"/>
          <w:sz w:val="52"/>
          <w:szCs w:val="52"/>
        </w:rPr>
      </w:pPr>
      <w:r>
        <w:rPr>
          <w:rFonts w:ascii="宋体" w:hAnsi="宋体" w:eastAsia="宋体" w:cs="宋体"/>
          <w:b/>
          <w:bCs/>
          <w:spacing w:val="-11"/>
          <w:sz w:val="52"/>
          <w:szCs w:val="52"/>
        </w:rPr>
        <w:t>部门决算</w:t>
      </w:r>
    </w:p>
    <w:p w14:paraId="058B0897">
      <w:pPr>
        <w:spacing w:line="220" w:lineRule="auto"/>
        <w:rPr>
          <w:rFonts w:ascii="宋体" w:hAnsi="宋体" w:eastAsia="宋体" w:cs="宋体"/>
          <w:sz w:val="52"/>
          <w:szCs w:val="52"/>
        </w:rPr>
        <w:sectPr>
          <w:footerReference r:id="rId5" w:type="default"/>
          <w:pgSz w:w="11906" w:h="16839"/>
          <w:pgMar w:top="1431" w:right="1776" w:bottom="1197" w:left="1785" w:header="0" w:footer="958" w:gutter="0"/>
          <w:cols w:space="720" w:num="1"/>
        </w:sectPr>
      </w:pPr>
    </w:p>
    <w:sdt>
      <w:sdtPr>
        <w:rPr>
          <w:rFonts w:ascii="仿宋" w:hAnsi="仿宋" w:eastAsia="仿宋" w:cs="仿宋"/>
          <w:sz w:val="32"/>
          <w:szCs w:val="32"/>
        </w:rPr>
        <w:id w:val="147455972"/>
        <w:docPartObj>
          <w:docPartGallery w:val="Table of Contents"/>
          <w:docPartUnique/>
        </w:docPartObj>
      </w:sdtPr>
      <w:sdtEndPr>
        <w:rPr>
          <w:rFonts w:ascii="仿宋" w:hAnsi="仿宋" w:eastAsia="仿宋" w:cs="仿宋"/>
          <w:sz w:val="28"/>
          <w:szCs w:val="28"/>
        </w:rPr>
      </w:sdtEndPr>
      <w:sdtContent>
        <w:p w14:paraId="564BE12D">
          <w:pPr>
            <w:spacing w:before="65" w:line="223" w:lineRule="auto"/>
            <w:ind w:left="3878"/>
            <w:rPr>
              <w:rFonts w:ascii="仿宋" w:hAnsi="仿宋" w:eastAsia="仿宋" w:cs="仿宋"/>
              <w:sz w:val="32"/>
              <w:szCs w:val="32"/>
            </w:rPr>
          </w:pPr>
          <w:r>
            <w:rPr>
              <w:rFonts w:ascii="仿宋" w:hAnsi="仿宋" w:eastAsia="仿宋" w:cs="仿宋"/>
              <w:b/>
              <w:bCs/>
              <w:spacing w:val="-43"/>
              <w:sz w:val="32"/>
              <w:szCs w:val="32"/>
            </w:rPr>
            <w:t>目</w:t>
          </w:r>
          <w:r>
            <w:rPr>
              <w:rFonts w:ascii="仿宋" w:hAnsi="仿宋" w:eastAsia="仿宋" w:cs="仿宋"/>
              <w:spacing w:val="11"/>
              <w:sz w:val="32"/>
              <w:szCs w:val="32"/>
            </w:rPr>
            <w:t xml:space="preserve">   </w:t>
          </w:r>
          <w:r>
            <w:rPr>
              <w:rFonts w:ascii="仿宋" w:hAnsi="仿宋" w:eastAsia="仿宋" w:cs="仿宋"/>
              <w:b/>
              <w:bCs/>
              <w:spacing w:val="-43"/>
              <w:sz w:val="32"/>
              <w:szCs w:val="32"/>
            </w:rPr>
            <w:t>录</w:t>
          </w:r>
        </w:p>
        <w:p w14:paraId="28CD65B0">
          <w:pPr>
            <w:spacing w:before="201" w:line="222" w:lineRule="auto"/>
            <w:rPr>
              <w:rFonts w:ascii="仿宋" w:hAnsi="仿宋" w:eastAsia="仿宋" w:cs="仿宋"/>
              <w:sz w:val="28"/>
              <w:szCs w:val="28"/>
            </w:rPr>
          </w:pPr>
          <w:r>
            <w:fldChar w:fldCharType="begin"/>
          </w:r>
          <w:r>
            <w:instrText xml:space="preserve"> HYPERLINK \l "bookmark1" </w:instrText>
          </w:r>
          <w:r>
            <w:fldChar w:fldCharType="separate"/>
          </w:r>
          <w:r>
            <w:rPr>
              <w:rFonts w:ascii="仿宋" w:hAnsi="仿宋" w:eastAsia="仿宋" w:cs="仿宋"/>
              <w:b/>
              <w:bCs/>
              <w:spacing w:val="-4"/>
              <w:sz w:val="28"/>
              <w:szCs w:val="28"/>
            </w:rPr>
            <w:t>第一部分</w:t>
          </w:r>
          <w:r>
            <w:rPr>
              <w:rFonts w:ascii="仿宋" w:hAnsi="仿宋" w:eastAsia="仿宋" w:cs="仿宋"/>
              <w:spacing w:val="-4"/>
              <w:sz w:val="28"/>
              <w:szCs w:val="28"/>
            </w:rPr>
            <w:t xml:space="preserve"> </w:t>
          </w:r>
          <w:r>
            <w:rPr>
              <w:rFonts w:ascii="仿宋" w:hAnsi="仿宋" w:eastAsia="仿宋" w:cs="仿宋"/>
              <w:b/>
              <w:bCs/>
              <w:spacing w:val="-4"/>
              <w:sz w:val="28"/>
              <w:szCs w:val="28"/>
            </w:rPr>
            <w:t>城步县文化旅游广电体育局概况</w:t>
          </w:r>
          <w:r>
            <w:rPr>
              <w:rFonts w:ascii="仿宋" w:hAnsi="仿宋" w:eastAsia="仿宋" w:cs="仿宋"/>
              <w:b/>
              <w:bCs/>
              <w:spacing w:val="-4"/>
              <w:sz w:val="28"/>
              <w:szCs w:val="28"/>
            </w:rPr>
            <w:fldChar w:fldCharType="end"/>
          </w:r>
        </w:p>
        <w:p w14:paraId="5104387E">
          <w:pPr>
            <w:spacing w:before="102" w:line="222" w:lineRule="auto"/>
            <w:ind w:left="552"/>
            <w:rPr>
              <w:rFonts w:ascii="仿宋" w:hAnsi="仿宋" w:eastAsia="仿宋" w:cs="仿宋"/>
              <w:sz w:val="28"/>
              <w:szCs w:val="28"/>
            </w:rPr>
          </w:pPr>
          <w:r>
            <w:fldChar w:fldCharType="begin"/>
          </w:r>
          <w:r>
            <w:instrText xml:space="preserve"> HYPERLINK \l "bookmark2" </w:instrText>
          </w:r>
          <w:r>
            <w:fldChar w:fldCharType="separate"/>
          </w:r>
          <w:r>
            <w:rPr>
              <w:rFonts w:ascii="仿宋" w:hAnsi="仿宋" w:eastAsia="仿宋" w:cs="仿宋"/>
              <w:spacing w:val="-8"/>
              <w:sz w:val="28"/>
              <w:szCs w:val="28"/>
            </w:rPr>
            <w:t>一、部门职责</w:t>
          </w:r>
          <w:r>
            <w:rPr>
              <w:rFonts w:ascii="仿宋" w:hAnsi="仿宋" w:eastAsia="仿宋" w:cs="仿宋"/>
              <w:spacing w:val="-8"/>
              <w:sz w:val="28"/>
              <w:szCs w:val="28"/>
            </w:rPr>
            <w:fldChar w:fldCharType="end"/>
          </w:r>
        </w:p>
        <w:p w14:paraId="5D21AF83">
          <w:pPr>
            <w:spacing w:before="103" w:line="221" w:lineRule="auto"/>
            <w:ind w:left="556"/>
            <w:rPr>
              <w:rFonts w:ascii="仿宋" w:hAnsi="仿宋" w:eastAsia="仿宋" w:cs="仿宋"/>
              <w:sz w:val="28"/>
              <w:szCs w:val="28"/>
            </w:rPr>
          </w:pPr>
          <w:r>
            <w:fldChar w:fldCharType="begin"/>
          </w:r>
          <w:r>
            <w:instrText xml:space="preserve"> HYPERLINK \l "bookmark3" </w:instrText>
          </w:r>
          <w:r>
            <w:fldChar w:fldCharType="separate"/>
          </w:r>
          <w:r>
            <w:rPr>
              <w:rFonts w:ascii="仿宋" w:hAnsi="仿宋" w:eastAsia="仿宋" w:cs="仿宋"/>
              <w:spacing w:val="-2"/>
              <w:sz w:val="28"/>
              <w:szCs w:val="28"/>
            </w:rPr>
            <w:t>二、机构设置及决算单位构成</w:t>
          </w:r>
          <w:r>
            <w:rPr>
              <w:rFonts w:ascii="仿宋" w:hAnsi="仿宋" w:eastAsia="仿宋" w:cs="仿宋"/>
              <w:spacing w:val="-2"/>
              <w:sz w:val="28"/>
              <w:szCs w:val="28"/>
            </w:rPr>
            <w:fldChar w:fldCharType="end"/>
          </w:r>
        </w:p>
        <w:p w14:paraId="1C1ED7E7">
          <w:pPr>
            <w:spacing w:before="104" w:line="222" w:lineRule="auto"/>
            <w:rPr>
              <w:rFonts w:ascii="仿宋" w:hAnsi="仿宋" w:eastAsia="仿宋" w:cs="仿宋"/>
              <w:sz w:val="28"/>
              <w:szCs w:val="28"/>
            </w:rPr>
          </w:pPr>
          <w:r>
            <w:fldChar w:fldCharType="begin"/>
          </w:r>
          <w:r>
            <w:instrText xml:space="preserve"> HYPERLINK \l "bookmark4" </w:instrText>
          </w:r>
          <w:r>
            <w:fldChar w:fldCharType="separate"/>
          </w:r>
          <w:r>
            <w:rPr>
              <w:rFonts w:ascii="仿宋" w:hAnsi="仿宋" w:eastAsia="仿宋" w:cs="仿宋"/>
              <w:b/>
              <w:bCs/>
              <w:spacing w:val="-5"/>
              <w:sz w:val="28"/>
              <w:szCs w:val="28"/>
            </w:rPr>
            <w:t>第二部分</w:t>
          </w:r>
          <w:r>
            <w:rPr>
              <w:rFonts w:ascii="仿宋" w:hAnsi="仿宋" w:eastAsia="仿宋" w:cs="仿宋"/>
              <w:spacing w:val="-5"/>
              <w:sz w:val="28"/>
              <w:szCs w:val="28"/>
            </w:rPr>
            <w:t xml:space="preserve"> </w:t>
          </w:r>
          <w:r>
            <w:rPr>
              <w:rFonts w:ascii="仿宋" w:hAnsi="仿宋" w:eastAsia="仿宋" w:cs="仿宋"/>
              <w:b/>
              <w:bCs/>
              <w:spacing w:val="-5"/>
              <w:sz w:val="28"/>
              <w:szCs w:val="28"/>
            </w:rPr>
            <w:t>部门决算表</w:t>
          </w:r>
          <w:r>
            <w:rPr>
              <w:rFonts w:ascii="仿宋" w:hAnsi="仿宋" w:eastAsia="仿宋" w:cs="仿宋"/>
              <w:b/>
              <w:bCs/>
              <w:spacing w:val="-5"/>
              <w:sz w:val="28"/>
              <w:szCs w:val="28"/>
            </w:rPr>
            <w:fldChar w:fldCharType="end"/>
          </w:r>
        </w:p>
        <w:p w14:paraId="5AC9D285">
          <w:pPr>
            <w:spacing w:before="103" w:line="222" w:lineRule="auto"/>
            <w:ind w:left="552"/>
            <w:rPr>
              <w:rFonts w:ascii="仿宋" w:hAnsi="仿宋" w:eastAsia="仿宋" w:cs="仿宋"/>
              <w:sz w:val="28"/>
              <w:szCs w:val="28"/>
            </w:rPr>
          </w:pPr>
          <w:r>
            <w:fldChar w:fldCharType="begin"/>
          </w:r>
          <w:r>
            <w:instrText xml:space="preserve"> HYPERLINK \l "bookmark5" </w:instrText>
          </w:r>
          <w:r>
            <w:fldChar w:fldCharType="separate"/>
          </w:r>
          <w:r>
            <w:rPr>
              <w:rFonts w:ascii="仿宋" w:hAnsi="仿宋" w:eastAsia="仿宋" w:cs="仿宋"/>
              <w:spacing w:val="-5"/>
              <w:sz w:val="28"/>
              <w:szCs w:val="28"/>
            </w:rPr>
            <w:t>一、收入支出决算总表</w:t>
          </w:r>
          <w:r>
            <w:rPr>
              <w:rFonts w:ascii="仿宋" w:hAnsi="仿宋" w:eastAsia="仿宋" w:cs="仿宋"/>
              <w:spacing w:val="-5"/>
              <w:sz w:val="28"/>
              <w:szCs w:val="28"/>
            </w:rPr>
            <w:fldChar w:fldCharType="end"/>
          </w:r>
        </w:p>
        <w:p w14:paraId="4DD718AD">
          <w:pPr>
            <w:spacing w:before="104" w:line="222" w:lineRule="auto"/>
            <w:ind w:left="556"/>
            <w:rPr>
              <w:rFonts w:ascii="仿宋" w:hAnsi="仿宋" w:eastAsia="仿宋" w:cs="仿宋"/>
              <w:sz w:val="28"/>
              <w:szCs w:val="28"/>
            </w:rPr>
          </w:pPr>
          <w:r>
            <w:fldChar w:fldCharType="begin"/>
          </w:r>
          <w:r>
            <w:instrText xml:space="preserve"> HYPERLINK \l "bookmark6" </w:instrText>
          </w:r>
          <w:r>
            <w:fldChar w:fldCharType="separate"/>
          </w:r>
          <w:r>
            <w:rPr>
              <w:rFonts w:ascii="仿宋" w:hAnsi="仿宋" w:eastAsia="仿宋" w:cs="仿宋"/>
              <w:spacing w:val="-4"/>
              <w:sz w:val="28"/>
              <w:szCs w:val="28"/>
            </w:rPr>
            <w:t>二、收入决算表</w:t>
          </w:r>
          <w:r>
            <w:rPr>
              <w:rFonts w:ascii="仿宋" w:hAnsi="仿宋" w:eastAsia="仿宋" w:cs="仿宋"/>
              <w:spacing w:val="-4"/>
              <w:sz w:val="28"/>
              <w:szCs w:val="28"/>
            </w:rPr>
            <w:fldChar w:fldCharType="end"/>
          </w:r>
        </w:p>
        <w:p w14:paraId="609DE37A">
          <w:pPr>
            <w:spacing w:before="103" w:line="222" w:lineRule="auto"/>
            <w:ind w:left="555"/>
            <w:rPr>
              <w:rFonts w:ascii="仿宋" w:hAnsi="仿宋" w:eastAsia="仿宋" w:cs="仿宋"/>
              <w:sz w:val="28"/>
              <w:szCs w:val="28"/>
            </w:rPr>
          </w:pPr>
          <w:r>
            <w:fldChar w:fldCharType="begin"/>
          </w:r>
          <w:r>
            <w:instrText xml:space="preserve"> HYPERLINK \l "bookmark7" </w:instrText>
          </w:r>
          <w:r>
            <w:fldChar w:fldCharType="separate"/>
          </w:r>
          <w:r>
            <w:rPr>
              <w:rFonts w:ascii="仿宋" w:hAnsi="仿宋" w:eastAsia="仿宋" w:cs="仿宋"/>
              <w:spacing w:val="-4"/>
              <w:sz w:val="28"/>
              <w:szCs w:val="28"/>
            </w:rPr>
            <w:t>三、支出决算表</w:t>
          </w:r>
          <w:r>
            <w:rPr>
              <w:rFonts w:ascii="仿宋" w:hAnsi="仿宋" w:eastAsia="仿宋" w:cs="仿宋"/>
              <w:spacing w:val="-4"/>
              <w:sz w:val="28"/>
              <w:szCs w:val="28"/>
            </w:rPr>
            <w:fldChar w:fldCharType="end"/>
          </w:r>
        </w:p>
        <w:p w14:paraId="7009D871">
          <w:pPr>
            <w:spacing w:before="103" w:line="222" w:lineRule="auto"/>
            <w:ind w:left="580"/>
            <w:rPr>
              <w:rFonts w:ascii="仿宋" w:hAnsi="仿宋" w:eastAsia="仿宋" w:cs="仿宋"/>
              <w:sz w:val="28"/>
              <w:szCs w:val="28"/>
            </w:rPr>
          </w:pPr>
          <w:r>
            <w:fldChar w:fldCharType="begin"/>
          </w:r>
          <w:r>
            <w:instrText xml:space="preserve"> HYPERLINK \l "bookmark8" </w:instrText>
          </w:r>
          <w:r>
            <w:fldChar w:fldCharType="separate"/>
          </w:r>
          <w:r>
            <w:rPr>
              <w:rFonts w:ascii="仿宋" w:hAnsi="仿宋" w:eastAsia="仿宋" w:cs="仿宋"/>
              <w:spacing w:val="-4"/>
              <w:sz w:val="28"/>
              <w:szCs w:val="28"/>
            </w:rPr>
            <w:t>四、财政拨款收入支出决算总表</w:t>
          </w:r>
          <w:r>
            <w:rPr>
              <w:rFonts w:ascii="仿宋" w:hAnsi="仿宋" w:eastAsia="仿宋" w:cs="仿宋"/>
              <w:spacing w:val="-4"/>
              <w:sz w:val="28"/>
              <w:szCs w:val="28"/>
            </w:rPr>
            <w:fldChar w:fldCharType="end"/>
          </w:r>
        </w:p>
        <w:p w14:paraId="25F98EFA">
          <w:pPr>
            <w:spacing w:before="104" w:line="222" w:lineRule="auto"/>
            <w:ind w:left="552"/>
            <w:rPr>
              <w:rFonts w:ascii="仿宋" w:hAnsi="仿宋" w:eastAsia="仿宋" w:cs="仿宋"/>
              <w:sz w:val="28"/>
              <w:szCs w:val="28"/>
            </w:rPr>
          </w:pPr>
          <w:r>
            <w:fldChar w:fldCharType="begin"/>
          </w:r>
          <w:r>
            <w:instrText xml:space="preserve"> HYPERLINK \l "bookmark9" </w:instrText>
          </w:r>
          <w:r>
            <w:fldChar w:fldCharType="separate"/>
          </w:r>
          <w:r>
            <w:rPr>
              <w:rFonts w:ascii="仿宋" w:hAnsi="仿宋" w:eastAsia="仿宋" w:cs="仿宋"/>
              <w:spacing w:val="-2"/>
              <w:sz w:val="28"/>
              <w:szCs w:val="28"/>
            </w:rPr>
            <w:t>五、一般公共预算财政拨款支出决算表</w:t>
          </w:r>
          <w:r>
            <w:rPr>
              <w:rFonts w:ascii="仿宋" w:hAnsi="仿宋" w:eastAsia="仿宋" w:cs="仿宋"/>
              <w:spacing w:val="-2"/>
              <w:sz w:val="28"/>
              <w:szCs w:val="28"/>
            </w:rPr>
            <w:fldChar w:fldCharType="end"/>
          </w:r>
        </w:p>
        <w:p w14:paraId="10C253FE">
          <w:pPr>
            <w:spacing w:before="103" w:line="222" w:lineRule="auto"/>
            <w:ind w:left="550"/>
            <w:rPr>
              <w:rFonts w:ascii="仿宋" w:hAnsi="仿宋" w:eastAsia="仿宋" w:cs="仿宋"/>
              <w:sz w:val="28"/>
              <w:szCs w:val="28"/>
            </w:rPr>
          </w:pPr>
          <w:r>
            <w:fldChar w:fldCharType="begin"/>
          </w:r>
          <w:r>
            <w:instrText xml:space="preserve"> HYPERLINK \l "bookmark10" </w:instrText>
          </w:r>
          <w:r>
            <w:fldChar w:fldCharType="separate"/>
          </w:r>
          <w:r>
            <w:rPr>
              <w:rFonts w:ascii="仿宋" w:hAnsi="仿宋" w:eastAsia="仿宋" w:cs="仿宋"/>
              <w:spacing w:val="-1"/>
              <w:sz w:val="28"/>
              <w:szCs w:val="28"/>
            </w:rPr>
            <w:t>六、一般公共预算财政拨款基本支出决算明细表</w:t>
          </w:r>
          <w:r>
            <w:rPr>
              <w:rFonts w:ascii="仿宋" w:hAnsi="仿宋" w:eastAsia="仿宋" w:cs="仿宋"/>
              <w:spacing w:val="-1"/>
              <w:sz w:val="28"/>
              <w:szCs w:val="28"/>
            </w:rPr>
            <w:fldChar w:fldCharType="end"/>
          </w:r>
        </w:p>
        <w:p w14:paraId="714EC093">
          <w:pPr>
            <w:spacing w:before="104" w:line="220" w:lineRule="auto"/>
            <w:ind w:left="553"/>
            <w:rPr>
              <w:rFonts w:ascii="仿宋" w:hAnsi="仿宋" w:eastAsia="仿宋" w:cs="仿宋"/>
              <w:sz w:val="28"/>
              <w:szCs w:val="28"/>
            </w:rPr>
          </w:pPr>
          <w:r>
            <w:fldChar w:fldCharType="begin"/>
          </w:r>
          <w:r>
            <w:instrText xml:space="preserve"> HYPERLINK \l "bookmark11" </w:instrText>
          </w:r>
          <w:r>
            <w:fldChar w:fldCharType="separate"/>
          </w:r>
          <w:r>
            <w:rPr>
              <w:rFonts w:ascii="仿宋" w:hAnsi="仿宋" w:eastAsia="仿宋" w:cs="仿宋"/>
              <w:spacing w:val="-2"/>
              <w:sz w:val="28"/>
              <w:szCs w:val="28"/>
            </w:rPr>
            <w:t>七、政府性基金预算财政拨款收入支出决算表</w:t>
          </w:r>
          <w:r>
            <w:rPr>
              <w:rFonts w:ascii="仿宋" w:hAnsi="仿宋" w:eastAsia="仿宋" w:cs="仿宋"/>
              <w:spacing w:val="-2"/>
              <w:sz w:val="28"/>
              <w:szCs w:val="28"/>
            </w:rPr>
            <w:fldChar w:fldCharType="end"/>
          </w:r>
        </w:p>
        <w:p w14:paraId="6B2398A7">
          <w:pPr>
            <w:spacing w:before="106" w:line="222" w:lineRule="auto"/>
            <w:ind w:left="547"/>
            <w:rPr>
              <w:rFonts w:ascii="仿宋" w:hAnsi="仿宋" w:eastAsia="仿宋" w:cs="仿宋"/>
              <w:sz w:val="28"/>
              <w:szCs w:val="28"/>
            </w:rPr>
          </w:pPr>
          <w:r>
            <w:fldChar w:fldCharType="begin"/>
          </w:r>
          <w:r>
            <w:instrText xml:space="preserve"> HYPERLINK \l "bookmark12" </w:instrText>
          </w:r>
          <w:r>
            <w:fldChar w:fldCharType="separate"/>
          </w:r>
          <w:r>
            <w:rPr>
              <w:rFonts w:ascii="仿宋" w:hAnsi="仿宋" w:eastAsia="仿宋" w:cs="仿宋"/>
              <w:spacing w:val="-1"/>
              <w:sz w:val="28"/>
              <w:szCs w:val="28"/>
            </w:rPr>
            <w:t>八、国有资本经营预算财政拨款支出决算表</w:t>
          </w:r>
          <w:r>
            <w:rPr>
              <w:rFonts w:ascii="仿宋" w:hAnsi="仿宋" w:eastAsia="仿宋" w:cs="仿宋"/>
              <w:spacing w:val="-1"/>
              <w:sz w:val="28"/>
              <w:szCs w:val="28"/>
            </w:rPr>
            <w:fldChar w:fldCharType="end"/>
          </w:r>
        </w:p>
        <w:p w14:paraId="6D160D2C">
          <w:pPr>
            <w:spacing w:before="103" w:line="222" w:lineRule="auto"/>
            <w:ind w:left="558"/>
            <w:rPr>
              <w:rFonts w:ascii="仿宋" w:hAnsi="仿宋" w:eastAsia="仿宋" w:cs="仿宋"/>
              <w:sz w:val="28"/>
              <w:szCs w:val="28"/>
            </w:rPr>
          </w:pPr>
          <w:r>
            <w:fldChar w:fldCharType="begin"/>
          </w:r>
          <w:r>
            <w:instrText xml:space="preserve"> HYPERLINK \l "bookmark13" </w:instrText>
          </w:r>
          <w:r>
            <w:fldChar w:fldCharType="separate"/>
          </w:r>
          <w:r>
            <w:rPr>
              <w:rFonts w:ascii="仿宋" w:hAnsi="仿宋" w:eastAsia="仿宋" w:cs="仿宋"/>
              <w:spacing w:val="-2"/>
              <w:sz w:val="28"/>
              <w:szCs w:val="28"/>
            </w:rPr>
            <w:t>九、财政拨款“三公”经费支出决算表</w:t>
          </w:r>
          <w:r>
            <w:rPr>
              <w:rFonts w:ascii="仿宋" w:hAnsi="仿宋" w:eastAsia="仿宋" w:cs="仿宋"/>
              <w:spacing w:val="-2"/>
              <w:sz w:val="28"/>
              <w:szCs w:val="28"/>
            </w:rPr>
            <w:fldChar w:fldCharType="end"/>
          </w:r>
        </w:p>
        <w:p w14:paraId="161E627F">
          <w:pPr>
            <w:spacing w:before="103" w:line="222" w:lineRule="auto"/>
            <w:rPr>
              <w:rFonts w:ascii="仿宋" w:hAnsi="仿宋" w:eastAsia="仿宋" w:cs="仿宋"/>
              <w:sz w:val="28"/>
              <w:szCs w:val="28"/>
            </w:rPr>
          </w:pPr>
          <w:r>
            <w:fldChar w:fldCharType="begin"/>
          </w:r>
          <w:r>
            <w:instrText xml:space="preserve"> HYPERLINK \l "bookmark14" </w:instrText>
          </w:r>
          <w:r>
            <w:fldChar w:fldCharType="separate"/>
          </w:r>
          <w:r>
            <w:rPr>
              <w:rFonts w:ascii="仿宋" w:hAnsi="仿宋" w:eastAsia="仿宋" w:cs="仿宋"/>
              <w:b/>
              <w:bCs/>
              <w:spacing w:val="-5"/>
              <w:sz w:val="28"/>
              <w:szCs w:val="28"/>
            </w:rPr>
            <w:t>第三部分</w:t>
          </w:r>
          <w:r>
            <w:rPr>
              <w:rFonts w:ascii="仿宋" w:hAnsi="仿宋" w:eastAsia="仿宋" w:cs="仿宋"/>
              <w:spacing w:val="-5"/>
              <w:sz w:val="28"/>
              <w:szCs w:val="28"/>
            </w:rPr>
            <w:t xml:space="preserve"> </w:t>
          </w:r>
          <w:r>
            <w:rPr>
              <w:rFonts w:ascii="仿宋" w:hAnsi="仿宋" w:eastAsia="仿宋" w:cs="仿宋"/>
              <w:b/>
              <w:bCs/>
              <w:spacing w:val="-5"/>
              <w:sz w:val="28"/>
              <w:szCs w:val="28"/>
            </w:rPr>
            <w:t>部门决算情况说明</w:t>
          </w:r>
          <w:r>
            <w:rPr>
              <w:rFonts w:ascii="仿宋" w:hAnsi="仿宋" w:eastAsia="仿宋" w:cs="仿宋"/>
              <w:b/>
              <w:bCs/>
              <w:spacing w:val="-5"/>
              <w:sz w:val="28"/>
              <w:szCs w:val="28"/>
            </w:rPr>
            <w:fldChar w:fldCharType="end"/>
          </w:r>
        </w:p>
        <w:p w14:paraId="6592CBC2">
          <w:pPr>
            <w:spacing w:before="103" w:line="222" w:lineRule="auto"/>
            <w:ind w:left="552"/>
            <w:rPr>
              <w:rFonts w:ascii="仿宋" w:hAnsi="仿宋" w:eastAsia="仿宋" w:cs="仿宋"/>
              <w:sz w:val="28"/>
              <w:szCs w:val="28"/>
            </w:rPr>
          </w:pPr>
          <w:r>
            <w:fldChar w:fldCharType="begin"/>
          </w:r>
          <w:r>
            <w:instrText xml:space="preserve"> HYPERLINK \l "bookmark15" </w:instrText>
          </w:r>
          <w:r>
            <w:fldChar w:fldCharType="separate"/>
          </w:r>
          <w:r>
            <w:rPr>
              <w:rFonts w:ascii="仿宋" w:hAnsi="仿宋" w:eastAsia="仿宋" w:cs="仿宋"/>
              <w:spacing w:val="-5"/>
              <w:sz w:val="28"/>
              <w:szCs w:val="28"/>
            </w:rPr>
            <w:t>一、收入支出决算总体情况说明</w:t>
          </w:r>
          <w:r>
            <w:rPr>
              <w:rFonts w:ascii="仿宋" w:hAnsi="仿宋" w:eastAsia="仿宋" w:cs="仿宋"/>
              <w:spacing w:val="-5"/>
              <w:sz w:val="28"/>
              <w:szCs w:val="28"/>
            </w:rPr>
            <w:fldChar w:fldCharType="end"/>
          </w:r>
        </w:p>
        <w:p w14:paraId="202ADEE8">
          <w:pPr>
            <w:spacing w:before="104" w:line="222" w:lineRule="auto"/>
            <w:ind w:left="556"/>
            <w:rPr>
              <w:rFonts w:ascii="仿宋" w:hAnsi="仿宋" w:eastAsia="仿宋" w:cs="仿宋"/>
              <w:sz w:val="28"/>
              <w:szCs w:val="28"/>
            </w:rPr>
          </w:pPr>
          <w:r>
            <w:fldChar w:fldCharType="begin"/>
          </w:r>
          <w:r>
            <w:instrText xml:space="preserve"> HYPERLINK \l "bookmark16" </w:instrText>
          </w:r>
          <w:r>
            <w:fldChar w:fldCharType="separate"/>
          </w:r>
          <w:r>
            <w:rPr>
              <w:rFonts w:ascii="仿宋" w:hAnsi="仿宋" w:eastAsia="仿宋" w:cs="仿宋"/>
              <w:spacing w:val="-3"/>
              <w:sz w:val="28"/>
              <w:szCs w:val="28"/>
            </w:rPr>
            <w:t>二、收入决算情况说明</w:t>
          </w:r>
          <w:r>
            <w:rPr>
              <w:rFonts w:ascii="仿宋" w:hAnsi="仿宋" w:eastAsia="仿宋" w:cs="仿宋"/>
              <w:spacing w:val="-3"/>
              <w:sz w:val="28"/>
              <w:szCs w:val="28"/>
            </w:rPr>
            <w:fldChar w:fldCharType="end"/>
          </w:r>
        </w:p>
        <w:p w14:paraId="55168ADA">
          <w:pPr>
            <w:spacing w:before="103" w:line="222" w:lineRule="auto"/>
            <w:ind w:left="555"/>
            <w:rPr>
              <w:rFonts w:ascii="仿宋" w:hAnsi="仿宋" w:eastAsia="仿宋" w:cs="仿宋"/>
              <w:sz w:val="28"/>
              <w:szCs w:val="28"/>
            </w:rPr>
          </w:pPr>
          <w:r>
            <w:fldChar w:fldCharType="begin"/>
          </w:r>
          <w:r>
            <w:instrText xml:space="preserve"> HYPERLINK \l "bookmark17" </w:instrText>
          </w:r>
          <w:r>
            <w:fldChar w:fldCharType="separate"/>
          </w:r>
          <w:r>
            <w:rPr>
              <w:rFonts w:ascii="仿宋" w:hAnsi="仿宋" w:eastAsia="仿宋" w:cs="仿宋"/>
              <w:spacing w:val="-3"/>
              <w:sz w:val="28"/>
              <w:szCs w:val="28"/>
            </w:rPr>
            <w:t>三、支出决算情况说明</w:t>
          </w:r>
          <w:r>
            <w:rPr>
              <w:rFonts w:ascii="仿宋" w:hAnsi="仿宋" w:eastAsia="仿宋" w:cs="仿宋"/>
              <w:spacing w:val="-3"/>
              <w:sz w:val="28"/>
              <w:szCs w:val="28"/>
            </w:rPr>
            <w:fldChar w:fldCharType="end"/>
          </w:r>
        </w:p>
        <w:p w14:paraId="5B39B713">
          <w:pPr>
            <w:spacing w:before="103" w:line="222" w:lineRule="auto"/>
            <w:ind w:left="580"/>
            <w:rPr>
              <w:rFonts w:ascii="仿宋" w:hAnsi="仿宋" w:eastAsia="仿宋" w:cs="仿宋"/>
              <w:sz w:val="28"/>
              <w:szCs w:val="28"/>
            </w:rPr>
          </w:pPr>
          <w:r>
            <w:fldChar w:fldCharType="begin"/>
          </w:r>
          <w:r>
            <w:instrText xml:space="preserve"> HYPERLINK \l "bookmark18" </w:instrText>
          </w:r>
          <w:r>
            <w:fldChar w:fldCharType="separate"/>
          </w:r>
          <w:r>
            <w:rPr>
              <w:rFonts w:ascii="仿宋" w:hAnsi="仿宋" w:eastAsia="仿宋" w:cs="仿宋"/>
              <w:spacing w:val="-3"/>
              <w:sz w:val="28"/>
              <w:szCs w:val="28"/>
            </w:rPr>
            <w:t>四、财政拨款收入支出决算总体情况说明</w:t>
          </w:r>
          <w:r>
            <w:rPr>
              <w:rFonts w:ascii="仿宋" w:hAnsi="仿宋" w:eastAsia="仿宋" w:cs="仿宋"/>
              <w:spacing w:val="-3"/>
              <w:sz w:val="28"/>
              <w:szCs w:val="28"/>
            </w:rPr>
            <w:fldChar w:fldCharType="end"/>
          </w:r>
        </w:p>
        <w:p w14:paraId="4A092104">
          <w:pPr>
            <w:spacing w:before="104" w:line="222" w:lineRule="auto"/>
            <w:ind w:left="552"/>
            <w:rPr>
              <w:rFonts w:ascii="仿宋" w:hAnsi="仿宋" w:eastAsia="仿宋" w:cs="仿宋"/>
              <w:sz w:val="28"/>
              <w:szCs w:val="28"/>
            </w:rPr>
          </w:pPr>
          <w:r>
            <w:fldChar w:fldCharType="begin"/>
          </w:r>
          <w:r>
            <w:instrText xml:space="preserve"> HYPERLINK \l "bookmark19" </w:instrText>
          </w:r>
          <w:r>
            <w:fldChar w:fldCharType="separate"/>
          </w:r>
          <w:r>
            <w:rPr>
              <w:rFonts w:ascii="仿宋" w:hAnsi="仿宋" w:eastAsia="仿宋" w:cs="仿宋"/>
              <w:spacing w:val="-2"/>
              <w:sz w:val="28"/>
              <w:szCs w:val="28"/>
            </w:rPr>
            <w:t>五、一般公共预算财政拨款支出决算情况说明</w:t>
          </w:r>
          <w:r>
            <w:rPr>
              <w:rFonts w:ascii="仿宋" w:hAnsi="仿宋" w:eastAsia="仿宋" w:cs="仿宋"/>
              <w:spacing w:val="-2"/>
              <w:sz w:val="28"/>
              <w:szCs w:val="28"/>
            </w:rPr>
            <w:fldChar w:fldCharType="end"/>
          </w:r>
        </w:p>
        <w:p w14:paraId="42EBC6DA">
          <w:pPr>
            <w:spacing w:before="103" w:line="222" w:lineRule="auto"/>
            <w:ind w:left="550"/>
            <w:rPr>
              <w:rFonts w:ascii="仿宋" w:hAnsi="仿宋" w:eastAsia="仿宋" w:cs="仿宋"/>
              <w:sz w:val="28"/>
              <w:szCs w:val="28"/>
            </w:rPr>
          </w:pPr>
          <w:r>
            <w:fldChar w:fldCharType="begin"/>
          </w:r>
          <w:r>
            <w:instrText xml:space="preserve"> HYPERLINK \l "bookmark20" </w:instrText>
          </w:r>
          <w:r>
            <w:fldChar w:fldCharType="separate"/>
          </w:r>
          <w:r>
            <w:rPr>
              <w:rFonts w:ascii="仿宋" w:hAnsi="仿宋" w:eastAsia="仿宋" w:cs="仿宋"/>
              <w:spacing w:val="-1"/>
              <w:sz w:val="28"/>
              <w:szCs w:val="28"/>
            </w:rPr>
            <w:t>六、一般公共预算财政拨款基本支出决算情况说明</w:t>
          </w:r>
          <w:r>
            <w:rPr>
              <w:rFonts w:ascii="仿宋" w:hAnsi="仿宋" w:eastAsia="仿宋" w:cs="仿宋"/>
              <w:spacing w:val="-1"/>
              <w:sz w:val="28"/>
              <w:szCs w:val="28"/>
            </w:rPr>
            <w:fldChar w:fldCharType="end"/>
          </w:r>
        </w:p>
        <w:p w14:paraId="65E2A125">
          <w:pPr>
            <w:spacing w:before="103" w:line="222" w:lineRule="auto"/>
            <w:ind w:left="553"/>
            <w:rPr>
              <w:rFonts w:ascii="仿宋" w:hAnsi="仿宋" w:eastAsia="仿宋" w:cs="仿宋"/>
              <w:sz w:val="28"/>
              <w:szCs w:val="28"/>
            </w:rPr>
          </w:pPr>
          <w:r>
            <w:fldChar w:fldCharType="begin"/>
          </w:r>
          <w:r>
            <w:instrText xml:space="preserve"> HYPERLINK \l "bookmark21" </w:instrText>
          </w:r>
          <w:r>
            <w:fldChar w:fldCharType="separate"/>
          </w:r>
          <w:r>
            <w:rPr>
              <w:rFonts w:ascii="仿宋" w:hAnsi="仿宋" w:eastAsia="仿宋" w:cs="仿宋"/>
              <w:spacing w:val="-2"/>
              <w:sz w:val="28"/>
              <w:szCs w:val="28"/>
            </w:rPr>
            <w:t>七、财政拨款“三公”经费支出决算情况说明</w:t>
          </w:r>
          <w:r>
            <w:rPr>
              <w:rFonts w:ascii="仿宋" w:hAnsi="仿宋" w:eastAsia="仿宋" w:cs="仿宋"/>
              <w:spacing w:val="-2"/>
              <w:sz w:val="28"/>
              <w:szCs w:val="28"/>
            </w:rPr>
            <w:fldChar w:fldCharType="end"/>
          </w:r>
        </w:p>
        <w:p w14:paraId="21A3E703">
          <w:pPr>
            <w:spacing w:before="104" w:line="220" w:lineRule="auto"/>
            <w:ind w:left="547"/>
            <w:rPr>
              <w:rFonts w:ascii="仿宋" w:hAnsi="仿宋" w:eastAsia="仿宋" w:cs="仿宋"/>
              <w:sz w:val="28"/>
              <w:szCs w:val="28"/>
            </w:rPr>
          </w:pPr>
          <w:r>
            <w:fldChar w:fldCharType="begin"/>
          </w:r>
          <w:r>
            <w:instrText xml:space="preserve"> HYPERLINK \l "bookmark22" </w:instrText>
          </w:r>
          <w:r>
            <w:fldChar w:fldCharType="separate"/>
          </w:r>
          <w:r>
            <w:rPr>
              <w:rFonts w:ascii="仿宋" w:hAnsi="仿宋" w:eastAsia="仿宋" w:cs="仿宋"/>
              <w:spacing w:val="-1"/>
              <w:sz w:val="28"/>
              <w:szCs w:val="28"/>
            </w:rPr>
            <w:t>八、政府性基金预算收入支出决算情况</w:t>
          </w:r>
          <w:r>
            <w:rPr>
              <w:rFonts w:ascii="仿宋" w:hAnsi="仿宋" w:eastAsia="仿宋" w:cs="仿宋"/>
              <w:spacing w:val="-1"/>
              <w:sz w:val="28"/>
              <w:szCs w:val="28"/>
            </w:rPr>
            <w:fldChar w:fldCharType="end"/>
          </w:r>
        </w:p>
        <w:p w14:paraId="7F56E5D0">
          <w:pPr>
            <w:spacing w:before="106" w:line="222" w:lineRule="auto"/>
            <w:ind w:left="558"/>
            <w:rPr>
              <w:rFonts w:ascii="仿宋" w:hAnsi="仿宋" w:eastAsia="仿宋" w:cs="仿宋"/>
              <w:sz w:val="28"/>
              <w:szCs w:val="28"/>
            </w:rPr>
          </w:pPr>
          <w:r>
            <w:fldChar w:fldCharType="begin"/>
          </w:r>
          <w:r>
            <w:instrText xml:space="preserve"> HYPERLINK \l "bookmark23" </w:instrText>
          </w:r>
          <w:r>
            <w:fldChar w:fldCharType="separate"/>
          </w:r>
          <w:r>
            <w:rPr>
              <w:rFonts w:ascii="仿宋" w:hAnsi="仿宋" w:eastAsia="仿宋" w:cs="仿宋"/>
              <w:spacing w:val="-2"/>
              <w:sz w:val="28"/>
              <w:szCs w:val="28"/>
            </w:rPr>
            <w:t>九、</w:t>
          </w:r>
          <w:r>
            <w:rPr>
              <w:rFonts w:ascii="仿宋" w:hAnsi="仿宋" w:eastAsia="仿宋" w:cs="仿宋"/>
              <w:color w:val="333333"/>
              <w:spacing w:val="-2"/>
              <w:sz w:val="28"/>
              <w:szCs w:val="28"/>
            </w:rPr>
            <w:t>国有资本经营预算财政拨款支出情况说明</w:t>
          </w:r>
          <w:r>
            <w:rPr>
              <w:rFonts w:ascii="仿宋" w:hAnsi="仿宋" w:eastAsia="仿宋" w:cs="仿宋"/>
              <w:color w:val="333333"/>
              <w:spacing w:val="-2"/>
              <w:sz w:val="28"/>
              <w:szCs w:val="28"/>
            </w:rPr>
            <w:fldChar w:fldCharType="end"/>
          </w:r>
        </w:p>
        <w:p w14:paraId="4EAE8FA1">
          <w:pPr>
            <w:spacing w:before="104" w:line="221" w:lineRule="auto"/>
            <w:ind w:left="555"/>
            <w:rPr>
              <w:rFonts w:ascii="仿宋" w:hAnsi="仿宋" w:eastAsia="仿宋" w:cs="仿宋"/>
              <w:sz w:val="28"/>
              <w:szCs w:val="28"/>
            </w:rPr>
          </w:pPr>
          <w:r>
            <w:fldChar w:fldCharType="begin"/>
          </w:r>
          <w:r>
            <w:instrText xml:space="preserve"> HYPERLINK \l "bookmark24" </w:instrText>
          </w:r>
          <w:r>
            <w:fldChar w:fldCharType="separate"/>
          </w:r>
          <w:r>
            <w:rPr>
              <w:rFonts w:ascii="仿宋" w:hAnsi="仿宋" w:eastAsia="仿宋" w:cs="仿宋"/>
              <w:spacing w:val="-2"/>
              <w:sz w:val="28"/>
              <w:szCs w:val="28"/>
            </w:rPr>
            <w:t>十、关于机关运行经费支出说明</w:t>
          </w:r>
          <w:r>
            <w:rPr>
              <w:rFonts w:ascii="仿宋" w:hAnsi="仿宋" w:eastAsia="仿宋" w:cs="仿宋"/>
              <w:spacing w:val="-2"/>
              <w:sz w:val="28"/>
              <w:szCs w:val="28"/>
            </w:rPr>
            <w:fldChar w:fldCharType="end"/>
          </w:r>
        </w:p>
        <w:p w14:paraId="6B4FFD5F">
          <w:pPr>
            <w:spacing w:before="105" w:line="220" w:lineRule="auto"/>
            <w:ind w:left="555"/>
            <w:rPr>
              <w:rFonts w:ascii="仿宋" w:hAnsi="仿宋" w:eastAsia="仿宋" w:cs="仿宋"/>
              <w:sz w:val="28"/>
              <w:szCs w:val="28"/>
            </w:rPr>
          </w:pPr>
          <w:r>
            <w:fldChar w:fldCharType="begin"/>
          </w:r>
          <w:r>
            <w:instrText xml:space="preserve"> HYPERLINK \l "bookmark25" </w:instrText>
          </w:r>
          <w:r>
            <w:fldChar w:fldCharType="separate"/>
          </w:r>
          <w:r>
            <w:rPr>
              <w:rFonts w:ascii="仿宋" w:hAnsi="仿宋" w:eastAsia="仿宋" w:cs="仿宋"/>
              <w:spacing w:val="-3"/>
              <w:sz w:val="28"/>
              <w:szCs w:val="28"/>
            </w:rPr>
            <w:t>十一、一般性支出情况说明</w:t>
          </w:r>
          <w:r>
            <w:rPr>
              <w:rFonts w:ascii="仿宋" w:hAnsi="仿宋" w:eastAsia="仿宋" w:cs="仿宋"/>
              <w:spacing w:val="-3"/>
              <w:sz w:val="28"/>
              <w:szCs w:val="28"/>
            </w:rPr>
            <w:fldChar w:fldCharType="end"/>
          </w:r>
        </w:p>
        <w:p w14:paraId="67314AC1">
          <w:pPr>
            <w:spacing w:before="106" w:line="222" w:lineRule="auto"/>
            <w:ind w:left="555"/>
            <w:rPr>
              <w:rFonts w:ascii="仿宋" w:hAnsi="仿宋" w:eastAsia="仿宋" w:cs="仿宋"/>
              <w:sz w:val="28"/>
              <w:szCs w:val="28"/>
            </w:rPr>
          </w:pPr>
          <w:r>
            <w:fldChar w:fldCharType="begin"/>
          </w:r>
          <w:r>
            <w:instrText xml:space="preserve"> HYPERLINK \l "bookmark26" </w:instrText>
          </w:r>
          <w:r>
            <w:fldChar w:fldCharType="separate"/>
          </w:r>
          <w:r>
            <w:rPr>
              <w:rFonts w:ascii="仿宋" w:hAnsi="仿宋" w:eastAsia="仿宋" w:cs="仿宋"/>
              <w:spacing w:val="-2"/>
              <w:sz w:val="28"/>
              <w:szCs w:val="28"/>
            </w:rPr>
            <w:t>十二、关于政府采购支出说明</w:t>
          </w:r>
          <w:r>
            <w:rPr>
              <w:rFonts w:ascii="仿宋" w:hAnsi="仿宋" w:eastAsia="仿宋" w:cs="仿宋"/>
              <w:spacing w:val="-2"/>
              <w:sz w:val="28"/>
              <w:szCs w:val="28"/>
            </w:rPr>
            <w:fldChar w:fldCharType="end"/>
          </w:r>
        </w:p>
        <w:p w14:paraId="64F6E066">
          <w:pPr>
            <w:spacing w:before="104" w:line="222" w:lineRule="auto"/>
            <w:ind w:left="555"/>
            <w:rPr>
              <w:rFonts w:ascii="仿宋" w:hAnsi="仿宋" w:eastAsia="仿宋" w:cs="仿宋"/>
              <w:sz w:val="28"/>
              <w:szCs w:val="28"/>
            </w:rPr>
          </w:pPr>
          <w:r>
            <w:fldChar w:fldCharType="begin"/>
          </w:r>
          <w:r>
            <w:instrText xml:space="preserve"> HYPERLINK \l "bookmark27" </w:instrText>
          </w:r>
          <w:r>
            <w:fldChar w:fldCharType="separate"/>
          </w:r>
          <w:r>
            <w:rPr>
              <w:rFonts w:ascii="仿宋" w:hAnsi="仿宋" w:eastAsia="仿宋" w:cs="仿宋"/>
              <w:spacing w:val="-2"/>
              <w:sz w:val="28"/>
              <w:szCs w:val="28"/>
            </w:rPr>
            <w:t>十三、关于国有资产占用情况说明</w:t>
          </w:r>
          <w:r>
            <w:rPr>
              <w:rFonts w:ascii="仿宋" w:hAnsi="仿宋" w:eastAsia="仿宋" w:cs="仿宋"/>
              <w:spacing w:val="-2"/>
              <w:sz w:val="28"/>
              <w:szCs w:val="28"/>
            </w:rPr>
            <w:fldChar w:fldCharType="end"/>
          </w:r>
        </w:p>
        <w:p w14:paraId="33BA62FF">
          <w:pPr>
            <w:spacing w:before="102" w:line="222" w:lineRule="auto"/>
            <w:ind w:left="555"/>
            <w:rPr>
              <w:rFonts w:ascii="仿宋" w:hAnsi="仿宋" w:eastAsia="仿宋" w:cs="仿宋"/>
              <w:sz w:val="28"/>
              <w:szCs w:val="28"/>
            </w:rPr>
          </w:pPr>
          <w:r>
            <w:fldChar w:fldCharType="begin"/>
          </w:r>
          <w:r>
            <w:instrText xml:space="preserve"> HYPERLINK \l "bookmark28" </w:instrText>
          </w:r>
          <w:r>
            <w:fldChar w:fldCharType="separate"/>
          </w:r>
          <w:r>
            <w:rPr>
              <w:rFonts w:ascii="仿宋" w:hAnsi="仿宋" w:eastAsia="仿宋" w:cs="仿宋"/>
              <w:spacing w:val="-2"/>
              <w:sz w:val="28"/>
              <w:szCs w:val="28"/>
            </w:rPr>
            <w:t>十四、关于2024年度预算绩效情况的说明</w:t>
          </w:r>
          <w:r>
            <w:rPr>
              <w:rFonts w:ascii="仿宋" w:hAnsi="仿宋" w:eastAsia="仿宋" w:cs="仿宋"/>
              <w:spacing w:val="-2"/>
              <w:sz w:val="28"/>
              <w:szCs w:val="28"/>
            </w:rPr>
            <w:fldChar w:fldCharType="end"/>
          </w:r>
        </w:p>
      </w:sdtContent>
    </w:sdt>
    <w:p w14:paraId="3D6E0F5E">
      <w:pPr>
        <w:spacing w:before="104" w:line="222" w:lineRule="auto"/>
        <w:rPr>
          <w:rFonts w:ascii="仿宋" w:hAnsi="仿宋" w:eastAsia="仿宋" w:cs="仿宋"/>
          <w:sz w:val="28"/>
          <w:szCs w:val="28"/>
        </w:rPr>
      </w:pPr>
      <w:r>
        <w:rPr>
          <w:rFonts w:ascii="仿宋" w:hAnsi="仿宋" w:eastAsia="仿宋" w:cs="仿宋"/>
          <w:b/>
          <w:bCs/>
          <w:spacing w:val="-9"/>
          <w:sz w:val="28"/>
          <w:szCs w:val="28"/>
        </w:rPr>
        <w:t>第四部分</w:t>
      </w:r>
      <w:r>
        <w:rPr>
          <w:rFonts w:ascii="仿宋" w:hAnsi="仿宋" w:eastAsia="仿宋" w:cs="仿宋"/>
          <w:spacing w:val="24"/>
          <w:sz w:val="28"/>
          <w:szCs w:val="28"/>
        </w:rPr>
        <w:t xml:space="preserve"> </w:t>
      </w:r>
      <w:r>
        <w:rPr>
          <w:rFonts w:ascii="仿宋" w:hAnsi="仿宋" w:eastAsia="仿宋" w:cs="仿宋"/>
          <w:b/>
          <w:bCs/>
          <w:spacing w:val="-9"/>
          <w:sz w:val="28"/>
          <w:szCs w:val="28"/>
        </w:rPr>
        <w:t>名词解释</w:t>
      </w:r>
    </w:p>
    <w:p w14:paraId="2DDD5F02">
      <w:pPr>
        <w:spacing w:before="104" w:line="222" w:lineRule="auto"/>
        <w:rPr>
          <w:rFonts w:ascii="仿宋" w:hAnsi="仿宋" w:eastAsia="仿宋" w:cs="仿宋"/>
          <w:sz w:val="28"/>
          <w:szCs w:val="28"/>
        </w:rPr>
      </w:pPr>
      <w:r>
        <w:rPr>
          <w:rFonts w:ascii="仿宋" w:hAnsi="仿宋" w:eastAsia="仿宋" w:cs="仿宋"/>
          <w:b/>
          <w:bCs/>
          <w:spacing w:val="-13"/>
          <w:sz w:val="28"/>
          <w:szCs w:val="28"/>
        </w:rPr>
        <w:t>第五部分</w:t>
      </w:r>
      <w:r>
        <w:rPr>
          <w:rFonts w:ascii="仿宋" w:hAnsi="仿宋" w:eastAsia="仿宋" w:cs="仿宋"/>
          <w:spacing w:val="34"/>
          <w:sz w:val="28"/>
          <w:szCs w:val="28"/>
        </w:rPr>
        <w:t xml:space="preserve"> </w:t>
      </w:r>
      <w:r>
        <w:rPr>
          <w:rFonts w:ascii="仿宋" w:hAnsi="仿宋" w:eastAsia="仿宋" w:cs="仿宋"/>
          <w:b/>
          <w:bCs/>
          <w:spacing w:val="-13"/>
          <w:sz w:val="28"/>
          <w:szCs w:val="28"/>
        </w:rPr>
        <w:t>附件</w:t>
      </w:r>
    </w:p>
    <w:p w14:paraId="6AAFCB71">
      <w:pPr>
        <w:spacing w:line="222" w:lineRule="auto"/>
        <w:rPr>
          <w:rFonts w:ascii="仿宋" w:hAnsi="仿宋" w:eastAsia="仿宋" w:cs="仿宋"/>
          <w:sz w:val="28"/>
          <w:szCs w:val="28"/>
        </w:rPr>
        <w:sectPr>
          <w:footerReference r:id="rId6" w:type="default"/>
          <w:pgSz w:w="11906" w:h="16839"/>
          <w:pgMar w:top="816" w:right="1785" w:bottom="1197" w:left="1590" w:header="0" w:footer="958" w:gutter="0"/>
          <w:cols w:space="720" w:num="1"/>
        </w:sectPr>
      </w:pPr>
    </w:p>
    <w:p w14:paraId="7A1E725F">
      <w:pPr>
        <w:pStyle w:val="2"/>
        <w:spacing w:line="249" w:lineRule="auto"/>
      </w:pPr>
    </w:p>
    <w:p w14:paraId="09E7BC13">
      <w:pPr>
        <w:pStyle w:val="2"/>
        <w:spacing w:line="249" w:lineRule="auto"/>
      </w:pPr>
    </w:p>
    <w:p w14:paraId="029F0A5A">
      <w:pPr>
        <w:pStyle w:val="2"/>
        <w:spacing w:line="249" w:lineRule="auto"/>
      </w:pPr>
    </w:p>
    <w:p w14:paraId="009A6C46">
      <w:pPr>
        <w:pStyle w:val="2"/>
        <w:spacing w:line="249" w:lineRule="auto"/>
      </w:pPr>
    </w:p>
    <w:p w14:paraId="61D2A451">
      <w:pPr>
        <w:pStyle w:val="2"/>
        <w:spacing w:line="249" w:lineRule="auto"/>
      </w:pPr>
    </w:p>
    <w:p w14:paraId="190C561C">
      <w:pPr>
        <w:pStyle w:val="2"/>
        <w:spacing w:line="249" w:lineRule="auto"/>
      </w:pPr>
    </w:p>
    <w:p w14:paraId="1F6D12F3">
      <w:pPr>
        <w:pStyle w:val="2"/>
        <w:spacing w:line="249" w:lineRule="auto"/>
      </w:pPr>
    </w:p>
    <w:p w14:paraId="5985E651">
      <w:pPr>
        <w:pStyle w:val="2"/>
        <w:spacing w:line="249" w:lineRule="auto"/>
      </w:pPr>
    </w:p>
    <w:p w14:paraId="4D346AD8">
      <w:pPr>
        <w:pStyle w:val="2"/>
        <w:spacing w:line="249" w:lineRule="auto"/>
      </w:pPr>
    </w:p>
    <w:p w14:paraId="21F3F487">
      <w:pPr>
        <w:pStyle w:val="2"/>
        <w:spacing w:line="249" w:lineRule="auto"/>
      </w:pPr>
    </w:p>
    <w:p w14:paraId="462C688D">
      <w:pPr>
        <w:pStyle w:val="2"/>
        <w:spacing w:line="249" w:lineRule="auto"/>
      </w:pPr>
    </w:p>
    <w:p w14:paraId="0B2B61D4">
      <w:pPr>
        <w:pStyle w:val="2"/>
        <w:spacing w:line="249" w:lineRule="auto"/>
      </w:pPr>
    </w:p>
    <w:p w14:paraId="591B6447">
      <w:pPr>
        <w:pStyle w:val="2"/>
        <w:spacing w:line="249" w:lineRule="auto"/>
      </w:pPr>
    </w:p>
    <w:p w14:paraId="11CC7296">
      <w:pPr>
        <w:pStyle w:val="2"/>
        <w:spacing w:line="250" w:lineRule="auto"/>
      </w:pPr>
    </w:p>
    <w:p w14:paraId="0FB3FDBD">
      <w:pPr>
        <w:pStyle w:val="2"/>
        <w:spacing w:line="250" w:lineRule="auto"/>
      </w:pPr>
    </w:p>
    <w:p w14:paraId="42A16433">
      <w:pPr>
        <w:pStyle w:val="2"/>
        <w:spacing w:line="250" w:lineRule="auto"/>
      </w:pPr>
    </w:p>
    <w:p w14:paraId="62D689E5">
      <w:pPr>
        <w:pStyle w:val="2"/>
        <w:spacing w:line="250" w:lineRule="auto"/>
      </w:pPr>
    </w:p>
    <w:p w14:paraId="635D577C">
      <w:pPr>
        <w:pStyle w:val="2"/>
        <w:spacing w:line="250" w:lineRule="auto"/>
      </w:pPr>
    </w:p>
    <w:p w14:paraId="0689045B">
      <w:pPr>
        <w:pStyle w:val="2"/>
        <w:spacing w:line="250" w:lineRule="auto"/>
      </w:pPr>
    </w:p>
    <w:p w14:paraId="47EFA9B2">
      <w:pPr>
        <w:spacing w:before="169" w:line="222" w:lineRule="auto"/>
        <w:ind w:left="3179"/>
        <w:rPr>
          <w:rFonts w:ascii="仿宋" w:hAnsi="仿宋" w:eastAsia="仿宋" w:cs="仿宋"/>
          <w:sz w:val="52"/>
          <w:szCs w:val="52"/>
        </w:rPr>
      </w:pPr>
      <w:r>
        <w:rPr>
          <w:rFonts w:ascii="仿宋" w:hAnsi="仿宋" w:eastAsia="仿宋" w:cs="仿宋"/>
          <w:b/>
          <w:bCs/>
          <w:spacing w:val="-19"/>
          <w:sz w:val="52"/>
          <w:szCs w:val="52"/>
        </w:rPr>
        <w:t>第一部分</w:t>
      </w:r>
    </w:p>
    <w:p w14:paraId="4692C812">
      <w:pPr>
        <w:pStyle w:val="2"/>
        <w:spacing w:line="277" w:lineRule="auto"/>
      </w:pPr>
    </w:p>
    <w:p w14:paraId="513640C5">
      <w:pPr>
        <w:pStyle w:val="2"/>
        <w:spacing w:line="277" w:lineRule="auto"/>
      </w:pPr>
    </w:p>
    <w:p w14:paraId="4EA363A8">
      <w:pPr>
        <w:pStyle w:val="2"/>
        <w:spacing w:line="278" w:lineRule="auto"/>
      </w:pPr>
    </w:p>
    <w:p w14:paraId="6B40D0E0">
      <w:pPr>
        <w:pStyle w:val="2"/>
        <w:spacing w:line="278" w:lineRule="auto"/>
      </w:pPr>
    </w:p>
    <w:p w14:paraId="2A4B1265">
      <w:pPr>
        <w:spacing w:before="169" w:line="222" w:lineRule="auto"/>
        <w:jc w:val="right"/>
        <w:rPr>
          <w:rFonts w:ascii="仿宋" w:hAnsi="仿宋" w:eastAsia="仿宋" w:cs="仿宋"/>
          <w:sz w:val="52"/>
          <w:szCs w:val="52"/>
        </w:rPr>
      </w:pPr>
      <w:r>
        <w:rPr>
          <w:rFonts w:ascii="仿宋" w:hAnsi="仿宋" w:eastAsia="仿宋" w:cs="仿宋"/>
          <w:b/>
          <w:bCs/>
          <w:spacing w:val="-7"/>
          <w:sz w:val="52"/>
          <w:szCs w:val="52"/>
        </w:rPr>
        <w:t>城步县文化旅游广电体育局部门概况</w:t>
      </w:r>
    </w:p>
    <w:p w14:paraId="34D5A135">
      <w:pPr>
        <w:spacing w:line="222" w:lineRule="auto"/>
        <w:rPr>
          <w:rFonts w:ascii="仿宋" w:hAnsi="仿宋" w:eastAsia="仿宋" w:cs="仿宋"/>
          <w:sz w:val="52"/>
          <w:szCs w:val="52"/>
        </w:rPr>
        <w:sectPr>
          <w:footerReference r:id="rId7" w:type="default"/>
          <w:pgSz w:w="11906" w:h="16839"/>
          <w:pgMar w:top="1431" w:right="1778" w:bottom="1197" w:left="1785" w:header="0" w:footer="960" w:gutter="0"/>
          <w:cols w:space="720" w:num="1"/>
        </w:sectPr>
      </w:pPr>
    </w:p>
    <w:p w14:paraId="577528C4">
      <w:pPr>
        <w:spacing w:before="64" w:line="222" w:lineRule="auto"/>
        <w:ind w:left="664"/>
        <w:rPr>
          <w:rFonts w:ascii="仿宋" w:hAnsi="仿宋" w:eastAsia="仿宋" w:cs="仿宋"/>
          <w:sz w:val="32"/>
          <w:szCs w:val="32"/>
        </w:rPr>
      </w:pPr>
      <w:r>
        <w:rPr>
          <w:rFonts w:ascii="仿宋" w:hAnsi="仿宋" w:eastAsia="仿宋" w:cs="仿宋"/>
          <w:b/>
          <w:bCs/>
          <w:spacing w:val="-7"/>
          <w:sz w:val="32"/>
          <w:szCs w:val="32"/>
        </w:rPr>
        <w:t>一、部门职责</w:t>
      </w:r>
    </w:p>
    <w:p w14:paraId="4964DEBE">
      <w:pPr>
        <w:spacing w:before="255" w:line="222" w:lineRule="auto"/>
        <w:ind w:left="666"/>
        <w:rPr>
          <w:rFonts w:ascii="仿宋" w:hAnsi="仿宋" w:eastAsia="仿宋" w:cs="仿宋"/>
          <w:sz w:val="32"/>
          <w:szCs w:val="32"/>
        </w:rPr>
      </w:pPr>
      <w:r>
        <w:rPr>
          <w:rFonts w:ascii="仿宋" w:hAnsi="仿宋" w:eastAsia="仿宋" w:cs="仿宋"/>
          <w:spacing w:val="-5"/>
          <w:sz w:val="32"/>
          <w:szCs w:val="32"/>
        </w:rPr>
        <w:t>城步县文化旅游广电体育局的主要职责是：</w:t>
      </w:r>
    </w:p>
    <w:p w14:paraId="657EB89F">
      <w:pPr>
        <w:spacing w:before="248" w:line="344" w:lineRule="auto"/>
        <w:ind w:right="102" w:firstLine="672"/>
        <w:rPr>
          <w:rFonts w:ascii="仿宋" w:hAnsi="仿宋" w:eastAsia="仿宋" w:cs="仿宋"/>
          <w:sz w:val="32"/>
          <w:szCs w:val="32"/>
        </w:rPr>
      </w:pPr>
      <w:r>
        <w:rPr>
          <w:rFonts w:ascii="仿宋" w:hAnsi="仿宋" w:eastAsia="仿宋" w:cs="仿宋"/>
          <w:spacing w:val="-7"/>
          <w:sz w:val="32"/>
          <w:szCs w:val="32"/>
        </w:rPr>
        <w:t>1、承担贯彻执行国家、省、市关于文化、旅游、文物保护、广播</w:t>
      </w:r>
      <w:r>
        <w:rPr>
          <w:rFonts w:ascii="仿宋" w:hAnsi="仿宋" w:eastAsia="仿宋" w:cs="仿宋"/>
          <w:sz w:val="32"/>
          <w:szCs w:val="32"/>
        </w:rPr>
        <w:t>电视、体育等工作的方针政策和法规，推进全县公共文化服务；管理全县文学艺术事业、社会文化事业和基层文化建设；组织实施全县非物质文化遗产保护和优秀文化的传承普及工作，管理全县广播电视行业；组织全县文旅广体领域有关单位和部门执行相关技术标准，管理</w:t>
      </w:r>
      <w:r>
        <w:rPr>
          <w:rFonts w:ascii="仿宋" w:hAnsi="仿宋" w:eastAsia="仿宋" w:cs="仿宋"/>
          <w:spacing w:val="-3"/>
          <w:sz w:val="32"/>
          <w:szCs w:val="32"/>
        </w:rPr>
        <w:t>和指导全县社会艺术教育和文旅广体行业职业教育。</w:t>
      </w:r>
    </w:p>
    <w:p w14:paraId="26CC493C">
      <w:pPr>
        <w:spacing w:before="258" w:line="331" w:lineRule="auto"/>
        <w:ind w:right="102" w:firstLine="653"/>
        <w:rPr>
          <w:rFonts w:ascii="仿宋" w:hAnsi="仿宋" w:eastAsia="仿宋" w:cs="仿宋"/>
          <w:sz w:val="32"/>
          <w:szCs w:val="32"/>
        </w:rPr>
      </w:pPr>
      <w:r>
        <w:rPr>
          <w:rFonts w:ascii="仿宋" w:hAnsi="仿宋" w:eastAsia="仿宋" w:cs="仿宋"/>
          <w:spacing w:val="-6"/>
          <w:sz w:val="32"/>
          <w:szCs w:val="32"/>
        </w:rPr>
        <w:t>2、负责协调全县文物工作的管理、保护、抢救、发掘、研究、宣</w:t>
      </w:r>
      <w:r>
        <w:rPr>
          <w:rFonts w:ascii="仿宋" w:hAnsi="仿宋" w:eastAsia="仿宋" w:cs="仿宋"/>
          <w:sz w:val="32"/>
          <w:szCs w:val="32"/>
        </w:rPr>
        <w:t>传等工作；审批全县建设工程的调查勘探及抢救性发掘项目，进行监督检查审核县级重点文物保护单位，负责申报全国重点文物保护单位</w:t>
      </w:r>
      <w:r>
        <w:rPr>
          <w:rFonts w:ascii="仿宋" w:hAnsi="仿宋" w:eastAsia="仿宋" w:cs="仿宋"/>
          <w:spacing w:val="-3"/>
          <w:sz w:val="32"/>
          <w:szCs w:val="32"/>
        </w:rPr>
        <w:t>和省、市级文物保护单位；加强对全县文物市场的管理。</w:t>
      </w:r>
    </w:p>
    <w:p w14:paraId="3A9AD7F4">
      <w:pPr>
        <w:spacing w:before="260" w:line="338" w:lineRule="auto"/>
        <w:ind w:firstLine="656"/>
        <w:rPr>
          <w:rFonts w:ascii="仿宋" w:hAnsi="仿宋" w:eastAsia="仿宋" w:cs="仿宋"/>
          <w:sz w:val="32"/>
          <w:szCs w:val="32"/>
        </w:rPr>
      </w:pPr>
      <w:r>
        <w:rPr>
          <w:rFonts w:ascii="仿宋" w:hAnsi="仿宋" w:eastAsia="仿宋" w:cs="仿宋"/>
          <w:spacing w:val="-3"/>
          <w:sz w:val="32"/>
          <w:szCs w:val="32"/>
        </w:rPr>
        <w:t>3、负责全县境内旅游自然资源和人文资源的普查、保护、规划、</w:t>
      </w:r>
      <w:r>
        <w:rPr>
          <w:rFonts w:ascii="仿宋" w:hAnsi="仿宋" w:eastAsia="仿宋" w:cs="仿宋"/>
          <w:sz w:val="32"/>
          <w:szCs w:val="32"/>
        </w:rPr>
        <w:t>管理和开发，负责县内风景名胜区、星级宾馆和国内旅游社的评估与</w:t>
      </w:r>
      <w:r>
        <w:rPr>
          <w:rFonts w:ascii="仿宋" w:hAnsi="仿宋" w:eastAsia="仿宋" w:cs="仿宋"/>
          <w:spacing w:val="-7"/>
          <w:sz w:val="32"/>
          <w:szCs w:val="32"/>
        </w:rPr>
        <w:t>报批；负责组织、指导全县旅游统计工作；指导旅游教育、培训工作，</w:t>
      </w:r>
      <w:r>
        <w:rPr>
          <w:rFonts w:ascii="仿宋" w:hAnsi="仿宋" w:eastAsia="仿宋" w:cs="仿宋"/>
          <w:sz w:val="32"/>
          <w:szCs w:val="32"/>
        </w:rPr>
        <w:t>制订和组织实施全县旅游人才培训规划，指导旅游从业人员的职业资</w:t>
      </w:r>
      <w:r>
        <w:rPr>
          <w:rFonts w:ascii="仿宋" w:hAnsi="仿宋" w:eastAsia="仿宋" w:cs="仿宋"/>
          <w:spacing w:val="-5"/>
          <w:sz w:val="32"/>
          <w:szCs w:val="32"/>
        </w:rPr>
        <w:t>格和等级考试认证的有关工作。</w:t>
      </w:r>
    </w:p>
    <w:p w14:paraId="166115D8">
      <w:pPr>
        <w:spacing w:before="258" w:line="222" w:lineRule="auto"/>
        <w:ind w:left="648"/>
        <w:rPr>
          <w:rFonts w:ascii="仿宋" w:hAnsi="仿宋" w:eastAsia="仿宋" w:cs="仿宋"/>
          <w:sz w:val="32"/>
          <w:szCs w:val="32"/>
        </w:rPr>
      </w:pPr>
      <w:r>
        <w:rPr>
          <w:rFonts w:ascii="仿宋" w:hAnsi="仿宋" w:eastAsia="仿宋" w:cs="仿宋"/>
          <w:spacing w:val="-2"/>
          <w:sz w:val="32"/>
          <w:szCs w:val="32"/>
        </w:rPr>
        <w:t>4、组织全县人民开展全民健身和体育的对外交流活</w:t>
      </w:r>
      <w:r>
        <w:rPr>
          <w:rFonts w:ascii="仿宋" w:hAnsi="仿宋" w:eastAsia="仿宋" w:cs="仿宋"/>
          <w:spacing w:val="-3"/>
          <w:sz w:val="32"/>
          <w:szCs w:val="32"/>
        </w:rPr>
        <w:t>动。</w:t>
      </w:r>
    </w:p>
    <w:p w14:paraId="157B5172">
      <w:pPr>
        <w:spacing w:before="253" w:line="222" w:lineRule="auto"/>
        <w:ind w:left="656"/>
        <w:rPr>
          <w:rFonts w:ascii="仿宋" w:hAnsi="仿宋" w:eastAsia="仿宋" w:cs="仿宋"/>
          <w:sz w:val="32"/>
          <w:szCs w:val="32"/>
        </w:rPr>
      </w:pPr>
      <w:r>
        <w:rPr>
          <w:rFonts w:ascii="仿宋" w:hAnsi="仿宋" w:eastAsia="仿宋" w:cs="仿宋"/>
          <w:spacing w:val="-3"/>
          <w:sz w:val="32"/>
          <w:szCs w:val="32"/>
        </w:rPr>
        <w:t>5 、承办县委县政府交办的其他事项等</w:t>
      </w:r>
    </w:p>
    <w:p w14:paraId="1542C637">
      <w:pPr>
        <w:spacing w:before="254" w:line="221" w:lineRule="auto"/>
        <w:ind w:left="669"/>
        <w:rPr>
          <w:rFonts w:ascii="仿宋" w:hAnsi="仿宋" w:eastAsia="仿宋" w:cs="仿宋"/>
          <w:sz w:val="32"/>
          <w:szCs w:val="32"/>
        </w:rPr>
      </w:pPr>
      <w:r>
        <w:rPr>
          <w:rFonts w:ascii="仿宋" w:hAnsi="仿宋" w:eastAsia="仿宋" w:cs="仿宋"/>
          <w:b/>
          <w:bCs/>
          <w:spacing w:val="-5"/>
          <w:sz w:val="32"/>
          <w:szCs w:val="32"/>
        </w:rPr>
        <w:t>二、机构设置及决算单位构成</w:t>
      </w:r>
    </w:p>
    <w:p w14:paraId="7A0107ED">
      <w:pPr>
        <w:spacing w:before="255" w:line="222" w:lineRule="auto"/>
        <w:ind w:left="658"/>
        <w:rPr>
          <w:rFonts w:ascii="仿宋" w:hAnsi="仿宋" w:eastAsia="仿宋" w:cs="仿宋"/>
          <w:sz w:val="32"/>
          <w:szCs w:val="32"/>
        </w:rPr>
      </w:pPr>
      <w:r>
        <w:rPr>
          <w:rFonts w:ascii="仿宋" w:hAnsi="仿宋" w:eastAsia="仿宋" w:cs="仿宋"/>
          <w:spacing w:val="-5"/>
          <w:sz w:val="32"/>
          <w:szCs w:val="32"/>
        </w:rPr>
        <w:t>（一）内设机构设置</w:t>
      </w:r>
    </w:p>
    <w:p w14:paraId="0D7FC3DB">
      <w:pPr>
        <w:spacing w:before="255" w:line="368" w:lineRule="auto"/>
        <w:ind w:left="9" w:right="102" w:firstLine="650"/>
        <w:rPr>
          <w:rFonts w:ascii="仿宋" w:hAnsi="仿宋" w:eastAsia="仿宋" w:cs="仿宋"/>
          <w:sz w:val="32"/>
          <w:szCs w:val="32"/>
        </w:rPr>
      </w:pPr>
      <w:r>
        <w:rPr>
          <w:rFonts w:ascii="仿宋" w:hAnsi="仿宋" w:eastAsia="仿宋" w:cs="仿宋"/>
          <w:spacing w:val="-1"/>
          <w:sz w:val="32"/>
          <w:szCs w:val="32"/>
        </w:rPr>
        <w:t>文化旅游广电体育局属行政事业单位，现设办公室、政工股、财</w:t>
      </w:r>
      <w:r>
        <w:rPr>
          <w:rFonts w:ascii="仿宋" w:hAnsi="仿宋" w:eastAsia="仿宋" w:cs="仿宋"/>
          <w:sz w:val="32"/>
          <w:szCs w:val="32"/>
        </w:rPr>
        <w:t>务股、政策法规股、文旅发展股、文化市场股、广电传</w:t>
      </w:r>
      <w:r>
        <w:rPr>
          <w:rFonts w:ascii="仿宋" w:hAnsi="仿宋" w:eastAsia="仿宋" w:cs="仿宋"/>
          <w:spacing w:val="-1"/>
          <w:sz w:val="32"/>
          <w:szCs w:val="32"/>
        </w:rPr>
        <w:t>媒股等股室和</w:t>
      </w:r>
    </w:p>
    <w:p w14:paraId="25FA3967">
      <w:pPr>
        <w:spacing w:line="368" w:lineRule="auto"/>
        <w:rPr>
          <w:rFonts w:ascii="仿宋" w:hAnsi="仿宋" w:eastAsia="仿宋" w:cs="仿宋"/>
          <w:sz w:val="32"/>
          <w:szCs w:val="32"/>
        </w:rPr>
        <w:sectPr>
          <w:footerReference r:id="rId8" w:type="default"/>
          <w:pgSz w:w="11906" w:h="16839"/>
          <w:pgMar w:top="816" w:right="1037" w:bottom="1197" w:left="1160" w:header="0" w:footer="958" w:gutter="0"/>
          <w:cols w:space="720" w:num="1"/>
        </w:sectPr>
      </w:pPr>
    </w:p>
    <w:p w14:paraId="40E30BAB">
      <w:pPr>
        <w:spacing w:before="66" w:line="222" w:lineRule="auto"/>
        <w:rPr>
          <w:rFonts w:ascii="仿宋" w:hAnsi="仿宋" w:eastAsia="仿宋" w:cs="仿宋"/>
          <w:sz w:val="32"/>
          <w:szCs w:val="32"/>
        </w:rPr>
      </w:pPr>
      <w:r>
        <w:rPr>
          <w:rFonts w:ascii="仿宋" w:hAnsi="仿宋" w:eastAsia="仿宋" w:cs="仿宋"/>
          <w:spacing w:val="-3"/>
          <w:sz w:val="32"/>
          <w:szCs w:val="32"/>
        </w:rPr>
        <w:t>全民健身中心、旅游质监所、文化馆、图书馆等下属机构。</w:t>
      </w:r>
    </w:p>
    <w:p w14:paraId="4BA28C54">
      <w:pPr>
        <w:spacing w:before="252" w:line="221" w:lineRule="auto"/>
        <w:ind w:left="650"/>
        <w:rPr>
          <w:rFonts w:ascii="仿宋" w:hAnsi="仿宋" w:eastAsia="仿宋" w:cs="仿宋"/>
          <w:sz w:val="32"/>
          <w:szCs w:val="32"/>
        </w:rPr>
      </w:pPr>
      <w:r>
        <w:rPr>
          <w:rFonts w:ascii="仿宋" w:hAnsi="仿宋" w:eastAsia="仿宋" w:cs="仿宋"/>
          <w:spacing w:val="-6"/>
          <w:sz w:val="32"/>
          <w:szCs w:val="32"/>
        </w:rPr>
        <w:t>（二）决算单位构成</w:t>
      </w:r>
    </w:p>
    <w:p w14:paraId="653E959E">
      <w:pPr>
        <w:spacing w:before="256" w:line="369" w:lineRule="auto"/>
        <w:ind w:left="4" w:firstLine="653"/>
        <w:rPr>
          <w:rFonts w:ascii="仿宋" w:hAnsi="仿宋" w:eastAsia="仿宋" w:cs="仿宋"/>
          <w:sz w:val="32"/>
          <w:szCs w:val="32"/>
        </w:rPr>
      </w:pPr>
      <w:r>
        <w:rPr>
          <w:rFonts w:ascii="仿宋" w:hAnsi="仿宋" w:eastAsia="仿宋" w:cs="仿宋"/>
          <w:spacing w:val="3"/>
          <w:sz w:val="32"/>
          <w:szCs w:val="32"/>
        </w:rPr>
        <w:t>城步县文化旅游广电体育局</w:t>
      </w:r>
      <w:r>
        <w:rPr>
          <w:rFonts w:ascii="仿宋" w:hAnsi="仿宋" w:eastAsia="仿宋" w:cs="仿宋"/>
          <w:spacing w:val="-57"/>
          <w:sz w:val="32"/>
          <w:szCs w:val="32"/>
        </w:rPr>
        <w:t xml:space="preserve"> </w:t>
      </w:r>
      <w:r>
        <w:rPr>
          <w:rFonts w:ascii="仿宋" w:hAnsi="仿宋" w:eastAsia="仿宋" w:cs="仿宋"/>
          <w:spacing w:val="3"/>
          <w:sz w:val="32"/>
          <w:szCs w:val="32"/>
        </w:rPr>
        <w:t>2024</w:t>
      </w:r>
      <w:r>
        <w:rPr>
          <w:rFonts w:ascii="仿宋" w:hAnsi="仿宋" w:eastAsia="仿宋" w:cs="仿宋"/>
          <w:spacing w:val="-53"/>
          <w:sz w:val="32"/>
          <w:szCs w:val="32"/>
        </w:rPr>
        <w:t xml:space="preserve"> </w:t>
      </w:r>
      <w:r>
        <w:rPr>
          <w:rFonts w:ascii="仿宋" w:hAnsi="仿宋" w:eastAsia="仿宋" w:cs="仿宋"/>
          <w:spacing w:val="3"/>
          <w:sz w:val="32"/>
          <w:szCs w:val="32"/>
        </w:rPr>
        <w:t>年部门决算汇总公开单位构成</w:t>
      </w:r>
      <w:r>
        <w:rPr>
          <w:rFonts w:ascii="仿宋" w:hAnsi="仿宋" w:eastAsia="仿宋" w:cs="仿宋"/>
          <w:spacing w:val="-4"/>
          <w:sz w:val="32"/>
          <w:szCs w:val="32"/>
        </w:rPr>
        <w:t>包括：城步县文化旅游广电体育局本级。</w:t>
      </w:r>
    </w:p>
    <w:p w14:paraId="54EE48A9">
      <w:pPr>
        <w:spacing w:line="369" w:lineRule="auto"/>
        <w:rPr>
          <w:rFonts w:ascii="仿宋" w:hAnsi="仿宋" w:eastAsia="仿宋" w:cs="仿宋"/>
          <w:sz w:val="32"/>
          <w:szCs w:val="32"/>
        </w:rPr>
        <w:sectPr>
          <w:footerReference r:id="rId9" w:type="default"/>
          <w:pgSz w:w="11906" w:h="16839"/>
          <w:pgMar w:top="816" w:right="1140" w:bottom="1197" w:left="1168" w:header="0" w:footer="960" w:gutter="0"/>
          <w:cols w:space="720" w:num="1"/>
        </w:sectPr>
      </w:pPr>
    </w:p>
    <w:p w14:paraId="550023A3">
      <w:pPr>
        <w:pStyle w:val="2"/>
        <w:spacing w:line="245" w:lineRule="auto"/>
      </w:pPr>
    </w:p>
    <w:p w14:paraId="42D165D5">
      <w:pPr>
        <w:pStyle w:val="2"/>
        <w:spacing w:line="245" w:lineRule="auto"/>
      </w:pPr>
    </w:p>
    <w:p w14:paraId="40B61377">
      <w:pPr>
        <w:pStyle w:val="2"/>
        <w:spacing w:line="245" w:lineRule="auto"/>
      </w:pPr>
    </w:p>
    <w:p w14:paraId="44CFB319">
      <w:pPr>
        <w:pStyle w:val="2"/>
        <w:spacing w:line="245" w:lineRule="auto"/>
      </w:pPr>
    </w:p>
    <w:p w14:paraId="4C2C4384">
      <w:pPr>
        <w:pStyle w:val="2"/>
        <w:spacing w:line="245" w:lineRule="auto"/>
      </w:pPr>
    </w:p>
    <w:p w14:paraId="0211575F">
      <w:pPr>
        <w:pStyle w:val="2"/>
        <w:spacing w:line="245" w:lineRule="auto"/>
      </w:pPr>
    </w:p>
    <w:p w14:paraId="7DDE4424">
      <w:pPr>
        <w:pStyle w:val="2"/>
        <w:spacing w:line="245" w:lineRule="auto"/>
      </w:pPr>
    </w:p>
    <w:p w14:paraId="7E8E1FD3">
      <w:pPr>
        <w:pStyle w:val="2"/>
        <w:spacing w:line="245" w:lineRule="auto"/>
      </w:pPr>
    </w:p>
    <w:p w14:paraId="75A2DB16">
      <w:pPr>
        <w:pStyle w:val="2"/>
        <w:spacing w:line="246" w:lineRule="auto"/>
      </w:pPr>
    </w:p>
    <w:p w14:paraId="43266BEA">
      <w:pPr>
        <w:pStyle w:val="2"/>
        <w:spacing w:line="246" w:lineRule="auto"/>
      </w:pPr>
    </w:p>
    <w:p w14:paraId="1C2463AF">
      <w:pPr>
        <w:pStyle w:val="2"/>
        <w:spacing w:line="246" w:lineRule="auto"/>
      </w:pPr>
    </w:p>
    <w:p w14:paraId="5A9BE75F">
      <w:pPr>
        <w:pStyle w:val="2"/>
        <w:spacing w:line="246" w:lineRule="auto"/>
      </w:pPr>
    </w:p>
    <w:p w14:paraId="6A8BFF7E">
      <w:pPr>
        <w:pStyle w:val="2"/>
        <w:spacing w:line="246" w:lineRule="auto"/>
      </w:pPr>
    </w:p>
    <w:p w14:paraId="49CD1DBE">
      <w:pPr>
        <w:pStyle w:val="2"/>
        <w:spacing w:line="246" w:lineRule="auto"/>
      </w:pPr>
    </w:p>
    <w:p w14:paraId="61042CEC">
      <w:pPr>
        <w:pStyle w:val="2"/>
        <w:spacing w:line="246" w:lineRule="auto"/>
      </w:pPr>
    </w:p>
    <w:p w14:paraId="20D1FFDF">
      <w:pPr>
        <w:pStyle w:val="2"/>
        <w:spacing w:line="246" w:lineRule="auto"/>
      </w:pPr>
    </w:p>
    <w:p w14:paraId="4816CF2D">
      <w:pPr>
        <w:pStyle w:val="2"/>
        <w:spacing w:line="246" w:lineRule="auto"/>
      </w:pPr>
    </w:p>
    <w:p w14:paraId="345C1C0A">
      <w:pPr>
        <w:pStyle w:val="2"/>
        <w:spacing w:line="246" w:lineRule="auto"/>
      </w:pPr>
    </w:p>
    <w:p w14:paraId="3C53263F">
      <w:pPr>
        <w:spacing w:before="169" w:line="222" w:lineRule="auto"/>
        <w:ind w:left="3179"/>
        <w:rPr>
          <w:rFonts w:ascii="仿宋" w:hAnsi="仿宋" w:eastAsia="仿宋" w:cs="仿宋"/>
          <w:sz w:val="52"/>
          <w:szCs w:val="52"/>
        </w:rPr>
      </w:pPr>
      <w:r>
        <w:rPr>
          <w:rFonts w:ascii="仿宋" w:hAnsi="仿宋" w:eastAsia="仿宋" w:cs="仿宋"/>
          <w:b/>
          <w:bCs/>
          <w:spacing w:val="-19"/>
          <w:sz w:val="52"/>
          <w:szCs w:val="52"/>
        </w:rPr>
        <w:t>第二部分</w:t>
      </w:r>
    </w:p>
    <w:p w14:paraId="680E6A9E">
      <w:pPr>
        <w:pStyle w:val="2"/>
        <w:spacing w:line="277" w:lineRule="auto"/>
      </w:pPr>
    </w:p>
    <w:p w14:paraId="1E965961">
      <w:pPr>
        <w:pStyle w:val="2"/>
        <w:spacing w:line="277" w:lineRule="auto"/>
      </w:pPr>
    </w:p>
    <w:p w14:paraId="0C027825">
      <w:pPr>
        <w:pStyle w:val="2"/>
        <w:spacing w:line="278" w:lineRule="auto"/>
      </w:pPr>
    </w:p>
    <w:p w14:paraId="0289ED1E">
      <w:pPr>
        <w:pStyle w:val="2"/>
        <w:spacing w:line="278" w:lineRule="auto"/>
      </w:pPr>
    </w:p>
    <w:p w14:paraId="0DF269D9">
      <w:pPr>
        <w:spacing w:before="169" w:line="222" w:lineRule="auto"/>
        <w:ind w:left="2898"/>
        <w:rPr>
          <w:rFonts w:ascii="仿宋" w:hAnsi="仿宋" w:eastAsia="仿宋" w:cs="仿宋"/>
          <w:sz w:val="52"/>
          <w:szCs w:val="52"/>
        </w:rPr>
      </w:pPr>
      <w:r>
        <w:rPr>
          <w:rFonts w:ascii="仿宋" w:hAnsi="仿宋" w:eastAsia="仿宋" w:cs="仿宋"/>
          <w:b/>
          <w:bCs/>
          <w:spacing w:val="-12"/>
          <w:sz w:val="52"/>
          <w:szCs w:val="52"/>
        </w:rPr>
        <w:t>部门决算表</w:t>
      </w:r>
    </w:p>
    <w:p w14:paraId="1C79FD3C">
      <w:pPr>
        <w:spacing w:line="222" w:lineRule="auto"/>
        <w:rPr>
          <w:rFonts w:ascii="仿宋" w:hAnsi="仿宋" w:eastAsia="仿宋" w:cs="仿宋"/>
          <w:sz w:val="52"/>
          <w:szCs w:val="52"/>
        </w:rPr>
        <w:sectPr>
          <w:footerReference r:id="rId10" w:type="default"/>
          <w:pgSz w:w="11906" w:h="16839"/>
          <w:pgMar w:top="1431" w:right="1785" w:bottom="1197" w:left="1785" w:header="0" w:footer="960" w:gutter="0"/>
          <w:cols w:space="720" w:num="1"/>
        </w:sectPr>
      </w:pPr>
    </w:p>
    <w:p w14:paraId="36CED9FA">
      <w:pPr>
        <w:spacing w:before="72" w:line="219" w:lineRule="auto"/>
        <w:ind w:left="5884"/>
        <w:rPr>
          <w:rFonts w:ascii="宋体" w:hAnsi="宋体" w:eastAsia="宋体" w:cs="宋体"/>
          <w:sz w:val="36"/>
          <w:szCs w:val="36"/>
        </w:rPr>
      </w:pPr>
      <w:r>
        <w:rPr>
          <w:rFonts w:ascii="宋体" w:hAnsi="宋体" w:eastAsia="宋体" w:cs="宋体"/>
          <w:spacing w:val="-4"/>
          <w:sz w:val="36"/>
          <w:szCs w:val="36"/>
        </w:rPr>
        <w:t>收入支出决算总表</w:t>
      </w:r>
    </w:p>
    <w:p w14:paraId="05EDC7A7">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公开01表</w:t>
      </w:r>
    </w:p>
    <w:p w14:paraId="4F6A0FE1">
      <w:pPr>
        <w:spacing w:before="137" w:line="229" w:lineRule="auto"/>
        <w:ind w:left="47"/>
        <w:rPr>
          <w:rFonts w:ascii="宋体" w:hAnsi="宋体" w:eastAsia="宋体" w:cs="宋体"/>
          <w:sz w:val="19"/>
          <w:szCs w:val="19"/>
        </w:rPr>
      </w:pPr>
      <w:r>
        <w:rPr>
          <w:rFonts w:ascii="宋体" w:hAnsi="宋体" w:eastAsia="宋体" w:cs="宋体"/>
          <w:spacing w:val="3"/>
          <w:sz w:val="19"/>
          <w:szCs w:val="19"/>
        </w:rPr>
        <w:t xml:space="preserve">部门：城步县文化旅游广电体育局                                                                                         </w:t>
      </w:r>
      <w:r>
        <w:rPr>
          <w:rFonts w:ascii="宋体" w:hAnsi="宋体" w:eastAsia="宋体" w:cs="宋体"/>
          <w:spacing w:val="2"/>
          <w:sz w:val="19"/>
          <w:szCs w:val="19"/>
        </w:rPr>
        <w:t xml:space="preserve">                金额单位：万元</w:t>
      </w:r>
    </w:p>
    <w:p w14:paraId="0B7A894D">
      <w:pPr>
        <w:spacing w:line="18" w:lineRule="exact"/>
      </w:pPr>
    </w:p>
    <w:tbl>
      <w:tblPr>
        <w:tblStyle w:val="5"/>
        <w:tblW w:w="1457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83"/>
        <w:gridCol w:w="569"/>
        <w:gridCol w:w="2338"/>
        <w:gridCol w:w="4375"/>
        <w:gridCol w:w="569"/>
        <w:gridCol w:w="2345"/>
      </w:tblGrid>
      <w:tr w14:paraId="32ADB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7290" w:type="dxa"/>
            <w:gridSpan w:val="3"/>
            <w:shd w:val="clear" w:color="auto" w:fill="C0C0C0"/>
            <w:vAlign w:val="top"/>
          </w:tcPr>
          <w:p w14:paraId="3AF06B52">
            <w:pPr>
              <w:pStyle w:val="6"/>
              <w:spacing w:before="104" w:line="227" w:lineRule="auto"/>
              <w:ind w:left="3428"/>
              <w:rPr>
                <w:sz w:val="21"/>
                <w:szCs w:val="21"/>
              </w:rPr>
            </w:pPr>
            <w:r>
              <w:rPr>
                <w:spacing w:val="3"/>
                <w:sz w:val="21"/>
                <w:szCs w:val="21"/>
              </w:rPr>
              <w:t>收入</w:t>
            </w:r>
          </w:p>
        </w:tc>
        <w:tc>
          <w:tcPr>
            <w:tcW w:w="7289" w:type="dxa"/>
            <w:gridSpan w:val="3"/>
            <w:shd w:val="clear" w:color="auto" w:fill="C0C0C0"/>
            <w:vAlign w:val="top"/>
          </w:tcPr>
          <w:p w14:paraId="766BDB7C">
            <w:pPr>
              <w:pStyle w:val="6"/>
              <w:spacing w:before="104" w:line="228" w:lineRule="auto"/>
              <w:ind w:left="3421"/>
              <w:rPr>
                <w:sz w:val="21"/>
                <w:szCs w:val="21"/>
              </w:rPr>
            </w:pPr>
            <w:r>
              <w:rPr>
                <w:spacing w:val="7"/>
                <w:sz w:val="21"/>
                <w:szCs w:val="21"/>
              </w:rPr>
              <w:t>支出</w:t>
            </w:r>
          </w:p>
        </w:tc>
      </w:tr>
      <w:tr w14:paraId="5D1A9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383" w:type="dxa"/>
            <w:shd w:val="clear" w:color="auto" w:fill="C0C0C0"/>
            <w:vAlign w:val="top"/>
          </w:tcPr>
          <w:p w14:paraId="10877DAA">
            <w:pPr>
              <w:pStyle w:val="6"/>
              <w:spacing w:before="97" w:line="228" w:lineRule="auto"/>
              <w:ind w:left="1969"/>
              <w:rPr>
                <w:sz w:val="21"/>
                <w:szCs w:val="21"/>
              </w:rPr>
            </w:pPr>
            <w:r>
              <w:rPr>
                <w:spacing w:val="5"/>
                <w:sz w:val="21"/>
                <w:szCs w:val="21"/>
              </w:rPr>
              <w:t>项目</w:t>
            </w:r>
          </w:p>
        </w:tc>
        <w:tc>
          <w:tcPr>
            <w:tcW w:w="569" w:type="dxa"/>
            <w:shd w:val="clear" w:color="auto" w:fill="C0C0C0"/>
            <w:vAlign w:val="top"/>
          </w:tcPr>
          <w:p w14:paraId="358C03E6">
            <w:pPr>
              <w:pStyle w:val="6"/>
              <w:spacing w:before="97" w:line="227" w:lineRule="auto"/>
              <w:ind w:left="61"/>
              <w:rPr>
                <w:sz w:val="21"/>
                <w:szCs w:val="21"/>
              </w:rPr>
            </w:pPr>
            <w:r>
              <w:rPr>
                <w:spacing w:val="5"/>
                <w:sz w:val="21"/>
                <w:szCs w:val="21"/>
              </w:rPr>
              <w:t>行次</w:t>
            </w:r>
          </w:p>
        </w:tc>
        <w:tc>
          <w:tcPr>
            <w:tcW w:w="2338" w:type="dxa"/>
            <w:shd w:val="clear" w:color="auto" w:fill="C0C0C0"/>
            <w:vAlign w:val="top"/>
          </w:tcPr>
          <w:p w14:paraId="500733A4">
            <w:pPr>
              <w:pStyle w:val="6"/>
              <w:spacing w:before="97" w:line="227" w:lineRule="auto"/>
              <w:ind w:left="945"/>
              <w:rPr>
                <w:sz w:val="21"/>
                <w:szCs w:val="21"/>
              </w:rPr>
            </w:pPr>
            <w:r>
              <w:rPr>
                <w:spacing w:val="6"/>
                <w:sz w:val="21"/>
                <w:szCs w:val="21"/>
              </w:rPr>
              <w:t>金额</w:t>
            </w:r>
          </w:p>
        </w:tc>
        <w:tc>
          <w:tcPr>
            <w:tcW w:w="4375" w:type="dxa"/>
            <w:shd w:val="clear" w:color="auto" w:fill="C0C0C0"/>
            <w:vAlign w:val="top"/>
          </w:tcPr>
          <w:p w14:paraId="22203C20">
            <w:pPr>
              <w:pStyle w:val="6"/>
              <w:spacing w:before="97" w:line="228" w:lineRule="auto"/>
              <w:ind w:left="1969"/>
              <w:rPr>
                <w:sz w:val="21"/>
                <w:szCs w:val="21"/>
              </w:rPr>
            </w:pPr>
            <w:r>
              <w:rPr>
                <w:spacing w:val="5"/>
                <w:sz w:val="21"/>
                <w:szCs w:val="21"/>
              </w:rPr>
              <w:t>项目</w:t>
            </w:r>
          </w:p>
        </w:tc>
        <w:tc>
          <w:tcPr>
            <w:tcW w:w="569" w:type="dxa"/>
            <w:shd w:val="clear" w:color="auto" w:fill="C0C0C0"/>
            <w:vAlign w:val="top"/>
          </w:tcPr>
          <w:p w14:paraId="2B158505">
            <w:pPr>
              <w:pStyle w:val="6"/>
              <w:spacing w:before="97" w:line="227" w:lineRule="auto"/>
              <w:ind w:left="69"/>
              <w:rPr>
                <w:sz w:val="21"/>
                <w:szCs w:val="21"/>
              </w:rPr>
            </w:pPr>
            <w:r>
              <w:rPr>
                <w:spacing w:val="5"/>
                <w:sz w:val="21"/>
                <w:szCs w:val="21"/>
              </w:rPr>
              <w:t>行次</w:t>
            </w:r>
          </w:p>
        </w:tc>
        <w:tc>
          <w:tcPr>
            <w:tcW w:w="2345" w:type="dxa"/>
            <w:shd w:val="clear" w:color="auto" w:fill="C0C0C0"/>
            <w:vAlign w:val="top"/>
          </w:tcPr>
          <w:p w14:paraId="77E6C916">
            <w:pPr>
              <w:pStyle w:val="6"/>
              <w:spacing w:before="97" w:line="227" w:lineRule="auto"/>
              <w:ind w:left="953"/>
              <w:rPr>
                <w:sz w:val="21"/>
                <w:szCs w:val="21"/>
              </w:rPr>
            </w:pPr>
            <w:r>
              <w:rPr>
                <w:spacing w:val="6"/>
                <w:sz w:val="21"/>
                <w:szCs w:val="21"/>
              </w:rPr>
              <w:t>金额</w:t>
            </w:r>
          </w:p>
        </w:tc>
      </w:tr>
      <w:tr w14:paraId="39DB8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383" w:type="dxa"/>
            <w:shd w:val="clear" w:color="auto" w:fill="C0C0C0"/>
            <w:vAlign w:val="top"/>
          </w:tcPr>
          <w:p w14:paraId="6F3CFB13">
            <w:pPr>
              <w:pStyle w:val="6"/>
              <w:spacing w:before="113" w:line="227" w:lineRule="auto"/>
              <w:ind w:left="1966"/>
              <w:rPr>
                <w:sz w:val="21"/>
                <w:szCs w:val="21"/>
              </w:rPr>
            </w:pPr>
            <w:r>
              <w:rPr>
                <w:spacing w:val="7"/>
                <w:sz w:val="21"/>
                <w:szCs w:val="21"/>
              </w:rPr>
              <w:t>栏次</w:t>
            </w:r>
          </w:p>
        </w:tc>
        <w:tc>
          <w:tcPr>
            <w:tcW w:w="569" w:type="dxa"/>
            <w:shd w:val="clear" w:color="auto" w:fill="C0C0C0"/>
            <w:vAlign w:val="top"/>
          </w:tcPr>
          <w:p w14:paraId="4CB9C930">
            <w:pPr>
              <w:rPr>
                <w:rFonts w:ascii="Arial"/>
                <w:sz w:val="21"/>
              </w:rPr>
            </w:pPr>
          </w:p>
        </w:tc>
        <w:tc>
          <w:tcPr>
            <w:tcW w:w="2338" w:type="dxa"/>
            <w:shd w:val="clear" w:color="auto" w:fill="C0C0C0"/>
            <w:vAlign w:val="top"/>
          </w:tcPr>
          <w:p w14:paraId="5CCDA98A">
            <w:pPr>
              <w:pStyle w:val="6"/>
              <w:spacing w:before="113" w:line="283" w:lineRule="exact"/>
              <w:ind w:left="1125"/>
              <w:rPr>
                <w:sz w:val="21"/>
                <w:szCs w:val="21"/>
              </w:rPr>
            </w:pPr>
            <w:r>
              <w:rPr>
                <w:position w:val="1"/>
                <w:sz w:val="21"/>
                <w:szCs w:val="21"/>
              </w:rPr>
              <w:t>1</w:t>
            </w:r>
          </w:p>
        </w:tc>
        <w:tc>
          <w:tcPr>
            <w:tcW w:w="4375" w:type="dxa"/>
            <w:shd w:val="clear" w:color="auto" w:fill="C0C0C0"/>
            <w:vAlign w:val="top"/>
          </w:tcPr>
          <w:p w14:paraId="135BC8EC">
            <w:pPr>
              <w:pStyle w:val="6"/>
              <w:spacing w:before="113" w:line="227" w:lineRule="auto"/>
              <w:ind w:left="1966"/>
              <w:rPr>
                <w:sz w:val="21"/>
                <w:szCs w:val="21"/>
              </w:rPr>
            </w:pPr>
            <w:r>
              <w:rPr>
                <w:spacing w:val="7"/>
                <w:sz w:val="21"/>
                <w:szCs w:val="21"/>
              </w:rPr>
              <w:t>栏次</w:t>
            </w:r>
          </w:p>
        </w:tc>
        <w:tc>
          <w:tcPr>
            <w:tcW w:w="569" w:type="dxa"/>
            <w:shd w:val="clear" w:color="auto" w:fill="C0C0C0"/>
            <w:vAlign w:val="top"/>
          </w:tcPr>
          <w:p w14:paraId="671ED3CD">
            <w:pPr>
              <w:rPr>
                <w:rFonts w:ascii="Arial"/>
                <w:sz w:val="21"/>
              </w:rPr>
            </w:pPr>
          </w:p>
        </w:tc>
        <w:tc>
          <w:tcPr>
            <w:tcW w:w="2345" w:type="dxa"/>
            <w:shd w:val="clear" w:color="auto" w:fill="C0C0C0"/>
            <w:vAlign w:val="top"/>
          </w:tcPr>
          <w:p w14:paraId="4AA412E1">
            <w:pPr>
              <w:pStyle w:val="6"/>
              <w:spacing w:before="113" w:line="283" w:lineRule="exact"/>
              <w:ind w:left="1119"/>
              <w:rPr>
                <w:sz w:val="21"/>
                <w:szCs w:val="21"/>
              </w:rPr>
            </w:pPr>
            <w:r>
              <w:rPr>
                <w:position w:val="1"/>
                <w:sz w:val="21"/>
                <w:szCs w:val="21"/>
              </w:rPr>
              <w:t>2</w:t>
            </w:r>
          </w:p>
        </w:tc>
      </w:tr>
      <w:tr w14:paraId="274DF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6188A9F6">
            <w:pPr>
              <w:pStyle w:val="6"/>
              <w:spacing w:before="16" w:line="224" w:lineRule="auto"/>
              <w:ind w:left="3"/>
            </w:pPr>
            <w:r>
              <w:rPr>
                <w:spacing w:val="4"/>
              </w:rPr>
              <w:t>一、一般公共预算财政拨款收入</w:t>
            </w:r>
          </w:p>
        </w:tc>
        <w:tc>
          <w:tcPr>
            <w:tcW w:w="569" w:type="dxa"/>
            <w:vAlign w:val="top"/>
          </w:tcPr>
          <w:p w14:paraId="46280201">
            <w:pPr>
              <w:pStyle w:val="6"/>
              <w:spacing w:before="11" w:line="257" w:lineRule="exact"/>
              <w:ind w:left="237"/>
            </w:pPr>
            <w:r>
              <w:rPr>
                <w:position w:val="1"/>
              </w:rPr>
              <w:t>1</w:t>
            </w:r>
          </w:p>
        </w:tc>
        <w:tc>
          <w:tcPr>
            <w:tcW w:w="2338" w:type="dxa"/>
            <w:vAlign w:val="top"/>
          </w:tcPr>
          <w:p w14:paraId="643CE73D">
            <w:pPr>
              <w:pStyle w:val="6"/>
              <w:spacing w:before="10" w:line="226" w:lineRule="auto"/>
              <w:jc w:val="right"/>
            </w:pPr>
            <w:r>
              <w:rPr>
                <w:spacing w:val="7"/>
              </w:rPr>
              <w:t>3,015.09</w:t>
            </w:r>
          </w:p>
        </w:tc>
        <w:tc>
          <w:tcPr>
            <w:tcW w:w="4375" w:type="dxa"/>
            <w:vAlign w:val="top"/>
          </w:tcPr>
          <w:p w14:paraId="272B9505">
            <w:pPr>
              <w:pStyle w:val="6"/>
              <w:spacing w:before="16" w:line="224" w:lineRule="auto"/>
              <w:ind w:left="3"/>
            </w:pPr>
            <w:r>
              <w:rPr>
                <w:spacing w:val="3"/>
              </w:rPr>
              <w:t>一、一般公共服务支出</w:t>
            </w:r>
          </w:p>
        </w:tc>
        <w:tc>
          <w:tcPr>
            <w:tcW w:w="569" w:type="dxa"/>
            <w:vAlign w:val="top"/>
          </w:tcPr>
          <w:p w14:paraId="1ECDBEF3">
            <w:pPr>
              <w:pStyle w:val="6"/>
              <w:spacing w:before="11" w:line="256" w:lineRule="exact"/>
              <w:ind w:left="189"/>
            </w:pPr>
            <w:r>
              <w:rPr>
                <w:spacing w:val="1"/>
                <w:position w:val="1"/>
              </w:rPr>
              <w:t>31</w:t>
            </w:r>
          </w:p>
        </w:tc>
        <w:tc>
          <w:tcPr>
            <w:tcW w:w="2345" w:type="dxa"/>
            <w:vAlign w:val="top"/>
          </w:tcPr>
          <w:p w14:paraId="04DE0BBB">
            <w:pPr>
              <w:pStyle w:val="6"/>
              <w:spacing w:before="10" w:line="226" w:lineRule="auto"/>
              <w:jc w:val="right"/>
            </w:pPr>
            <w:r>
              <w:rPr>
                <w:spacing w:val="6"/>
              </w:rPr>
              <w:t>1,269.70</w:t>
            </w:r>
          </w:p>
        </w:tc>
      </w:tr>
      <w:tr w14:paraId="4573F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41B6AD18">
            <w:pPr>
              <w:pStyle w:val="6"/>
              <w:spacing w:before="17" w:line="223" w:lineRule="auto"/>
              <w:ind w:left="3"/>
            </w:pPr>
            <w:r>
              <w:rPr>
                <w:spacing w:val="4"/>
              </w:rPr>
              <w:t>二、政府性基金预算财政拨款收入</w:t>
            </w:r>
          </w:p>
        </w:tc>
        <w:tc>
          <w:tcPr>
            <w:tcW w:w="569" w:type="dxa"/>
            <w:vAlign w:val="top"/>
          </w:tcPr>
          <w:p w14:paraId="0F60052C">
            <w:pPr>
              <w:pStyle w:val="6"/>
              <w:spacing w:before="12" w:line="257" w:lineRule="exact"/>
              <w:ind w:left="224"/>
            </w:pPr>
            <w:r>
              <w:rPr>
                <w:position w:val="1"/>
              </w:rPr>
              <w:t>2</w:t>
            </w:r>
          </w:p>
        </w:tc>
        <w:tc>
          <w:tcPr>
            <w:tcW w:w="2338" w:type="dxa"/>
            <w:vAlign w:val="top"/>
          </w:tcPr>
          <w:p w14:paraId="66D3ADA1">
            <w:pPr>
              <w:pStyle w:val="6"/>
              <w:spacing w:before="11" w:line="226" w:lineRule="auto"/>
              <w:jc w:val="right"/>
            </w:pPr>
            <w:r>
              <w:rPr>
                <w:spacing w:val="6"/>
              </w:rPr>
              <w:t>1,833.99</w:t>
            </w:r>
          </w:p>
        </w:tc>
        <w:tc>
          <w:tcPr>
            <w:tcW w:w="4375" w:type="dxa"/>
            <w:vAlign w:val="top"/>
          </w:tcPr>
          <w:p w14:paraId="5393D16E">
            <w:pPr>
              <w:pStyle w:val="6"/>
              <w:spacing w:before="17" w:line="225" w:lineRule="auto"/>
              <w:ind w:left="3"/>
            </w:pPr>
            <w:r>
              <w:rPr>
                <w:spacing w:val="3"/>
              </w:rPr>
              <w:t>二、外交支出</w:t>
            </w:r>
          </w:p>
        </w:tc>
        <w:tc>
          <w:tcPr>
            <w:tcW w:w="569" w:type="dxa"/>
            <w:vAlign w:val="top"/>
          </w:tcPr>
          <w:p w14:paraId="075240D8">
            <w:pPr>
              <w:pStyle w:val="6"/>
              <w:spacing w:before="12" w:line="256" w:lineRule="exact"/>
              <w:ind w:left="189"/>
            </w:pPr>
            <w:r>
              <w:rPr>
                <w:spacing w:val="1"/>
                <w:position w:val="1"/>
              </w:rPr>
              <w:t>32</w:t>
            </w:r>
          </w:p>
        </w:tc>
        <w:tc>
          <w:tcPr>
            <w:tcW w:w="2345" w:type="dxa"/>
            <w:vAlign w:val="top"/>
          </w:tcPr>
          <w:p w14:paraId="5F2A0E92">
            <w:pPr>
              <w:rPr>
                <w:rFonts w:ascii="Arial"/>
                <w:sz w:val="21"/>
              </w:rPr>
            </w:pPr>
          </w:p>
        </w:tc>
      </w:tr>
      <w:tr w14:paraId="2D885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2EAAF62F">
            <w:pPr>
              <w:pStyle w:val="6"/>
              <w:spacing w:before="18" w:line="223" w:lineRule="auto"/>
            </w:pPr>
            <w:r>
              <w:rPr>
                <w:spacing w:val="4"/>
              </w:rPr>
              <w:t>三、国有资本经营预算财政拨款收入</w:t>
            </w:r>
          </w:p>
        </w:tc>
        <w:tc>
          <w:tcPr>
            <w:tcW w:w="569" w:type="dxa"/>
            <w:vAlign w:val="top"/>
          </w:tcPr>
          <w:p w14:paraId="576C2316">
            <w:pPr>
              <w:pStyle w:val="6"/>
              <w:spacing w:before="13" w:line="256" w:lineRule="exact"/>
              <w:ind w:left="226"/>
            </w:pPr>
            <w:r>
              <w:rPr>
                <w:position w:val="1"/>
              </w:rPr>
              <w:t>3</w:t>
            </w:r>
          </w:p>
        </w:tc>
        <w:tc>
          <w:tcPr>
            <w:tcW w:w="2338" w:type="dxa"/>
            <w:vAlign w:val="top"/>
          </w:tcPr>
          <w:p w14:paraId="0548B7C6">
            <w:pPr>
              <w:rPr>
                <w:rFonts w:ascii="Arial"/>
                <w:sz w:val="21"/>
              </w:rPr>
            </w:pPr>
          </w:p>
        </w:tc>
        <w:tc>
          <w:tcPr>
            <w:tcW w:w="4375" w:type="dxa"/>
            <w:vAlign w:val="top"/>
          </w:tcPr>
          <w:p w14:paraId="49A6D846">
            <w:pPr>
              <w:pStyle w:val="6"/>
              <w:spacing w:before="18" w:line="225" w:lineRule="auto"/>
            </w:pPr>
            <w:r>
              <w:rPr>
                <w:spacing w:val="3"/>
              </w:rPr>
              <w:t>三、国防支出</w:t>
            </w:r>
          </w:p>
        </w:tc>
        <w:tc>
          <w:tcPr>
            <w:tcW w:w="569" w:type="dxa"/>
            <w:vAlign w:val="top"/>
          </w:tcPr>
          <w:p w14:paraId="688794A5">
            <w:pPr>
              <w:pStyle w:val="6"/>
              <w:spacing w:before="13" w:line="256" w:lineRule="exact"/>
              <w:ind w:left="189"/>
            </w:pPr>
            <w:r>
              <w:rPr>
                <w:spacing w:val="1"/>
                <w:position w:val="1"/>
              </w:rPr>
              <w:t>33</w:t>
            </w:r>
          </w:p>
        </w:tc>
        <w:tc>
          <w:tcPr>
            <w:tcW w:w="2345" w:type="dxa"/>
            <w:vAlign w:val="top"/>
          </w:tcPr>
          <w:p w14:paraId="6D97168B">
            <w:pPr>
              <w:rPr>
                <w:rFonts w:ascii="Arial"/>
                <w:sz w:val="21"/>
              </w:rPr>
            </w:pPr>
          </w:p>
        </w:tc>
      </w:tr>
      <w:tr w14:paraId="2510A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137F78E0">
            <w:pPr>
              <w:pStyle w:val="6"/>
              <w:spacing w:before="19" w:line="224" w:lineRule="auto"/>
              <w:ind w:left="18"/>
            </w:pPr>
            <w:r>
              <w:rPr>
                <w:spacing w:val="1"/>
              </w:rPr>
              <w:t>四、上级补助收入</w:t>
            </w:r>
          </w:p>
        </w:tc>
        <w:tc>
          <w:tcPr>
            <w:tcW w:w="569" w:type="dxa"/>
            <w:vAlign w:val="top"/>
          </w:tcPr>
          <w:p w14:paraId="2FF27BAC">
            <w:pPr>
              <w:pStyle w:val="6"/>
              <w:spacing w:before="14" w:line="257" w:lineRule="exact"/>
              <w:ind w:left="221"/>
            </w:pPr>
            <w:r>
              <w:rPr>
                <w:position w:val="1"/>
              </w:rPr>
              <w:t>4</w:t>
            </w:r>
          </w:p>
        </w:tc>
        <w:tc>
          <w:tcPr>
            <w:tcW w:w="2338" w:type="dxa"/>
            <w:vAlign w:val="top"/>
          </w:tcPr>
          <w:p w14:paraId="6FEB1D90">
            <w:pPr>
              <w:rPr>
                <w:rFonts w:ascii="Arial"/>
                <w:sz w:val="21"/>
              </w:rPr>
            </w:pPr>
          </w:p>
        </w:tc>
        <w:tc>
          <w:tcPr>
            <w:tcW w:w="4375" w:type="dxa"/>
            <w:vAlign w:val="top"/>
          </w:tcPr>
          <w:p w14:paraId="26FB8434">
            <w:pPr>
              <w:pStyle w:val="6"/>
              <w:spacing w:before="19" w:line="224" w:lineRule="auto"/>
              <w:ind w:left="18"/>
            </w:pPr>
            <w:r>
              <w:rPr>
                <w:spacing w:val="1"/>
              </w:rPr>
              <w:t>四、公共安全支出</w:t>
            </w:r>
          </w:p>
        </w:tc>
        <w:tc>
          <w:tcPr>
            <w:tcW w:w="569" w:type="dxa"/>
            <w:vAlign w:val="top"/>
          </w:tcPr>
          <w:p w14:paraId="0913ABC4">
            <w:pPr>
              <w:pStyle w:val="6"/>
              <w:spacing w:before="14" w:line="256" w:lineRule="exact"/>
              <w:ind w:left="189"/>
            </w:pPr>
            <w:r>
              <w:rPr>
                <w:spacing w:val="1"/>
                <w:position w:val="1"/>
              </w:rPr>
              <w:t>34</w:t>
            </w:r>
          </w:p>
        </w:tc>
        <w:tc>
          <w:tcPr>
            <w:tcW w:w="2345" w:type="dxa"/>
            <w:vAlign w:val="top"/>
          </w:tcPr>
          <w:p w14:paraId="57FF4E52">
            <w:pPr>
              <w:rPr>
                <w:rFonts w:ascii="Arial"/>
                <w:sz w:val="21"/>
              </w:rPr>
            </w:pPr>
          </w:p>
        </w:tc>
      </w:tr>
      <w:tr w14:paraId="7BE07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134BB5AC">
            <w:pPr>
              <w:pStyle w:val="6"/>
              <w:spacing w:before="20" w:line="224" w:lineRule="auto"/>
              <w:ind w:left="3"/>
            </w:pPr>
            <w:r>
              <w:rPr>
                <w:spacing w:val="3"/>
              </w:rPr>
              <w:t>五、事业收入</w:t>
            </w:r>
          </w:p>
        </w:tc>
        <w:tc>
          <w:tcPr>
            <w:tcW w:w="569" w:type="dxa"/>
            <w:vAlign w:val="top"/>
          </w:tcPr>
          <w:p w14:paraId="4C00E98E">
            <w:pPr>
              <w:pStyle w:val="6"/>
              <w:spacing w:before="15" w:line="256" w:lineRule="exact"/>
              <w:ind w:left="226"/>
            </w:pPr>
            <w:r>
              <w:rPr>
                <w:position w:val="1"/>
              </w:rPr>
              <w:t>5</w:t>
            </w:r>
          </w:p>
        </w:tc>
        <w:tc>
          <w:tcPr>
            <w:tcW w:w="2338" w:type="dxa"/>
            <w:vAlign w:val="top"/>
          </w:tcPr>
          <w:p w14:paraId="6170836D">
            <w:pPr>
              <w:rPr>
                <w:rFonts w:ascii="Arial"/>
                <w:sz w:val="21"/>
              </w:rPr>
            </w:pPr>
          </w:p>
        </w:tc>
        <w:tc>
          <w:tcPr>
            <w:tcW w:w="4375" w:type="dxa"/>
            <w:vAlign w:val="top"/>
          </w:tcPr>
          <w:p w14:paraId="0E368B4B">
            <w:pPr>
              <w:pStyle w:val="6"/>
              <w:spacing w:before="20" w:line="224" w:lineRule="auto"/>
              <w:ind w:left="3"/>
            </w:pPr>
            <w:r>
              <w:rPr>
                <w:spacing w:val="3"/>
              </w:rPr>
              <w:t>五、教育支出</w:t>
            </w:r>
          </w:p>
        </w:tc>
        <w:tc>
          <w:tcPr>
            <w:tcW w:w="569" w:type="dxa"/>
            <w:vAlign w:val="top"/>
          </w:tcPr>
          <w:p w14:paraId="217FC1DC">
            <w:pPr>
              <w:pStyle w:val="6"/>
              <w:spacing w:before="15" w:line="256" w:lineRule="exact"/>
              <w:ind w:left="189"/>
            </w:pPr>
            <w:r>
              <w:rPr>
                <w:spacing w:val="1"/>
                <w:position w:val="1"/>
              </w:rPr>
              <w:t>35</w:t>
            </w:r>
          </w:p>
        </w:tc>
        <w:tc>
          <w:tcPr>
            <w:tcW w:w="2345" w:type="dxa"/>
            <w:vAlign w:val="top"/>
          </w:tcPr>
          <w:p w14:paraId="19168258">
            <w:pPr>
              <w:pStyle w:val="6"/>
              <w:spacing w:before="15" w:line="255" w:lineRule="exact"/>
              <w:jc w:val="right"/>
            </w:pPr>
            <w:r>
              <w:rPr>
                <w:spacing w:val="6"/>
                <w:position w:val="1"/>
              </w:rPr>
              <w:t>28.35</w:t>
            </w:r>
          </w:p>
        </w:tc>
      </w:tr>
      <w:tr w14:paraId="590F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05F36AD2">
            <w:pPr>
              <w:pStyle w:val="6"/>
              <w:spacing w:before="21" w:line="224" w:lineRule="auto"/>
              <w:ind w:left="1"/>
            </w:pPr>
            <w:r>
              <w:rPr>
                <w:spacing w:val="3"/>
              </w:rPr>
              <w:t>六、经营收入</w:t>
            </w:r>
          </w:p>
        </w:tc>
        <w:tc>
          <w:tcPr>
            <w:tcW w:w="569" w:type="dxa"/>
            <w:vAlign w:val="top"/>
          </w:tcPr>
          <w:p w14:paraId="21AFA02F">
            <w:pPr>
              <w:pStyle w:val="6"/>
              <w:spacing w:before="16" w:line="256" w:lineRule="exact"/>
              <w:ind w:left="223"/>
            </w:pPr>
            <w:r>
              <w:rPr>
                <w:position w:val="1"/>
              </w:rPr>
              <w:t>6</w:t>
            </w:r>
          </w:p>
        </w:tc>
        <w:tc>
          <w:tcPr>
            <w:tcW w:w="2338" w:type="dxa"/>
            <w:vAlign w:val="top"/>
          </w:tcPr>
          <w:p w14:paraId="5F0037C7">
            <w:pPr>
              <w:rPr>
                <w:rFonts w:ascii="Arial"/>
                <w:sz w:val="21"/>
              </w:rPr>
            </w:pPr>
          </w:p>
        </w:tc>
        <w:tc>
          <w:tcPr>
            <w:tcW w:w="4375" w:type="dxa"/>
            <w:vAlign w:val="top"/>
          </w:tcPr>
          <w:p w14:paraId="484066DB">
            <w:pPr>
              <w:pStyle w:val="6"/>
              <w:spacing w:before="21" w:line="223" w:lineRule="auto"/>
              <w:ind w:left="1"/>
            </w:pPr>
            <w:r>
              <w:rPr>
                <w:spacing w:val="3"/>
              </w:rPr>
              <w:t>六、科学技术支出</w:t>
            </w:r>
          </w:p>
        </w:tc>
        <w:tc>
          <w:tcPr>
            <w:tcW w:w="569" w:type="dxa"/>
            <w:vAlign w:val="top"/>
          </w:tcPr>
          <w:p w14:paraId="4A897F45">
            <w:pPr>
              <w:pStyle w:val="6"/>
              <w:spacing w:before="16" w:line="256" w:lineRule="exact"/>
              <w:ind w:left="189"/>
            </w:pPr>
            <w:r>
              <w:rPr>
                <w:spacing w:val="1"/>
                <w:position w:val="1"/>
              </w:rPr>
              <w:t>36</w:t>
            </w:r>
          </w:p>
        </w:tc>
        <w:tc>
          <w:tcPr>
            <w:tcW w:w="2345" w:type="dxa"/>
            <w:vAlign w:val="top"/>
          </w:tcPr>
          <w:p w14:paraId="1095A9D9">
            <w:pPr>
              <w:pStyle w:val="6"/>
              <w:spacing w:before="16" w:line="255" w:lineRule="exact"/>
              <w:jc w:val="right"/>
            </w:pPr>
            <w:r>
              <w:rPr>
                <w:spacing w:val="4"/>
                <w:position w:val="1"/>
              </w:rPr>
              <w:t>109.00</w:t>
            </w:r>
          </w:p>
        </w:tc>
      </w:tr>
      <w:tr w14:paraId="666FB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691DF5EC">
            <w:pPr>
              <w:pStyle w:val="6"/>
              <w:spacing w:before="22" w:line="223" w:lineRule="auto"/>
            </w:pPr>
            <w:r>
              <w:rPr>
                <w:spacing w:val="4"/>
              </w:rPr>
              <w:t>七、附属单位上缴收入</w:t>
            </w:r>
          </w:p>
        </w:tc>
        <w:tc>
          <w:tcPr>
            <w:tcW w:w="569" w:type="dxa"/>
            <w:vAlign w:val="top"/>
          </w:tcPr>
          <w:p w14:paraId="120CE52D">
            <w:pPr>
              <w:pStyle w:val="6"/>
              <w:spacing w:before="17" w:line="256" w:lineRule="exact"/>
              <w:ind w:left="227"/>
            </w:pPr>
            <w:r>
              <w:rPr>
                <w:position w:val="1"/>
              </w:rPr>
              <w:t>7</w:t>
            </w:r>
          </w:p>
        </w:tc>
        <w:tc>
          <w:tcPr>
            <w:tcW w:w="2338" w:type="dxa"/>
            <w:vAlign w:val="top"/>
          </w:tcPr>
          <w:p w14:paraId="0604DB78">
            <w:pPr>
              <w:rPr>
                <w:rFonts w:ascii="Arial"/>
                <w:sz w:val="21"/>
              </w:rPr>
            </w:pPr>
          </w:p>
        </w:tc>
        <w:tc>
          <w:tcPr>
            <w:tcW w:w="4375" w:type="dxa"/>
            <w:vAlign w:val="top"/>
          </w:tcPr>
          <w:p w14:paraId="64561D79">
            <w:pPr>
              <w:pStyle w:val="6"/>
              <w:spacing w:before="22" w:line="223" w:lineRule="auto"/>
            </w:pPr>
            <w:r>
              <w:rPr>
                <w:spacing w:val="4"/>
              </w:rPr>
              <w:t>七、文化旅游体育与传媒支出</w:t>
            </w:r>
          </w:p>
        </w:tc>
        <w:tc>
          <w:tcPr>
            <w:tcW w:w="569" w:type="dxa"/>
            <w:vAlign w:val="top"/>
          </w:tcPr>
          <w:p w14:paraId="3CC53A80">
            <w:pPr>
              <w:pStyle w:val="6"/>
              <w:spacing w:before="17" w:line="256" w:lineRule="exact"/>
              <w:ind w:left="189"/>
            </w:pPr>
            <w:r>
              <w:rPr>
                <w:spacing w:val="1"/>
                <w:position w:val="1"/>
              </w:rPr>
              <w:t>37</w:t>
            </w:r>
          </w:p>
        </w:tc>
        <w:tc>
          <w:tcPr>
            <w:tcW w:w="2345" w:type="dxa"/>
            <w:vAlign w:val="top"/>
          </w:tcPr>
          <w:p w14:paraId="32193ECE">
            <w:pPr>
              <w:pStyle w:val="6"/>
              <w:spacing w:before="16" w:line="226" w:lineRule="auto"/>
              <w:jc w:val="right"/>
            </w:pPr>
            <w:r>
              <w:rPr>
                <w:spacing w:val="7"/>
              </w:rPr>
              <w:t>2,263.20</w:t>
            </w:r>
          </w:p>
        </w:tc>
      </w:tr>
      <w:tr w14:paraId="1640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5F4330B3">
            <w:pPr>
              <w:pStyle w:val="6"/>
              <w:spacing w:before="23" w:line="224" w:lineRule="auto"/>
              <w:ind w:left="3"/>
            </w:pPr>
            <w:r>
              <w:rPr>
                <w:spacing w:val="3"/>
              </w:rPr>
              <w:t>八、其他收入</w:t>
            </w:r>
          </w:p>
        </w:tc>
        <w:tc>
          <w:tcPr>
            <w:tcW w:w="569" w:type="dxa"/>
            <w:vAlign w:val="top"/>
          </w:tcPr>
          <w:p w14:paraId="76F81477">
            <w:pPr>
              <w:pStyle w:val="6"/>
              <w:spacing w:before="18" w:line="256" w:lineRule="exact"/>
              <w:ind w:left="223"/>
            </w:pPr>
            <w:r>
              <w:rPr>
                <w:position w:val="1"/>
              </w:rPr>
              <w:t>8</w:t>
            </w:r>
          </w:p>
        </w:tc>
        <w:tc>
          <w:tcPr>
            <w:tcW w:w="2338" w:type="dxa"/>
            <w:vAlign w:val="top"/>
          </w:tcPr>
          <w:p w14:paraId="14648B53">
            <w:pPr>
              <w:pStyle w:val="6"/>
              <w:spacing w:before="17" w:line="226" w:lineRule="auto"/>
              <w:jc w:val="right"/>
            </w:pPr>
            <w:r>
              <w:rPr>
                <w:spacing w:val="6"/>
              </w:rPr>
              <w:t>1,241.00</w:t>
            </w:r>
          </w:p>
        </w:tc>
        <w:tc>
          <w:tcPr>
            <w:tcW w:w="4375" w:type="dxa"/>
            <w:vAlign w:val="top"/>
          </w:tcPr>
          <w:p w14:paraId="367E1D2F">
            <w:pPr>
              <w:pStyle w:val="6"/>
              <w:spacing w:before="23" w:line="223" w:lineRule="auto"/>
              <w:ind w:left="3"/>
            </w:pPr>
            <w:r>
              <w:rPr>
                <w:spacing w:val="4"/>
              </w:rPr>
              <w:t>八、社会保障和就业支出</w:t>
            </w:r>
          </w:p>
        </w:tc>
        <w:tc>
          <w:tcPr>
            <w:tcW w:w="569" w:type="dxa"/>
            <w:vAlign w:val="top"/>
          </w:tcPr>
          <w:p w14:paraId="119D9E14">
            <w:pPr>
              <w:pStyle w:val="6"/>
              <w:spacing w:before="18" w:line="256" w:lineRule="exact"/>
              <w:ind w:left="189"/>
            </w:pPr>
            <w:r>
              <w:rPr>
                <w:spacing w:val="1"/>
                <w:position w:val="1"/>
              </w:rPr>
              <w:t>38</w:t>
            </w:r>
          </w:p>
        </w:tc>
        <w:tc>
          <w:tcPr>
            <w:tcW w:w="2345" w:type="dxa"/>
            <w:vAlign w:val="top"/>
          </w:tcPr>
          <w:p w14:paraId="406E271A">
            <w:pPr>
              <w:pStyle w:val="6"/>
              <w:spacing w:before="18" w:line="255" w:lineRule="exact"/>
              <w:jc w:val="right"/>
            </w:pPr>
            <w:r>
              <w:rPr>
                <w:spacing w:val="6"/>
                <w:position w:val="1"/>
              </w:rPr>
              <w:t>81.27</w:t>
            </w:r>
          </w:p>
        </w:tc>
      </w:tr>
      <w:tr w14:paraId="5FD5F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70FEC9E0">
            <w:pPr>
              <w:rPr>
                <w:rFonts w:ascii="Arial"/>
                <w:sz w:val="21"/>
              </w:rPr>
            </w:pPr>
          </w:p>
        </w:tc>
        <w:tc>
          <w:tcPr>
            <w:tcW w:w="569" w:type="dxa"/>
            <w:vAlign w:val="top"/>
          </w:tcPr>
          <w:p w14:paraId="5BDF33D0">
            <w:pPr>
              <w:pStyle w:val="6"/>
              <w:spacing w:before="19" w:line="255" w:lineRule="exact"/>
              <w:ind w:left="223"/>
            </w:pPr>
            <w:r>
              <w:rPr>
                <w:position w:val="1"/>
              </w:rPr>
              <w:t>9</w:t>
            </w:r>
          </w:p>
        </w:tc>
        <w:tc>
          <w:tcPr>
            <w:tcW w:w="2338" w:type="dxa"/>
            <w:vAlign w:val="top"/>
          </w:tcPr>
          <w:p w14:paraId="036CD194">
            <w:pPr>
              <w:rPr>
                <w:rFonts w:ascii="Arial"/>
                <w:sz w:val="21"/>
              </w:rPr>
            </w:pPr>
          </w:p>
        </w:tc>
        <w:tc>
          <w:tcPr>
            <w:tcW w:w="4375" w:type="dxa"/>
            <w:vAlign w:val="top"/>
          </w:tcPr>
          <w:p w14:paraId="1309605B">
            <w:pPr>
              <w:pStyle w:val="6"/>
              <w:spacing w:before="24" w:line="224" w:lineRule="auto"/>
              <w:ind w:left="4"/>
            </w:pPr>
            <w:r>
              <w:rPr>
                <w:spacing w:val="3"/>
              </w:rPr>
              <w:t>九、卫生健康支出</w:t>
            </w:r>
          </w:p>
        </w:tc>
        <w:tc>
          <w:tcPr>
            <w:tcW w:w="569" w:type="dxa"/>
            <w:vAlign w:val="top"/>
          </w:tcPr>
          <w:p w14:paraId="4DF54694">
            <w:pPr>
              <w:pStyle w:val="6"/>
              <w:spacing w:before="19" w:line="255" w:lineRule="exact"/>
              <w:ind w:left="189"/>
            </w:pPr>
            <w:r>
              <w:rPr>
                <w:spacing w:val="1"/>
                <w:position w:val="1"/>
              </w:rPr>
              <w:t>39</w:t>
            </w:r>
          </w:p>
        </w:tc>
        <w:tc>
          <w:tcPr>
            <w:tcW w:w="2345" w:type="dxa"/>
            <w:vAlign w:val="top"/>
          </w:tcPr>
          <w:p w14:paraId="23C769A4">
            <w:pPr>
              <w:pStyle w:val="6"/>
              <w:spacing w:before="19" w:line="255" w:lineRule="exact"/>
              <w:jc w:val="right"/>
            </w:pPr>
            <w:r>
              <w:rPr>
                <w:spacing w:val="5"/>
                <w:position w:val="1"/>
              </w:rPr>
              <w:t>34.12</w:t>
            </w:r>
          </w:p>
        </w:tc>
      </w:tr>
      <w:tr w14:paraId="296FF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32EB52E3">
            <w:pPr>
              <w:rPr>
                <w:rFonts w:ascii="Arial"/>
                <w:sz w:val="21"/>
              </w:rPr>
            </w:pPr>
          </w:p>
        </w:tc>
        <w:tc>
          <w:tcPr>
            <w:tcW w:w="569" w:type="dxa"/>
            <w:vAlign w:val="top"/>
          </w:tcPr>
          <w:p w14:paraId="22E19F0D">
            <w:pPr>
              <w:pStyle w:val="6"/>
              <w:spacing w:before="20" w:line="254" w:lineRule="exact"/>
              <w:ind w:left="192"/>
            </w:pPr>
            <w:r>
              <w:rPr>
                <w:spacing w:val="-4"/>
                <w:position w:val="1"/>
              </w:rPr>
              <w:t>10</w:t>
            </w:r>
          </w:p>
        </w:tc>
        <w:tc>
          <w:tcPr>
            <w:tcW w:w="2338" w:type="dxa"/>
            <w:vAlign w:val="top"/>
          </w:tcPr>
          <w:p w14:paraId="0FDFCD91">
            <w:pPr>
              <w:rPr>
                <w:rFonts w:ascii="Arial"/>
                <w:sz w:val="21"/>
              </w:rPr>
            </w:pPr>
          </w:p>
        </w:tc>
        <w:tc>
          <w:tcPr>
            <w:tcW w:w="4375" w:type="dxa"/>
            <w:vAlign w:val="top"/>
          </w:tcPr>
          <w:p w14:paraId="7358D4E5">
            <w:pPr>
              <w:pStyle w:val="6"/>
              <w:spacing w:before="25" w:line="225" w:lineRule="auto"/>
            </w:pPr>
            <w:r>
              <w:rPr>
                <w:spacing w:val="3"/>
              </w:rPr>
              <w:t>十、节能环保支出</w:t>
            </w:r>
          </w:p>
        </w:tc>
        <w:tc>
          <w:tcPr>
            <w:tcW w:w="569" w:type="dxa"/>
            <w:vAlign w:val="top"/>
          </w:tcPr>
          <w:p w14:paraId="7C978DE6">
            <w:pPr>
              <w:pStyle w:val="6"/>
              <w:spacing w:before="20" w:line="254" w:lineRule="exact"/>
              <w:ind w:left="184"/>
            </w:pPr>
            <w:r>
              <w:rPr>
                <w:spacing w:val="3"/>
                <w:position w:val="1"/>
              </w:rPr>
              <w:t>40</w:t>
            </w:r>
          </w:p>
        </w:tc>
        <w:tc>
          <w:tcPr>
            <w:tcW w:w="2345" w:type="dxa"/>
            <w:vAlign w:val="top"/>
          </w:tcPr>
          <w:p w14:paraId="4BA1EBEB">
            <w:pPr>
              <w:rPr>
                <w:rFonts w:ascii="Arial"/>
                <w:sz w:val="21"/>
              </w:rPr>
            </w:pPr>
          </w:p>
        </w:tc>
      </w:tr>
      <w:tr w14:paraId="7D081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2CE5EB91">
            <w:pPr>
              <w:rPr>
                <w:rFonts w:ascii="Arial"/>
                <w:sz w:val="21"/>
              </w:rPr>
            </w:pPr>
          </w:p>
        </w:tc>
        <w:tc>
          <w:tcPr>
            <w:tcW w:w="569" w:type="dxa"/>
            <w:vAlign w:val="top"/>
          </w:tcPr>
          <w:p w14:paraId="1FB9429C">
            <w:pPr>
              <w:pStyle w:val="6"/>
              <w:spacing w:before="21" w:line="253" w:lineRule="exact"/>
              <w:ind w:left="192"/>
            </w:pPr>
            <w:r>
              <w:rPr>
                <w:spacing w:val="-4"/>
                <w:position w:val="1"/>
              </w:rPr>
              <w:t>11</w:t>
            </w:r>
          </w:p>
        </w:tc>
        <w:tc>
          <w:tcPr>
            <w:tcW w:w="2338" w:type="dxa"/>
            <w:vAlign w:val="top"/>
          </w:tcPr>
          <w:p w14:paraId="5E46E575">
            <w:pPr>
              <w:rPr>
                <w:rFonts w:ascii="Arial"/>
                <w:sz w:val="21"/>
              </w:rPr>
            </w:pPr>
          </w:p>
        </w:tc>
        <w:tc>
          <w:tcPr>
            <w:tcW w:w="4375" w:type="dxa"/>
            <w:vAlign w:val="top"/>
          </w:tcPr>
          <w:p w14:paraId="76C69248">
            <w:pPr>
              <w:pStyle w:val="6"/>
              <w:spacing w:before="26" w:line="224" w:lineRule="auto"/>
            </w:pPr>
            <w:r>
              <w:rPr>
                <w:spacing w:val="4"/>
              </w:rPr>
              <w:t>十一、城乡社区支出</w:t>
            </w:r>
          </w:p>
        </w:tc>
        <w:tc>
          <w:tcPr>
            <w:tcW w:w="569" w:type="dxa"/>
            <w:vAlign w:val="top"/>
          </w:tcPr>
          <w:p w14:paraId="3D4262EC">
            <w:pPr>
              <w:pStyle w:val="6"/>
              <w:spacing w:before="21" w:line="253" w:lineRule="exact"/>
              <w:ind w:left="184"/>
            </w:pPr>
            <w:r>
              <w:rPr>
                <w:spacing w:val="3"/>
                <w:position w:val="1"/>
              </w:rPr>
              <w:t>41</w:t>
            </w:r>
          </w:p>
        </w:tc>
        <w:tc>
          <w:tcPr>
            <w:tcW w:w="2345" w:type="dxa"/>
            <w:vAlign w:val="top"/>
          </w:tcPr>
          <w:p w14:paraId="17BB9B25">
            <w:pPr>
              <w:pStyle w:val="6"/>
              <w:spacing w:before="21" w:line="253" w:lineRule="exact"/>
              <w:jc w:val="right"/>
            </w:pPr>
            <w:r>
              <w:rPr>
                <w:spacing w:val="7"/>
                <w:position w:val="1"/>
              </w:rPr>
              <w:t>467.30</w:t>
            </w:r>
          </w:p>
        </w:tc>
      </w:tr>
      <w:tr w14:paraId="05B91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236740FD">
            <w:pPr>
              <w:rPr>
                <w:rFonts w:ascii="Arial"/>
                <w:sz w:val="21"/>
              </w:rPr>
            </w:pPr>
          </w:p>
        </w:tc>
        <w:tc>
          <w:tcPr>
            <w:tcW w:w="569" w:type="dxa"/>
            <w:vAlign w:val="top"/>
          </w:tcPr>
          <w:p w14:paraId="2D760308">
            <w:pPr>
              <w:pStyle w:val="6"/>
              <w:spacing w:before="22" w:line="252" w:lineRule="exact"/>
              <w:ind w:left="192"/>
            </w:pPr>
            <w:r>
              <w:rPr>
                <w:spacing w:val="-4"/>
                <w:position w:val="1"/>
              </w:rPr>
              <w:t>12</w:t>
            </w:r>
          </w:p>
        </w:tc>
        <w:tc>
          <w:tcPr>
            <w:tcW w:w="2338" w:type="dxa"/>
            <w:vAlign w:val="top"/>
          </w:tcPr>
          <w:p w14:paraId="36FB4D95">
            <w:pPr>
              <w:rPr>
                <w:rFonts w:ascii="Arial"/>
                <w:sz w:val="21"/>
              </w:rPr>
            </w:pPr>
          </w:p>
        </w:tc>
        <w:tc>
          <w:tcPr>
            <w:tcW w:w="4375" w:type="dxa"/>
            <w:vAlign w:val="top"/>
          </w:tcPr>
          <w:p w14:paraId="3C4ECF28">
            <w:pPr>
              <w:pStyle w:val="6"/>
              <w:spacing w:before="27" w:line="224" w:lineRule="auto"/>
            </w:pPr>
            <w:r>
              <w:rPr>
                <w:spacing w:val="3"/>
              </w:rPr>
              <w:t>十二、农林水支出</w:t>
            </w:r>
          </w:p>
        </w:tc>
        <w:tc>
          <w:tcPr>
            <w:tcW w:w="569" w:type="dxa"/>
            <w:vAlign w:val="top"/>
          </w:tcPr>
          <w:p w14:paraId="53525B1B">
            <w:pPr>
              <w:pStyle w:val="6"/>
              <w:spacing w:before="22" w:line="252" w:lineRule="exact"/>
              <w:ind w:left="184"/>
            </w:pPr>
            <w:r>
              <w:rPr>
                <w:spacing w:val="3"/>
                <w:position w:val="1"/>
              </w:rPr>
              <w:t>42</w:t>
            </w:r>
          </w:p>
        </w:tc>
        <w:tc>
          <w:tcPr>
            <w:tcW w:w="2345" w:type="dxa"/>
            <w:vAlign w:val="top"/>
          </w:tcPr>
          <w:p w14:paraId="714FA342">
            <w:pPr>
              <w:pStyle w:val="6"/>
              <w:spacing w:before="22" w:line="252" w:lineRule="exact"/>
              <w:jc w:val="right"/>
            </w:pPr>
            <w:r>
              <w:rPr>
                <w:spacing w:val="4"/>
                <w:position w:val="1"/>
              </w:rPr>
              <w:t>3.00</w:t>
            </w:r>
          </w:p>
        </w:tc>
      </w:tr>
      <w:tr w14:paraId="6EC7C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54406F00">
            <w:pPr>
              <w:rPr>
                <w:rFonts w:ascii="Arial"/>
                <w:sz w:val="21"/>
              </w:rPr>
            </w:pPr>
          </w:p>
        </w:tc>
        <w:tc>
          <w:tcPr>
            <w:tcW w:w="569" w:type="dxa"/>
            <w:vAlign w:val="top"/>
          </w:tcPr>
          <w:p w14:paraId="4D0DDAFA">
            <w:pPr>
              <w:pStyle w:val="6"/>
              <w:spacing w:before="23" w:line="250" w:lineRule="exact"/>
              <w:ind w:left="192"/>
            </w:pPr>
            <w:r>
              <w:rPr>
                <w:spacing w:val="-4"/>
                <w:position w:val="1"/>
              </w:rPr>
              <w:t>13</w:t>
            </w:r>
          </w:p>
        </w:tc>
        <w:tc>
          <w:tcPr>
            <w:tcW w:w="2338" w:type="dxa"/>
            <w:vAlign w:val="top"/>
          </w:tcPr>
          <w:p w14:paraId="59E40BD5">
            <w:pPr>
              <w:rPr>
                <w:rFonts w:ascii="Arial"/>
                <w:sz w:val="21"/>
              </w:rPr>
            </w:pPr>
          </w:p>
        </w:tc>
        <w:tc>
          <w:tcPr>
            <w:tcW w:w="4375" w:type="dxa"/>
            <w:vAlign w:val="top"/>
          </w:tcPr>
          <w:p w14:paraId="12DD0EAC">
            <w:pPr>
              <w:pStyle w:val="6"/>
              <w:spacing w:before="28" w:line="224" w:lineRule="auto"/>
            </w:pPr>
            <w:r>
              <w:rPr>
                <w:spacing w:val="4"/>
              </w:rPr>
              <w:t>十三、交通运输支出</w:t>
            </w:r>
          </w:p>
        </w:tc>
        <w:tc>
          <w:tcPr>
            <w:tcW w:w="569" w:type="dxa"/>
            <w:vAlign w:val="top"/>
          </w:tcPr>
          <w:p w14:paraId="2F24DECC">
            <w:pPr>
              <w:pStyle w:val="6"/>
              <w:spacing w:before="23" w:line="250" w:lineRule="exact"/>
              <w:ind w:left="184"/>
            </w:pPr>
            <w:r>
              <w:rPr>
                <w:spacing w:val="3"/>
                <w:position w:val="1"/>
              </w:rPr>
              <w:t>43</w:t>
            </w:r>
          </w:p>
        </w:tc>
        <w:tc>
          <w:tcPr>
            <w:tcW w:w="2345" w:type="dxa"/>
            <w:vAlign w:val="top"/>
          </w:tcPr>
          <w:p w14:paraId="0204A79D">
            <w:pPr>
              <w:rPr>
                <w:rFonts w:ascii="Arial"/>
                <w:sz w:val="21"/>
              </w:rPr>
            </w:pPr>
          </w:p>
        </w:tc>
      </w:tr>
      <w:tr w14:paraId="56E49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7A5F64E9">
            <w:pPr>
              <w:rPr>
                <w:rFonts w:ascii="Arial"/>
                <w:sz w:val="21"/>
              </w:rPr>
            </w:pPr>
          </w:p>
        </w:tc>
        <w:tc>
          <w:tcPr>
            <w:tcW w:w="569" w:type="dxa"/>
            <w:vAlign w:val="top"/>
          </w:tcPr>
          <w:p w14:paraId="380506A5">
            <w:pPr>
              <w:pStyle w:val="6"/>
              <w:spacing w:before="24" w:line="251" w:lineRule="exact"/>
              <w:ind w:left="192"/>
            </w:pPr>
            <w:r>
              <w:rPr>
                <w:spacing w:val="-4"/>
                <w:position w:val="1"/>
              </w:rPr>
              <w:t>14</w:t>
            </w:r>
          </w:p>
        </w:tc>
        <w:tc>
          <w:tcPr>
            <w:tcW w:w="2338" w:type="dxa"/>
            <w:vAlign w:val="top"/>
          </w:tcPr>
          <w:p w14:paraId="207D3AC2">
            <w:pPr>
              <w:rPr>
                <w:rFonts w:ascii="Arial"/>
                <w:sz w:val="21"/>
              </w:rPr>
            </w:pPr>
          </w:p>
        </w:tc>
        <w:tc>
          <w:tcPr>
            <w:tcW w:w="4375" w:type="dxa"/>
            <w:vAlign w:val="top"/>
          </w:tcPr>
          <w:p w14:paraId="397DC950">
            <w:pPr>
              <w:pStyle w:val="6"/>
              <w:spacing w:before="29" w:line="224" w:lineRule="auto"/>
            </w:pPr>
            <w:r>
              <w:rPr>
                <w:spacing w:val="4"/>
              </w:rPr>
              <w:t>十四、资源勘探工业信息等支出</w:t>
            </w:r>
          </w:p>
        </w:tc>
        <w:tc>
          <w:tcPr>
            <w:tcW w:w="569" w:type="dxa"/>
            <w:vAlign w:val="top"/>
          </w:tcPr>
          <w:p w14:paraId="45CC202F">
            <w:pPr>
              <w:pStyle w:val="6"/>
              <w:spacing w:before="24" w:line="251" w:lineRule="exact"/>
              <w:ind w:left="184"/>
            </w:pPr>
            <w:r>
              <w:rPr>
                <w:spacing w:val="3"/>
                <w:position w:val="1"/>
              </w:rPr>
              <w:t>44</w:t>
            </w:r>
          </w:p>
        </w:tc>
        <w:tc>
          <w:tcPr>
            <w:tcW w:w="2345" w:type="dxa"/>
            <w:vAlign w:val="top"/>
          </w:tcPr>
          <w:p w14:paraId="7FFFE480">
            <w:pPr>
              <w:rPr>
                <w:rFonts w:ascii="Arial"/>
                <w:sz w:val="21"/>
              </w:rPr>
            </w:pPr>
          </w:p>
        </w:tc>
      </w:tr>
      <w:tr w14:paraId="6ACCA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37C3457A">
            <w:pPr>
              <w:rPr>
                <w:rFonts w:ascii="Arial"/>
                <w:sz w:val="21"/>
              </w:rPr>
            </w:pPr>
          </w:p>
        </w:tc>
        <w:tc>
          <w:tcPr>
            <w:tcW w:w="569" w:type="dxa"/>
            <w:vAlign w:val="top"/>
          </w:tcPr>
          <w:p w14:paraId="2858737A">
            <w:pPr>
              <w:pStyle w:val="6"/>
              <w:spacing w:before="24" w:line="251" w:lineRule="exact"/>
              <w:ind w:left="192"/>
            </w:pPr>
            <w:r>
              <w:rPr>
                <w:spacing w:val="-4"/>
                <w:position w:val="1"/>
              </w:rPr>
              <w:t>15</w:t>
            </w:r>
          </w:p>
        </w:tc>
        <w:tc>
          <w:tcPr>
            <w:tcW w:w="2338" w:type="dxa"/>
            <w:vAlign w:val="top"/>
          </w:tcPr>
          <w:p w14:paraId="4E03B803">
            <w:pPr>
              <w:rPr>
                <w:rFonts w:ascii="Arial"/>
                <w:sz w:val="21"/>
              </w:rPr>
            </w:pPr>
          </w:p>
        </w:tc>
        <w:tc>
          <w:tcPr>
            <w:tcW w:w="4375" w:type="dxa"/>
            <w:vAlign w:val="top"/>
          </w:tcPr>
          <w:p w14:paraId="4BB9F920">
            <w:pPr>
              <w:pStyle w:val="6"/>
              <w:spacing w:before="29" w:line="224" w:lineRule="auto"/>
            </w:pPr>
            <w:r>
              <w:rPr>
                <w:spacing w:val="4"/>
              </w:rPr>
              <w:t>十五、商业服务业等支出</w:t>
            </w:r>
          </w:p>
        </w:tc>
        <w:tc>
          <w:tcPr>
            <w:tcW w:w="569" w:type="dxa"/>
            <w:vAlign w:val="top"/>
          </w:tcPr>
          <w:p w14:paraId="460E7B44">
            <w:pPr>
              <w:pStyle w:val="6"/>
              <w:spacing w:before="24" w:line="251" w:lineRule="exact"/>
              <w:ind w:left="184"/>
            </w:pPr>
            <w:r>
              <w:rPr>
                <w:spacing w:val="3"/>
                <w:position w:val="1"/>
              </w:rPr>
              <w:t>45</w:t>
            </w:r>
          </w:p>
        </w:tc>
        <w:tc>
          <w:tcPr>
            <w:tcW w:w="2345" w:type="dxa"/>
            <w:vAlign w:val="top"/>
          </w:tcPr>
          <w:p w14:paraId="74D6BE36">
            <w:pPr>
              <w:rPr>
                <w:rFonts w:ascii="Arial"/>
                <w:sz w:val="21"/>
              </w:rPr>
            </w:pPr>
          </w:p>
        </w:tc>
      </w:tr>
      <w:tr w14:paraId="51939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6B0D394A">
            <w:pPr>
              <w:rPr>
                <w:rFonts w:ascii="Arial"/>
                <w:sz w:val="21"/>
              </w:rPr>
            </w:pPr>
          </w:p>
        </w:tc>
        <w:tc>
          <w:tcPr>
            <w:tcW w:w="569" w:type="dxa"/>
            <w:vAlign w:val="top"/>
          </w:tcPr>
          <w:p w14:paraId="0AB87A7F">
            <w:pPr>
              <w:pStyle w:val="6"/>
              <w:spacing w:before="24" w:line="251" w:lineRule="exact"/>
              <w:ind w:left="192"/>
            </w:pPr>
            <w:r>
              <w:rPr>
                <w:spacing w:val="-4"/>
                <w:position w:val="1"/>
              </w:rPr>
              <w:t>16</w:t>
            </w:r>
          </w:p>
        </w:tc>
        <w:tc>
          <w:tcPr>
            <w:tcW w:w="2338" w:type="dxa"/>
            <w:vAlign w:val="top"/>
          </w:tcPr>
          <w:p w14:paraId="080D084D">
            <w:pPr>
              <w:rPr>
                <w:rFonts w:ascii="Arial"/>
                <w:sz w:val="21"/>
              </w:rPr>
            </w:pPr>
          </w:p>
        </w:tc>
        <w:tc>
          <w:tcPr>
            <w:tcW w:w="4375" w:type="dxa"/>
            <w:vAlign w:val="top"/>
          </w:tcPr>
          <w:p w14:paraId="20D80D92">
            <w:pPr>
              <w:pStyle w:val="6"/>
              <w:spacing w:before="29" w:line="225" w:lineRule="auto"/>
            </w:pPr>
            <w:r>
              <w:rPr>
                <w:spacing w:val="3"/>
              </w:rPr>
              <w:t>十六、金融支出</w:t>
            </w:r>
          </w:p>
        </w:tc>
        <w:tc>
          <w:tcPr>
            <w:tcW w:w="569" w:type="dxa"/>
            <w:vAlign w:val="top"/>
          </w:tcPr>
          <w:p w14:paraId="61EED5E6">
            <w:pPr>
              <w:pStyle w:val="6"/>
              <w:spacing w:before="24" w:line="251" w:lineRule="exact"/>
              <w:ind w:left="184"/>
            </w:pPr>
            <w:r>
              <w:rPr>
                <w:spacing w:val="3"/>
                <w:position w:val="1"/>
              </w:rPr>
              <w:t>46</w:t>
            </w:r>
          </w:p>
        </w:tc>
        <w:tc>
          <w:tcPr>
            <w:tcW w:w="2345" w:type="dxa"/>
            <w:vAlign w:val="top"/>
          </w:tcPr>
          <w:p w14:paraId="45EFA92B">
            <w:pPr>
              <w:rPr>
                <w:rFonts w:ascii="Arial"/>
                <w:sz w:val="21"/>
              </w:rPr>
            </w:pPr>
          </w:p>
        </w:tc>
      </w:tr>
      <w:tr w14:paraId="3E4FA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46B84EF4">
            <w:pPr>
              <w:rPr>
                <w:rFonts w:ascii="Arial"/>
                <w:sz w:val="21"/>
              </w:rPr>
            </w:pPr>
          </w:p>
        </w:tc>
        <w:tc>
          <w:tcPr>
            <w:tcW w:w="569" w:type="dxa"/>
            <w:vAlign w:val="top"/>
          </w:tcPr>
          <w:p w14:paraId="2C2C2E04">
            <w:pPr>
              <w:pStyle w:val="6"/>
              <w:spacing w:before="24" w:line="251" w:lineRule="exact"/>
              <w:ind w:left="192"/>
            </w:pPr>
            <w:r>
              <w:rPr>
                <w:spacing w:val="-4"/>
                <w:position w:val="1"/>
              </w:rPr>
              <w:t>17</w:t>
            </w:r>
          </w:p>
        </w:tc>
        <w:tc>
          <w:tcPr>
            <w:tcW w:w="2338" w:type="dxa"/>
            <w:vAlign w:val="top"/>
          </w:tcPr>
          <w:p w14:paraId="04385A56">
            <w:pPr>
              <w:rPr>
                <w:rFonts w:ascii="Arial"/>
                <w:sz w:val="21"/>
              </w:rPr>
            </w:pPr>
          </w:p>
        </w:tc>
        <w:tc>
          <w:tcPr>
            <w:tcW w:w="4375" w:type="dxa"/>
            <w:vAlign w:val="top"/>
          </w:tcPr>
          <w:p w14:paraId="39AE1DDA">
            <w:pPr>
              <w:pStyle w:val="6"/>
              <w:spacing w:before="29" w:line="225" w:lineRule="auto"/>
            </w:pPr>
            <w:r>
              <w:rPr>
                <w:spacing w:val="4"/>
              </w:rPr>
              <w:t>十七、援助其他地区支出</w:t>
            </w:r>
          </w:p>
        </w:tc>
        <w:tc>
          <w:tcPr>
            <w:tcW w:w="569" w:type="dxa"/>
            <w:vAlign w:val="top"/>
          </w:tcPr>
          <w:p w14:paraId="1165B578">
            <w:pPr>
              <w:pStyle w:val="6"/>
              <w:spacing w:before="24" w:line="251" w:lineRule="exact"/>
              <w:ind w:left="184"/>
            </w:pPr>
            <w:r>
              <w:rPr>
                <w:spacing w:val="3"/>
                <w:position w:val="1"/>
              </w:rPr>
              <w:t>47</w:t>
            </w:r>
          </w:p>
        </w:tc>
        <w:tc>
          <w:tcPr>
            <w:tcW w:w="2345" w:type="dxa"/>
            <w:vAlign w:val="top"/>
          </w:tcPr>
          <w:p w14:paraId="7BE56C1D">
            <w:pPr>
              <w:rPr>
                <w:rFonts w:ascii="Arial"/>
                <w:sz w:val="21"/>
              </w:rPr>
            </w:pPr>
          </w:p>
        </w:tc>
      </w:tr>
      <w:tr w14:paraId="7DE56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71085957">
            <w:pPr>
              <w:rPr>
                <w:rFonts w:ascii="Arial"/>
                <w:sz w:val="21"/>
              </w:rPr>
            </w:pPr>
          </w:p>
        </w:tc>
        <w:tc>
          <w:tcPr>
            <w:tcW w:w="569" w:type="dxa"/>
            <w:vAlign w:val="top"/>
          </w:tcPr>
          <w:p w14:paraId="0C138FEF">
            <w:pPr>
              <w:pStyle w:val="6"/>
              <w:spacing w:before="24" w:line="251" w:lineRule="exact"/>
              <w:ind w:left="192"/>
            </w:pPr>
            <w:r>
              <w:rPr>
                <w:spacing w:val="-4"/>
                <w:position w:val="1"/>
              </w:rPr>
              <w:t>18</w:t>
            </w:r>
          </w:p>
        </w:tc>
        <w:tc>
          <w:tcPr>
            <w:tcW w:w="2338" w:type="dxa"/>
            <w:vAlign w:val="top"/>
          </w:tcPr>
          <w:p w14:paraId="0CBC5F78">
            <w:pPr>
              <w:rPr>
                <w:rFonts w:ascii="Arial"/>
                <w:sz w:val="21"/>
              </w:rPr>
            </w:pPr>
          </w:p>
        </w:tc>
        <w:tc>
          <w:tcPr>
            <w:tcW w:w="4375" w:type="dxa"/>
            <w:vAlign w:val="top"/>
          </w:tcPr>
          <w:p w14:paraId="2736685B">
            <w:pPr>
              <w:pStyle w:val="6"/>
              <w:spacing w:before="29" w:line="224" w:lineRule="auto"/>
            </w:pPr>
            <w:r>
              <w:rPr>
                <w:spacing w:val="1"/>
              </w:rPr>
              <w:t>十八、</w:t>
            </w:r>
            <w:r>
              <w:rPr>
                <w:spacing w:val="-49"/>
              </w:rPr>
              <w:t xml:space="preserve"> </w:t>
            </w:r>
            <w:r>
              <w:rPr>
                <w:spacing w:val="1"/>
              </w:rPr>
              <w:t>自然资源海洋气象等支出</w:t>
            </w:r>
          </w:p>
        </w:tc>
        <w:tc>
          <w:tcPr>
            <w:tcW w:w="569" w:type="dxa"/>
            <w:vAlign w:val="top"/>
          </w:tcPr>
          <w:p w14:paraId="5D551E17">
            <w:pPr>
              <w:pStyle w:val="6"/>
              <w:spacing w:before="24" w:line="251" w:lineRule="exact"/>
              <w:ind w:left="184"/>
            </w:pPr>
            <w:r>
              <w:rPr>
                <w:spacing w:val="3"/>
                <w:position w:val="1"/>
              </w:rPr>
              <w:t>48</w:t>
            </w:r>
          </w:p>
        </w:tc>
        <w:tc>
          <w:tcPr>
            <w:tcW w:w="2345" w:type="dxa"/>
            <w:vAlign w:val="top"/>
          </w:tcPr>
          <w:p w14:paraId="292EC6BE">
            <w:pPr>
              <w:rPr>
                <w:rFonts w:ascii="Arial"/>
                <w:sz w:val="21"/>
              </w:rPr>
            </w:pPr>
          </w:p>
        </w:tc>
      </w:tr>
      <w:tr w14:paraId="4EEF2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09528A45">
            <w:pPr>
              <w:rPr>
                <w:rFonts w:ascii="Arial"/>
                <w:sz w:val="21"/>
              </w:rPr>
            </w:pPr>
          </w:p>
        </w:tc>
        <w:tc>
          <w:tcPr>
            <w:tcW w:w="569" w:type="dxa"/>
            <w:vAlign w:val="top"/>
          </w:tcPr>
          <w:p w14:paraId="5C6613A1">
            <w:pPr>
              <w:pStyle w:val="6"/>
              <w:spacing w:before="24" w:line="251" w:lineRule="exact"/>
              <w:ind w:left="192"/>
            </w:pPr>
            <w:r>
              <w:rPr>
                <w:spacing w:val="-4"/>
                <w:position w:val="1"/>
              </w:rPr>
              <w:t>19</w:t>
            </w:r>
          </w:p>
        </w:tc>
        <w:tc>
          <w:tcPr>
            <w:tcW w:w="2338" w:type="dxa"/>
            <w:vAlign w:val="top"/>
          </w:tcPr>
          <w:p w14:paraId="4426D3C8">
            <w:pPr>
              <w:rPr>
                <w:rFonts w:ascii="Arial"/>
                <w:sz w:val="21"/>
              </w:rPr>
            </w:pPr>
          </w:p>
        </w:tc>
        <w:tc>
          <w:tcPr>
            <w:tcW w:w="4375" w:type="dxa"/>
            <w:vAlign w:val="top"/>
          </w:tcPr>
          <w:p w14:paraId="2330EC89">
            <w:pPr>
              <w:pStyle w:val="6"/>
              <w:spacing w:before="29" w:line="224" w:lineRule="auto"/>
            </w:pPr>
            <w:r>
              <w:rPr>
                <w:spacing w:val="4"/>
              </w:rPr>
              <w:t>十九、住房保障支出</w:t>
            </w:r>
          </w:p>
        </w:tc>
        <w:tc>
          <w:tcPr>
            <w:tcW w:w="569" w:type="dxa"/>
            <w:vAlign w:val="top"/>
          </w:tcPr>
          <w:p w14:paraId="1267C52F">
            <w:pPr>
              <w:pStyle w:val="6"/>
              <w:spacing w:before="24" w:line="251" w:lineRule="exact"/>
              <w:ind w:left="184"/>
            </w:pPr>
            <w:r>
              <w:rPr>
                <w:spacing w:val="3"/>
                <w:position w:val="1"/>
              </w:rPr>
              <w:t>49</w:t>
            </w:r>
          </w:p>
        </w:tc>
        <w:tc>
          <w:tcPr>
            <w:tcW w:w="2345" w:type="dxa"/>
            <w:vAlign w:val="top"/>
          </w:tcPr>
          <w:p w14:paraId="5958B8FD">
            <w:pPr>
              <w:pStyle w:val="6"/>
              <w:spacing w:before="24" w:line="251" w:lineRule="exact"/>
              <w:jc w:val="right"/>
            </w:pPr>
            <w:r>
              <w:rPr>
                <w:spacing w:val="5"/>
                <w:position w:val="1"/>
              </w:rPr>
              <w:t>0.15</w:t>
            </w:r>
          </w:p>
        </w:tc>
      </w:tr>
      <w:tr w14:paraId="1BB49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24970B90">
            <w:pPr>
              <w:rPr>
                <w:rFonts w:ascii="Arial"/>
                <w:sz w:val="21"/>
              </w:rPr>
            </w:pPr>
          </w:p>
        </w:tc>
        <w:tc>
          <w:tcPr>
            <w:tcW w:w="569" w:type="dxa"/>
            <w:vAlign w:val="top"/>
          </w:tcPr>
          <w:p w14:paraId="795A7EC8">
            <w:pPr>
              <w:pStyle w:val="6"/>
              <w:spacing w:before="24" w:line="251" w:lineRule="exact"/>
              <w:ind w:left="179"/>
            </w:pPr>
            <w:r>
              <w:rPr>
                <w:spacing w:val="2"/>
                <w:position w:val="1"/>
              </w:rPr>
              <w:t>20</w:t>
            </w:r>
          </w:p>
        </w:tc>
        <w:tc>
          <w:tcPr>
            <w:tcW w:w="2338" w:type="dxa"/>
            <w:vAlign w:val="top"/>
          </w:tcPr>
          <w:p w14:paraId="1DF107EC">
            <w:pPr>
              <w:rPr>
                <w:rFonts w:ascii="Arial"/>
                <w:sz w:val="21"/>
              </w:rPr>
            </w:pPr>
          </w:p>
        </w:tc>
        <w:tc>
          <w:tcPr>
            <w:tcW w:w="4375" w:type="dxa"/>
            <w:vAlign w:val="top"/>
          </w:tcPr>
          <w:p w14:paraId="5264C49C">
            <w:pPr>
              <w:pStyle w:val="6"/>
              <w:spacing w:before="29" w:line="223" w:lineRule="auto"/>
              <w:ind w:left="3"/>
            </w:pPr>
            <w:r>
              <w:rPr>
                <w:spacing w:val="4"/>
              </w:rPr>
              <w:t>二十、粮油物资储备支出</w:t>
            </w:r>
          </w:p>
        </w:tc>
        <w:tc>
          <w:tcPr>
            <w:tcW w:w="569" w:type="dxa"/>
            <w:vAlign w:val="top"/>
          </w:tcPr>
          <w:p w14:paraId="77FAE9DA">
            <w:pPr>
              <w:pStyle w:val="6"/>
              <w:spacing w:before="24" w:line="251" w:lineRule="exact"/>
              <w:ind w:left="189"/>
            </w:pPr>
            <w:r>
              <w:rPr>
                <w:spacing w:val="1"/>
                <w:position w:val="1"/>
              </w:rPr>
              <w:t>50</w:t>
            </w:r>
          </w:p>
        </w:tc>
        <w:tc>
          <w:tcPr>
            <w:tcW w:w="2345" w:type="dxa"/>
            <w:vAlign w:val="top"/>
          </w:tcPr>
          <w:p w14:paraId="0F67FF2A">
            <w:pPr>
              <w:rPr>
                <w:rFonts w:ascii="Arial"/>
                <w:sz w:val="21"/>
              </w:rPr>
            </w:pPr>
          </w:p>
        </w:tc>
      </w:tr>
      <w:tr w14:paraId="26BB2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4F7AB5F5">
            <w:pPr>
              <w:rPr>
                <w:rFonts w:ascii="Arial"/>
                <w:sz w:val="21"/>
              </w:rPr>
            </w:pPr>
          </w:p>
        </w:tc>
        <w:tc>
          <w:tcPr>
            <w:tcW w:w="569" w:type="dxa"/>
            <w:vAlign w:val="top"/>
          </w:tcPr>
          <w:p w14:paraId="580D235D">
            <w:pPr>
              <w:pStyle w:val="6"/>
              <w:spacing w:before="24" w:line="251" w:lineRule="exact"/>
              <w:ind w:left="179"/>
            </w:pPr>
            <w:r>
              <w:rPr>
                <w:spacing w:val="2"/>
                <w:position w:val="1"/>
              </w:rPr>
              <w:t>21</w:t>
            </w:r>
          </w:p>
        </w:tc>
        <w:tc>
          <w:tcPr>
            <w:tcW w:w="2338" w:type="dxa"/>
            <w:vAlign w:val="top"/>
          </w:tcPr>
          <w:p w14:paraId="0A080EF8">
            <w:pPr>
              <w:rPr>
                <w:rFonts w:ascii="Arial"/>
                <w:sz w:val="21"/>
              </w:rPr>
            </w:pPr>
          </w:p>
        </w:tc>
        <w:tc>
          <w:tcPr>
            <w:tcW w:w="4375" w:type="dxa"/>
            <w:vAlign w:val="top"/>
          </w:tcPr>
          <w:p w14:paraId="21274F76">
            <w:pPr>
              <w:pStyle w:val="6"/>
              <w:spacing w:before="29" w:line="223" w:lineRule="auto"/>
              <w:ind w:left="3"/>
            </w:pPr>
            <w:r>
              <w:rPr>
                <w:spacing w:val="4"/>
              </w:rPr>
              <w:t>二十一、国有资本经营预算支出</w:t>
            </w:r>
          </w:p>
        </w:tc>
        <w:tc>
          <w:tcPr>
            <w:tcW w:w="569" w:type="dxa"/>
            <w:vAlign w:val="top"/>
          </w:tcPr>
          <w:p w14:paraId="0488EBE1">
            <w:pPr>
              <w:pStyle w:val="6"/>
              <w:spacing w:before="24" w:line="251" w:lineRule="exact"/>
              <w:ind w:left="189"/>
            </w:pPr>
            <w:r>
              <w:rPr>
                <w:spacing w:val="1"/>
                <w:position w:val="1"/>
              </w:rPr>
              <w:t>51</w:t>
            </w:r>
          </w:p>
        </w:tc>
        <w:tc>
          <w:tcPr>
            <w:tcW w:w="2345" w:type="dxa"/>
            <w:vAlign w:val="top"/>
          </w:tcPr>
          <w:p w14:paraId="3396ECF5">
            <w:pPr>
              <w:rPr>
                <w:rFonts w:ascii="Arial"/>
                <w:sz w:val="21"/>
              </w:rPr>
            </w:pPr>
          </w:p>
        </w:tc>
      </w:tr>
      <w:tr w14:paraId="7CC6F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53977DA8">
            <w:pPr>
              <w:rPr>
                <w:rFonts w:ascii="Arial"/>
                <w:sz w:val="21"/>
              </w:rPr>
            </w:pPr>
          </w:p>
        </w:tc>
        <w:tc>
          <w:tcPr>
            <w:tcW w:w="569" w:type="dxa"/>
            <w:vAlign w:val="top"/>
          </w:tcPr>
          <w:p w14:paraId="24120FCC">
            <w:pPr>
              <w:pStyle w:val="6"/>
              <w:spacing w:before="24" w:line="251" w:lineRule="exact"/>
              <w:ind w:left="179"/>
            </w:pPr>
            <w:r>
              <w:rPr>
                <w:spacing w:val="2"/>
                <w:position w:val="1"/>
              </w:rPr>
              <w:t>22</w:t>
            </w:r>
          </w:p>
        </w:tc>
        <w:tc>
          <w:tcPr>
            <w:tcW w:w="2338" w:type="dxa"/>
            <w:vAlign w:val="top"/>
          </w:tcPr>
          <w:p w14:paraId="7E7DF9D5">
            <w:pPr>
              <w:rPr>
                <w:rFonts w:ascii="Arial"/>
                <w:sz w:val="21"/>
              </w:rPr>
            </w:pPr>
          </w:p>
        </w:tc>
        <w:tc>
          <w:tcPr>
            <w:tcW w:w="4375" w:type="dxa"/>
            <w:vAlign w:val="top"/>
          </w:tcPr>
          <w:p w14:paraId="0575EED3">
            <w:pPr>
              <w:pStyle w:val="6"/>
              <w:spacing w:before="29" w:line="224" w:lineRule="auto"/>
              <w:ind w:left="3"/>
            </w:pPr>
            <w:r>
              <w:rPr>
                <w:spacing w:val="4"/>
              </w:rPr>
              <w:t>二十二、灾害防治及应急管理支出</w:t>
            </w:r>
          </w:p>
        </w:tc>
        <w:tc>
          <w:tcPr>
            <w:tcW w:w="569" w:type="dxa"/>
            <w:vAlign w:val="top"/>
          </w:tcPr>
          <w:p w14:paraId="42B53AF3">
            <w:pPr>
              <w:pStyle w:val="6"/>
              <w:spacing w:before="24" w:line="251" w:lineRule="exact"/>
              <w:ind w:left="189"/>
            </w:pPr>
            <w:r>
              <w:rPr>
                <w:spacing w:val="1"/>
                <w:position w:val="1"/>
              </w:rPr>
              <w:t>52</w:t>
            </w:r>
          </w:p>
        </w:tc>
        <w:tc>
          <w:tcPr>
            <w:tcW w:w="2345" w:type="dxa"/>
            <w:vAlign w:val="top"/>
          </w:tcPr>
          <w:p w14:paraId="5B2A4778">
            <w:pPr>
              <w:rPr>
                <w:rFonts w:ascii="Arial"/>
                <w:sz w:val="21"/>
              </w:rPr>
            </w:pPr>
          </w:p>
        </w:tc>
      </w:tr>
      <w:tr w14:paraId="1220A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79C051E2">
            <w:pPr>
              <w:rPr>
                <w:rFonts w:ascii="Arial"/>
                <w:sz w:val="21"/>
              </w:rPr>
            </w:pPr>
          </w:p>
        </w:tc>
        <w:tc>
          <w:tcPr>
            <w:tcW w:w="569" w:type="dxa"/>
            <w:vAlign w:val="top"/>
          </w:tcPr>
          <w:p w14:paraId="3B6141EF">
            <w:pPr>
              <w:pStyle w:val="6"/>
              <w:spacing w:before="24" w:line="251" w:lineRule="exact"/>
              <w:ind w:left="179"/>
            </w:pPr>
            <w:r>
              <w:rPr>
                <w:spacing w:val="2"/>
                <w:position w:val="1"/>
              </w:rPr>
              <w:t>23</w:t>
            </w:r>
          </w:p>
        </w:tc>
        <w:tc>
          <w:tcPr>
            <w:tcW w:w="2338" w:type="dxa"/>
            <w:vAlign w:val="top"/>
          </w:tcPr>
          <w:p w14:paraId="1545F772">
            <w:pPr>
              <w:rPr>
                <w:rFonts w:ascii="Arial"/>
                <w:sz w:val="21"/>
              </w:rPr>
            </w:pPr>
          </w:p>
        </w:tc>
        <w:tc>
          <w:tcPr>
            <w:tcW w:w="4375" w:type="dxa"/>
            <w:vAlign w:val="top"/>
          </w:tcPr>
          <w:p w14:paraId="46C4ADD4">
            <w:pPr>
              <w:pStyle w:val="6"/>
              <w:spacing w:before="29" w:line="225" w:lineRule="auto"/>
              <w:ind w:left="3"/>
            </w:pPr>
            <w:r>
              <w:rPr>
                <w:spacing w:val="3"/>
              </w:rPr>
              <w:t>二十三、其他支出</w:t>
            </w:r>
          </w:p>
        </w:tc>
        <w:tc>
          <w:tcPr>
            <w:tcW w:w="569" w:type="dxa"/>
            <w:vAlign w:val="top"/>
          </w:tcPr>
          <w:p w14:paraId="32BD82BF">
            <w:pPr>
              <w:pStyle w:val="6"/>
              <w:spacing w:before="24" w:line="251" w:lineRule="exact"/>
              <w:ind w:left="189"/>
            </w:pPr>
            <w:r>
              <w:rPr>
                <w:spacing w:val="1"/>
                <w:position w:val="1"/>
              </w:rPr>
              <w:t>53</w:t>
            </w:r>
          </w:p>
        </w:tc>
        <w:tc>
          <w:tcPr>
            <w:tcW w:w="2345" w:type="dxa"/>
            <w:vAlign w:val="top"/>
          </w:tcPr>
          <w:p w14:paraId="20F5CFAD">
            <w:pPr>
              <w:pStyle w:val="6"/>
              <w:spacing w:before="23" w:line="226" w:lineRule="auto"/>
              <w:jc w:val="right"/>
            </w:pPr>
            <w:r>
              <w:rPr>
                <w:spacing w:val="6"/>
              </w:rPr>
              <w:t>1,833.99</w:t>
            </w:r>
          </w:p>
        </w:tc>
      </w:tr>
      <w:tr w14:paraId="6353D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383" w:type="dxa"/>
            <w:vAlign w:val="top"/>
          </w:tcPr>
          <w:p w14:paraId="114DB6D6">
            <w:pPr>
              <w:rPr>
                <w:rFonts w:ascii="Arial"/>
                <w:sz w:val="21"/>
              </w:rPr>
            </w:pPr>
          </w:p>
        </w:tc>
        <w:tc>
          <w:tcPr>
            <w:tcW w:w="569" w:type="dxa"/>
            <w:vAlign w:val="top"/>
          </w:tcPr>
          <w:p w14:paraId="64D1D99E">
            <w:pPr>
              <w:pStyle w:val="6"/>
              <w:spacing w:before="24" w:line="257" w:lineRule="exact"/>
              <w:ind w:left="179"/>
            </w:pPr>
            <w:r>
              <w:rPr>
                <w:spacing w:val="2"/>
                <w:position w:val="1"/>
              </w:rPr>
              <w:t>24</w:t>
            </w:r>
          </w:p>
        </w:tc>
        <w:tc>
          <w:tcPr>
            <w:tcW w:w="2338" w:type="dxa"/>
            <w:vAlign w:val="top"/>
          </w:tcPr>
          <w:p w14:paraId="50E671DE">
            <w:pPr>
              <w:rPr>
                <w:rFonts w:ascii="Arial"/>
                <w:sz w:val="21"/>
              </w:rPr>
            </w:pPr>
          </w:p>
        </w:tc>
        <w:tc>
          <w:tcPr>
            <w:tcW w:w="4375" w:type="dxa"/>
            <w:vAlign w:val="top"/>
          </w:tcPr>
          <w:p w14:paraId="2F1F5F0D">
            <w:pPr>
              <w:pStyle w:val="6"/>
              <w:spacing w:before="29" w:line="223" w:lineRule="auto"/>
              <w:ind w:left="3"/>
            </w:pPr>
            <w:r>
              <w:rPr>
                <w:spacing w:val="3"/>
              </w:rPr>
              <w:t>二十四、债务还本支出</w:t>
            </w:r>
          </w:p>
        </w:tc>
        <w:tc>
          <w:tcPr>
            <w:tcW w:w="569" w:type="dxa"/>
            <w:vAlign w:val="top"/>
          </w:tcPr>
          <w:p w14:paraId="39382302">
            <w:pPr>
              <w:pStyle w:val="6"/>
              <w:spacing w:before="24" w:line="256" w:lineRule="exact"/>
              <w:ind w:left="189"/>
            </w:pPr>
            <w:r>
              <w:rPr>
                <w:spacing w:val="1"/>
                <w:position w:val="1"/>
              </w:rPr>
              <w:t>54</w:t>
            </w:r>
          </w:p>
        </w:tc>
        <w:tc>
          <w:tcPr>
            <w:tcW w:w="2345" w:type="dxa"/>
            <w:vAlign w:val="top"/>
          </w:tcPr>
          <w:p w14:paraId="4C0DD9F2">
            <w:pPr>
              <w:rPr>
                <w:rFonts w:ascii="Arial"/>
                <w:sz w:val="21"/>
              </w:rPr>
            </w:pPr>
          </w:p>
        </w:tc>
      </w:tr>
    </w:tbl>
    <w:p w14:paraId="6A28924A">
      <w:pPr>
        <w:spacing w:before="32" w:line="219" w:lineRule="auto"/>
        <w:ind w:left="44"/>
        <w:rPr>
          <w:rFonts w:ascii="宋体" w:hAnsi="宋体" w:eastAsia="宋体" w:cs="宋体"/>
          <w:sz w:val="18"/>
          <w:szCs w:val="18"/>
        </w:rPr>
      </w:pPr>
      <w:r>
        <w:rPr>
          <w:rFonts w:ascii="宋体" w:hAnsi="宋体" w:eastAsia="宋体" w:cs="宋体"/>
          <w:sz w:val="18"/>
          <w:szCs w:val="18"/>
        </w:rPr>
        <w:t>注：1.本表反映部门本年度的总收支和年末结转结余情况。本套报表金额单位转换时</w:t>
      </w:r>
      <w:r>
        <w:rPr>
          <w:rFonts w:ascii="宋体" w:hAnsi="宋体" w:eastAsia="宋体" w:cs="宋体"/>
          <w:spacing w:val="-1"/>
          <w:sz w:val="18"/>
          <w:szCs w:val="18"/>
        </w:rPr>
        <w:t>可能存在尾数误差。</w:t>
      </w:r>
    </w:p>
    <w:p w14:paraId="3ABFD413">
      <w:pPr>
        <w:spacing w:before="57"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4F893744">
      <w:pPr>
        <w:spacing w:line="219" w:lineRule="auto"/>
        <w:rPr>
          <w:rFonts w:ascii="宋体" w:hAnsi="宋体" w:eastAsia="宋体" w:cs="宋体"/>
          <w:sz w:val="18"/>
          <w:szCs w:val="18"/>
        </w:rPr>
        <w:sectPr>
          <w:footerReference r:id="rId11" w:type="default"/>
          <w:pgSz w:w="16838" w:h="11906"/>
          <w:pgMar w:top="548" w:right="1170" w:bottom="400" w:left="1072" w:header="0" w:footer="0" w:gutter="0"/>
          <w:cols w:space="720" w:num="1"/>
        </w:sectPr>
      </w:pPr>
    </w:p>
    <w:p w14:paraId="6AE2ED2A">
      <w:pPr>
        <w:spacing w:before="72" w:line="219" w:lineRule="auto"/>
        <w:ind w:left="5884"/>
        <w:rPr>
          <w:rFonts w:ascii="宋体" w:hAnsi="宋体" w:eastAsia="宋体" w:cs="宋体"/>
          <w:sz w:val="36"/>
          <w:szCs w:val="36"/>
        </w:rPr>
      </w:pPr>
      <w:r>
        <w:rPr>
          <w:rFonts w:ascii="宋体" w:hAnsi="宋体" w:eastAsia="宋体" w:cs="宋体"/>
          <w:spacing w:val="-4"/>
          <w:sz w:val="36"/>
          <w:szCs w:val="36"/>
        </w:rPr>
        <w:t>收入支出决算总表</w:t>
      </w:r>
    </w:p>
    <w:p w14:paraId="737711D6">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公开01表</w:t>
      </w:r>
    </w:p>
    <w:p w14:paraId="2E816BDA">
      <w:pPr>
        <w:spacing w:before="137" w:line="229" w:lineRule="auto"/>
        <w:ind w:left="47"/>
        <w:rPr>
          <w:rFonts w:ascii="宋体" w:hAnsi="宋体" w:eastAsia="宋体" w:cs="宋体"/>
          <w:sz w:val="19"/>
          <w:szCs w:val="19"/>
        </w:rPr>
      </w:pPr>
      <w:r>
        <w:rPr>
          <w:rFonts w:ascii="宋体" w:hAnsi="宋体" w:eastAsia="宋体" w:cs="宋体"/>
          <w:spacing w:val="3"/>
          <w:sz w:val="19"/>
          <w:szCs w:val="19"/>
        </w:rPr>
        <w:t xml:space="preserve">部门：城步县文化旅游广电体育局                                                                                         </w:t>
      </w:r>
      <w:r>
        <w:rPr>
          <w:rFonts w:ascii="宋体" w:hAnsi="宋体" w:eastAsia="宋体" w:cs="宋体"/>
          <w:spacing w:val="2"/>
          <w:sz w:val="19"/>
          <w:szCs w:val="19"/>
        </w:rPr>
        <w:t xml:space="preserve">                金额单位：万元</w:t>
      </w:r>
    </w:p>
    <w:p w14:paraId="3801ADD9">
      <w:pPr>
        <w:spacing w:line="18" w:lineRule="exact"/>
      </w:pPr>
    </w:p>
    <w:tbl>
      <w:tblPr>
        <w:tblStyle w:val="5"/>
        <w:tblW w:w="1457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83"/>
        <w:gridCol w:w="569"/>
        <w:gridCol w:w="2338"/>
        <w:gridCol w:w="4375"/>
        <w:gridCol w:w="569"/>
        <w:gridCol w:w="2345"/>
      </w:tblGrid>
      <w:tr w14:paraId="14555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7290" w:type="dxa"/>
            <w:gridSpan w:val="3"/>
            <w:shd w:val="clear" w:color="auto" w:fill="C0C0C0"/>
            <w:vAlign w:val="top"/>
          </w:tcPr>
          <w:p w14:paraId="4F093A8A">
            <w:pPr>
              <w:pStyle w:val="6"/>
              <w:spacing w:before="104" w:line="227" w:lineRule="auto"/>
              <w:ind w:left="3428"/>
              <w:rPr>
                <w:sz w:val="21"/>
                <w:szCs w:val="21"/>
              </w:rPr>
            </w:pPr>
            <w:r>
              <w:rPr>
                <w:spacing w:val="3"/>
                <w:sz w:val="21"/>
                <w:szCs w:val="21"/>
              </w:rPr>
              <w:t>收入</w:t>
            </w:r>
          </w:p>
        </w:tc>
        <w:tc>
          <w:tcPr>
            <w:tcW w:w="7289" w:type="dxa"/>
            <w:gridSpan w:val="3"/>
            <w:shd w:val="clear" w:color="auto" w:fill="C0C0C0"/>
            <w:vAlign w:val="top"/>
          </w:tcPr>
          <w:p w14:paraId="345CE655">
            <w:pPr>
              <w:pStyle w:val="6"/>
              <w:spacing w:before="104" w:line="228" w:lineRule="auto"/>
              <w:ind w:left="3421"/>
              <w:rPr>
                <w:sz w:val="21"/>
                <w:szCs w:val="21"/>
              </w:rPr>
            </w:pPr>
            <w:r>
              <w:rPr>
                <w:spacing w:val="7"/>
                <w:sz w:val="21"/>
                <w:szCs w:val="21"/>
              </w:rPr>
              <w:t>支出</w:t>
            </w:r>
          </w:p>
        </w:tc>
      </w:tr>
      <w:tr w14:paraId="6B564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4383" w:type="dxa"/>
            <w:shd w:val="clear" w:color="auto" w:fill="C0C0C0"/>
            <w:vAlign w:val="top"/>
          </w:tcPr>
          <w:p w14:paraId="4AD26075">
            <w:pPr>
              <w:pStyle w:val="6"/>
              <w:spacing w:before="99" w:line="228" w:lineRule="auto"/>
              <w:ind w:left="1969"/>
              <w:rPr>
                <w:sz w:val="21"/>
                <w:szCs w:val="21"/>
              </w:rPr>
            </w:pPr>
            <w:r>
              <w:rPr>
                <w:spacing w:val="5"/>
                <w:sz w:val="21"/>
                <w:szCs w:val="21"/>
              </w:rPr>
              <w:t>项目</w:t>
            </w:r>
          </w:p>
        </w:tc>
        <w:tc>
          <w:tcPr>
            <w:tcW w:w="569" w:type="dxa"/>
            <w:shd w:val="clear" w:color="auto" w:fill="C0C0C0"/>
            <w:vAlign w:val="top"/>
          </w:tcPr>
          <w:p w14:paraId="1963E607">
            <w:pPr>
              <w:pStyle w:val="6"/>
              <w:spacing w:before="99" w:line="227" w:lineRule="auto"/>
              <w:ind w:left="61"/>
              <w:rPr>
                <w:sz w:val="21"/>
                <w:szCs w:val="21"/>
              </w:rPr>
            </w:pPr>
            <w:r>
              <w:rPr>
                <w:spacing w:val="5"/>
                <w:sz w:val="21"/>
                <w:szCs w:val="21"/>
              </w:rPr>
              <w:t>行次</w:t>
            </w:r>
          </w:p>
        </w:tc>
        <w:tc>
          <w:tcPr>
            <w:tcW w:w="2338" w:type="dxa"/>
            <w:shd w:val="clear" w:color="auto" w:fill="C0C0C0"/>
            <w:vAlign w:val="top"/>
          </w:tcPr>
          <w:p w14:paraId="58693453">
            <w:pPr>
              <w:pStyle w:val="6"/>
              <w:spacing w:before="99" w:line="227" w:lineRule="auto"/>
              <w:ind w:left="945"/>
              <w:rPr>
                <w:sz w:val="21"/>
                <w:szCs w:val="21"/>
              </w:rPr>
            </w:pPr>
            <w:r>
              <w:rPr>
                <w:spacing w:val="6"/>
                <w:sz w:val="21"/>
                <w:szCs w:val="21"/>
              </w:rPr>
              <w:t>金额</w:t>
            </w:r>
          </w:p>
        </w:tc>
        <w:tc>
          <w:tcPr>
            <w:tcW w:w="4375" w:type="dxa"/>
            <w:shd w:val="clear" w:color="auto" w:fill="C0C0C0"/>
            <w:vAlign w:val="top"/>
          </w:tcPr>
          <w:p w14:paraId="611A6B67">
            <w:pPr>
              <w:pStyle w:val="6"/>
              <w:spacing w:before="99" w:line="228" w:lineRule="auto"/>
              <w:ind w:left="1969"/>
              <w:rPr>
                <w:sz w:val="21"/>
                <w:szCs w:val="21"/>
              </w:rPr>
            </w:pPr>
            <w:r>
              <w:rPr>
                <w:spacing w:val="5"/>
                <w:sz w:val="21"/>
                <w:szCs w:val="21"/>
              </w:rPr>
              <w:t>项目</w:t>
            </w:r>
          </w:p>
        </w:tc>
        <w:tc>
          <w:tcPr>
            <w:tcW w:w="569" w:type="dxa"/>
            <w:shd w:val="clear" w:color="auto" w:fill="C0C0C0"/>
            <w:vAlign w:val="top"/>
          </w:tcPr>
          <w:p w14:paraId="5CF3219B">
            <w:pPr>
              <w:pStyle w:val="6"/>
              <w:spacing w:before="99" w:line="227" w:lineRule="auto"/>
              <w:ind w:left="69"/>
              <w:rPr>
                <w:sz w:val="21"/>
                <w:szCs w:val="21"/>
              </w:rPr>
            </w:pPr>
            <w:r>
              <w:rPr>
                <w:spacing w:val="5"/>
                <w:sz w:val="21"/>
                <w:szCs w:val="21"/>
              </w:rPr>
              <w:t>行次</w:t>
            </w:r>
          </w:p>
        </w:tc>
        <w:tc>
          <w:tcPr>
            <w:tcW w:w="2345" w:type="dxa"/>
            <w:shd w:val="clear" w:color="auto" w:fill="C0C0C0"/>
            <w:vAlign w:val="top"/>
          </w:tcPr>
          <w:p w14:paraId="30C57FAF">
            <w:pPr>
              <w:pStyle w:val="6"/>
              <w:spacing w:before="99" w:line="227" w:lineRule="auto"/>
              <w:ind w:left="953"/>
              <w:rPr>
                <w:sz w:val="21"/>
                <w:szCs w:val="21"/>
              </w:rPr>
            </w:pPr>
            <w:r>
              <w:rPr>
                <w:spacing w:val="6"/>
                <w:sz w:val="21"/>
                <w:szCs w:val="21"/>
              </w:rPr>
              <w:t>金额</w:t>
            </w:r>
          </w:p>
        </w:tc>
      </w:tr>
      <w:tr w14:paraId="76875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4383" w:type="dxa"/>
            <w:shd w:val="clear" w:color="auto" w:fill="C0C0C0"/>
            <w:vAlign w:val="top"/>
          </w:tcPr>
          <w:p w14:paraId="4357D14E">
            <w:pPr>
              <w:pStyle w:val="6"/>
              <w:spacing w:before="116" w:line="227" w:lineRule="auto"/>
              <w:ind w:left="1966"/>
              <w:rPr>
                <w:sz w:val="21"/>
                <w:szCs w:val="21"/>
              </w:rPr>
            </w:pPr>
            <w:r>
              <w:rPr>
                <w:spacing w:val="7"/>
                <w:sz w:val="21"/>
                <w:szCs w:val="21"/>
              </w:rPr>
              <w:t>栏次</w:t>
            </w:r>
          </w:p>
        </w:tc>
        <w:tc>
          <w:tcPr>
            <w:tcW w:w="569" w:type="dxa"/>
            <w:shd w:val="clear" w:color="auto" w:fill="C0C0C0"/>
            <w:vAlign w:val="top"/>
          </w:tcPr>
          <w:p w14:paraId="7336B69F">
            <w:pPr>
              <w:rPr>
                <w:rFonts w:ascii="Arial"/>
                <w:sz w:val="21"/>
              </w:rPr>
            </w:pPr>
          </w:p>
        </w:tc>
        <w:tc>
          <w:tcPr>
            <w:tcW w:w="2338" w:type="dxa"/>
            <w:shd w:val="clear" w:color="auto" w:fill="C0C0C0"/>
            <w:vAlign w:val="top"/>
          </w:tcPr>
          <w:p w14:paraId="274BB9CB">
            <w:pPr>
              <w:pStyle w:val="6"/>
              <w:spacing w:before="116" w:line="283" w:lineRule="exact"/>
              <w:ind w:left="1125"/>
              <w:rPr>
                <w:sz w:val="21"/>
                <w:szCs w:val="21"/>
              </w:rPr>
            </w:pPr>
            <w:r>
              <w:rPr>
                <w:position w:val="1"/>
                <w:sz w:val="21"/>
                <w:szCs w:val="21"/>
              </w:rPr>
              <w:t>1</w:t>
            </w:r>
          </w:p>
        </w:tc>
        <w:tc>
          <w:tcPr>
            <w:tcW w:w="4375" w:type="dxa"/>
            <w:shd w:val="clear" w:color="auto" w:fill="C0C0C0"/>
            <w:vAlign w:val="top"/>
          </w:tcPr>
          <w:p w14:paraId="3E054132">
            <w:pPr>
              <w:pStyle w:val="6"/>
              <w:spacing w:before="116" w:line="227" w:lineRule="auto"/>
              <w:ind w:left="1966"/>
              <w:rPr>
                <w:sz w:val="21"/>
                <w:szCs w:val="21"/>
              </w:rPr>
            </w:pPr>
            <w:r>
              <w:rPr>
                <w:spacing w:val="7"/>
                <w:sz w:val="21"/>
                <w:szCs w:val="21"/>
              </w:rPr>
              <w:t>栏次</w:t>
            </w:r>
          </w:p>
        </w:tc>
        <w:tc>
          <w:tcPr>
            <w:tcW w:w="569" w:type="dxa"/>
            <w:shd w:val="clear" w:color="auto" w:fill="C0C0C0"/>
            <w:vAlign w:val="top"/>
          </w:tcPr>
          <w:p w14:paraId="219DACCA">
            <w:pPr>
              <w:rPr>
                <w:rFonts w:ascii="Arial"/>
                <w:sz w:val="21"/>
              </w:rPr>
            </w:pPr>
          </w:p>
        </w:tc>
        <w:tc>
          <w:tcPr>
            <w:tcW w:w="2345" w:type="dxa"/>
            <w:shd w:val="clear" w:color="auto" w:fill="C0C0C0"/>
            <w:vAlign w:val="top"/>
          </w:tcPr>
          <w:p w14:paraId="46C1E1DA">
            <w:pPr>
              <w:pStyle w:val="6"/>
              <w:spacing w:before="116" w:line="283" w:lineRule="exact"/>
              <w:ind w:left="1119"/>
              <w:rPr>
                <w:sz w:val="21"/>
                <w:szCs w:val="21"/>
              </w:rPr>
            </w:pPr>
            <w:r>
              <w:rPr>
                <w:position w:val="1"/>
                <w:sz w:val="21"/>
                <w:szCs w:val="21"/>
              </w:rPr>
              <w:t>2</w:t>
            </w:r>
          </w:p>
        </w:tc>
      </w:tr>
      <w:tr w14:paraId="620D1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383" w:type="dxa"/>
            <w:vAlign w:val="top"/>
          </w:tcPr>
          <w:p w14:paraId="19CC4589">
            <w:pPr>
              <w:rPr>
                <w:rFonts w:ascii="Arial"/>
                <w:sz w:val="21"/>
              </w:rPr>
            </w:pPr>
          </w:p>
        </w:tc>
        <w:tc>
          <w:tcPr>
            <w:tcW w:w="569" w:type="dxa"/>
            <w:vAlign w:val="top"/>
          </w:tcPr>
          <w:p w14:paraId="08803A7E">
            <w:pPr>
              <w:pStyle w:val="6"/>
              <w:spacing w:before="15" w:line="256" w:lineRule="exact"/>
              <w:ind w:left="179"/>
            </w:pPr>
            <w:r>
              <w:rPr>
                <w:spacing w:val="2"/>
                <w:position w:val="1"/>
              </w:rPr>
              <w:t>25</w:t>
            </w:r>
          </w:p>
        </w:tc>
        <w:tc>
          <w:tcPr>
            <w:tcW w:w="2338" w:type="dxa"/>
            <w:vAlign w:val="top"/>
          </w:tcPr>
          <w:p w14:paraId="52B4080B">
            <w:pPr>
              <w:rPr>
                <w:rFonts w:ascii="Arial"/>
                <w:sz w:val="21"/>
              </w:rPr>
            </w:pPr>
          </w:p>
        </w:tc>
        <w:tc>
          <w:tcPr>
            <w:tcW w:w="4375" w:type="dxa"/>
            <w:vAlign w:val="top"/>
          </w:tcPr>
          <w:p w14:paraId="50807873">
            <w:pPr>
              <w:pStyle w:val="6"/>
              <w:spacing w:before="20" w:line="224" w:lineRule="auto"/>
              <w:ind w:left="3"/>
            </w:pPr>
            <w:r>
              <w:rPr>
                <w:spacing w:val="3"/>
              </w:rPr>
              <w:t>二十五、债务付息支出</w:t>
            </w:r>
          </w:p>
        </w:tc>
        <w:tc>
          <w:tcPr>
            <w:tcW w:w="569" w:type="dxa"/>
            <w:vAlign w:val="top"/>
          </w:tcPr>
          <w:p w14:paraId="0D78E5F1">
            <w:pPr>
              <w:pStyle w:val="6"/>
              <w:spacing w:before="15" w:line="256" w:lineRule="exact"/>
              <w:ind w:left="189"/>
            </w:pPr>
            <w:r>
              <w:rPr>
                <w:spacing w:val="1"/>
                <w:position w:val="1"/>
              </w:rPr>
              <w:t>55</w:t>
            </w:r>
          </w:p>
        </w:tc>
        <w:tc>
          <w:tcPr>
            <w:tcW w:w="2345" w:type="dxa"/>
            <w:vAlign w:val="top"/>
          </w:tcPr>
          <w:p w14:paraId="424A4B26">
            <w:pPr>
              <w:rPr>
                <w:rFonts w:ascii="Arial"/>
                <w:sz w:val="21"/>
              </w:rPr>
            </w:pPr>
          </w:p>
        </w:tc>
      </w:tr>
      <w:tr w14:paraId="4D708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383" w:type="dxa"/>
            <w:vAlign w:val="top"/>
          </w:tcPr>
          <w:p w14:paraId="4D39C3EB">
            <w:pPr>
              <w:rPr>
                <w:rFonts w:ascii="Arial"/>
                <w:sz w:val="21"/>
              </w:rPr>
            </w:pPr>
          </w:p>
        </w:tc>
        <w:tc>
          <w:tcPr>
            <w:tcW w:w="569" w:type="dxa"/>
            <w:vAlign w:val="top"/>
          </w:tcPr>
          <w:p w14:paraId="2C529761">
            <w:pPr>
              <w:pStyle w:val="6"/>
              <w:spacing w:before="17" w:line="255" w:lineRule="exact"/>
              <w:ind w:left="179"/>
            </w:pPr>
            <w:r>
              <w:rPr>
                <w:spacing w:val="2"/>
                <w:position w:val="1"/>
              </w:rPr>
              <w:t>26</w:t>
            </w:r>
          </w:p>
        </w:tc>
        <w:tc>
          <w:tcPr>
            <w:tcW w:w="2338" w:type="dxa"/>
            <w:vAlign w:val="top"/>
          </w:tcPr>
          <w:p w14:paraId="3CE69818">
            <w:pPr>
              <w:rPr>
                <w:rFonts w:ascii="Arial"/>
                <w:sz w:val="21"/>
              </w:rPr>
            </w:pPr>
          </w:p>
        </w:tc>
        <w:tc>
          <w:tcPr>
            <w:tcW w:w="4375" w:type="dxa"/>
            <w:vAlign w:val="top"/>
          </w:tcPr>
          <w:p w14:paraId="0CC45708">
            <w:pPr>
              <w:pStyle w:val="6"/>
              <w:spacing w:before="22" w:line="224" w:lineRule="auto"/>
              <w:ind w:left="3"/>
            </w:pPr>
            <w:r>
              <w:rPr>
                <w:spacing w:val="4"/>
              </w:rPr>
              <w:t>二十六、抗疫特别国债安排的支出</w:t>
            </w:r>
          </w:p>
        </w:tc>
        <w:tc>
          <w:tcPr>
            <w:tcW w:w="569" w:type="dxa"/>
            <w:vAlign w:val="top"/>
          </w:tcPr>
          <w:p w14:paraId="62F8CF61">
            <w:pPr>
              <w:pStyle w:val="6"/>
              <w:spacing w:before="17" w:line="255" w:lineRule="exact"/>
              <w:ind w:left="189"/>
            </w:pPr>
            <w:r>
              <w:rPr>
                <w:spacing w:val="1"/>
                <w:position w:val="1"/>
              </w:rPr>
              <w:t>56</w:t>
            </w:r>
          </w:p>
        </w:tc>
        <w:tc>
          <w:tcPr>
            <w:tcW w:w="2345" w:type="dxa"/>
            <w:vAlign w:val="top"/>
          </w:tcPr>
          <w:p w14:paraId="647F1CA5">
            <w:pPr>
              <w:rPr>
                <w:rFonts w:ascii="Arial"/>
                <w:sz w:val="21"/>
              </w:rPr>
            </w:pPr>
          </w:p>
        </w:tc>
      </w:tr>
      <w:tr w14:paraId="31C37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383" w:type="dxa"/>
            <w:vAlign w:val="top"/>
          </w:tcPr>
          <w:p w14:paraId="15CFA084">
            <w:pPr>
              <w:pStyle w:val="6"/>
              <w:spacing w:before="24" w:line="223" w:lineRule="auto"/>
              <w:ind w:left="1598"/>
            </w:pPr>
            <w:r>
              <w:rPr>
                <w:spacing w:val="3"/>
              </w:rPr>
              <w:t>本年收入合计</w:t>
            </w:r>
          </w:p>
        </w:tc>
        <w:tc>
          <w:tcPr>
            <w:tcW w:w="569" w:type="dxa"/>
            <w:vAlign w:val="top"/>
          </w:tcPr>
          <w:p w14:paraId="4E005941">
            <w:pPr>
              <w:pStyle w:val="6"/>
              <w:spacing w:before="19" w:line="253" w:lineRule="exact"/>
              <w:ind w:left="179"/>
            </w:pPr>
            <w:r>
              <w:rPr>
                <w:spacing w:val="2"/>
                <w:position w:val="1"/>
              </w:rPr>
              <w:t>27</w:t>
            </w:r>
          </w:p>
        </w:tc>
        <w:tc>
          <w:tcPr>
            <w:tcW w:w="2338" w:type="dxa"/>
            <w:vAlign w:val="top"/>
          </w:tcPr>
          <w:p w14:paraId="247D7BD1">
            <w:pPr>
              <w:pStyle w:val="6"/>
              <w:spacing w:before="18" w:line="226" w:lineRule="auto"/>
              <w:jc w:val="right"/>
            </w:pPr>
            <w:r>
              <w:rPr>
                <w:spacing w:val="7"/>
              </w:rPr>
              <w:t>6,090.08</w:t>
            </w:r>
          </w:p>
        </w:tc>
        <w:tc>
          <w:tcPr>
            <w:tcW w:w="4375" w:type="dxa"/>
            <w:vAlign w:val="top"/>
          </w:tcPr>
          <w:p w14:paraId="11090875">
            <w:pPr>
              <w:pStyle w:val="6"/>
              <w:spacing w:before="24" w:line="223" w:lineRule="auto"/>
              <w:ind w:left="1598"/>
            </w:pPr>
            <w:r>
              <w:rPr>
                <w:spacing w:val="3"/>
              </w:rPr>
              <w:t>本年支出合计</w:t>
            </w:r>
          </w:p>
        </w:tc>
        <w:tc>
          <w:tcPr>
            <w:tcW w:w="569" w:type="dxa"/>
            <w:vAlign w:val="top"/>
          </w:tcPr>
          <w:p w14:paraId="7AFE5AFA">
            <w:pPr>
              <w:pStyle w:val="6"/>
              <w:spacing w:before="19" w:line="253" w:lineRule="exact"/>
              <w:ind w:left="189"/>
            </w:pPr>
            <w:r>
              <w:rPr>
                <w:spacing w:val="1"/>
                <w:position w:val="1"/>
              </w:rPr>
              <w:t>57</w:t>
            </w:r>
          </w:p>
        </w:tc>
        <w:tc>
          <w:tcPr>
            <w:tcW w:w="2345" w:type="dxa"/>
            <w:vAlign w:val="top"/>
          </w:tcPr>
          <w:p w14:paraId="6E6C45A0">
            <w:pPr>
              <w:pStyle w:val="6"/>
              <w:spacing w:before="18" w:line="226" w:lineRule="auto"/>
              <w:jc w:val="right"/>
            </w:pPr>
            <w:r>
              <w:rPr>
                <w:spacing w:val="7"/>
              </w:rPr>
              <w:t>6,090.08</w:t>
            </w:r>
          </w:p>
        </w:tc>
      </w:tr>
      <w:tr w14:paraId="2B2BC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1E92A7DE">
            <w:pPr>
              <w:pStyle w:val="6"/>
              <w:spacing w:before="26" w:line="224" w:lineRule="auto"/>
            </w:pPr>
            <w:r>
              <w:rPr>
                <w:spacing w:val="4"/>
              </w:rPr>
              <w:t>使用非财政拨款结余（含专用结余）</w:t>
            </w:r>
          </w:p>
        </w:tc>
        <w:tc>
          <w:tcPr>
            <w:tcW w:w="569" w:type="dxa"/>
            <w:vAlign w:val="top"/>
          </w:tcPr>
          <w:p w14:paraId="4E858F4A">
            <w:pPr>
              <w:pStyle w:val="6"/>
              <w:spacing w:before="21" w:line="253" w:lineRule="exact"/>
              <w:ind w:left="179"/>
            </w:pPr>
            <w:r>
              <w:rPr>
                <w:spacing w:val="2"/>
                <w:position w:val="1"/>
              </w:rPr>
              <w:t>28</w:t>
            </w:r>
          </w:p>
        </w:tc>
        <w:tc>
          <w:tcPr>
            <w:tcW w:w="2338" w:type="dxa"/>
            <w:vAlign w:val="top"/>
          </w:tcPr>
          <w:p w14:paraId="6B91D429">
            <w:pPr>
              <w:rPr>
                <w:rFonts w:ascii="Arial"/>
                <w:sz w:val="21"/>
              </w:rPr>
            </w:pPr>
          </w:p>
        </w:tc>
        <w:tc>
          <w:tcPr>
            <w:tcW w:w="4375" w:type="dxa"/>
            <w:vAlign w:val="top"/>
          </w:tcPr>
          <w:p w14:paraId="2A898382">
            <w:pPr>
              <w:pStyle w:val="6"/>
              <w:spacing w:before="26" w:line="225" w:lineRule="auto"/>
              <w:ind w:left="4"/>
            </w:pPr>
            <w:r>
              <w:rPr>
                <w:spacing w:val="1"/>
              </w:rPr>
              <w:t>结余分配</w:t>
            </w:r>
          </w:p>
        </w:tc>
        <w:tc>
          <w:tcPr>
            <w:tcW w:w="569" w:type="dxa"/>
            <w:vAlign w:val="top"/>
          </w:tcPr>
          <w:p w14:paraId="6BCAE63A">
            <w:pPr>
              <w:pStyle w:val="6"/>
              <w:spacing w:before="21" w:line="253" w:lineRule="exact"/>
              <w:ind w:left="189"/>
            </w:pPr>
            <w:r>
              <w:rPr>
                <w:spacing w:val="1"/>
                <w:position w:val="1"/>
              </w:rPr>
              <w:t>58</w:t>
            </w:r>
          </w:p>
        </w:tc>
        <w:tc>
          <w:tcPr>
            <w:tcW w:w="2345" w:type="dxa"/>
            <w:vAlign w:val="top"/>
          </w:tcPr>
          <w:p w14:paraId="592E8804">
            <w:pPr>
              <w:rPr>
                <w:rFonts w:ascii="Arial"/>
                <w:sz w:val="21"/>
              </w:rPr>
            </w:pPr>
          </w:p>
        </w:tc>
      </w:tr>
      <w:tr w14:paraId="209AD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768CF7F8">
            <w:pPr>
              <w:pStyle w:val="6"/>
              <w:spacing w:before="27" w:line="224" w:lineRule="auto"/>
            </w:pPr>
            <w:r>
              <w:rPr>
                <w:spacing w:val="3"/>
              </w:rPr>
              <w:t>年初结转和结余</w:t>
            </w:r>
          </w:p>
        </w:tc>
        <w:tc>
          <w:tcPr>
            <w:tcW w:w="569" w:type="dxa"/>
            <w:vAlign w:val="top"/>
          </w:tcPr>
          <w:p w14:paraId="741120C4">
            <w:pPr>
              <w:pStyle w:val="6"/>
              <w:spacing w:before="22" w:line="252" w:lineRule="exact"/>
              <w:ind w:left="179"/>
            </w:pPr>
            <w:r>
              <w:rPr>
                <w:spacing w:val="2"/>
                <w:position w:val="1"/>
              </w:rPr>
              <w:t>29</w:t>
            </w:r>
          </w:p>
        </w:tc>
        <w:tc>
          <w:tcPr>
            <w:tcW w:w="2338" w:type="dxa"/>
            <w:vAlign w:val="top"/>
          </w:tcPr>
          <w:p w14:paraId="3F85E4A3">
            <w:pPr>
              <w:rPr>
                <w:rFonts w:ascii="Arial"/>
                <w:sz w:val="21"/>
              </w:rPr>
            </w:pPr>
          </w:p>
        </w:tc>
        <w:tc>
          <w:tcPr>
            <w:tcW w:w="4375" w:type="dxa"/>
            <w:vAlign w:val="top"/>
          </w:tcPr>
          <w:p w14:paraId="07B3D664">
            <w:pPr>
              <w:pStyle w:val="6"/>
              <w:spacing w:before="27" w:line="224" w:lineRule="auto"/>
            </w:pPr>
            <w:r>
              <w:rPr>
                <w:spacing w:val="3"/>
              </w:rPr>
              <w:t>年末结转和结余</w:t>
            </w:r>
          </w:p>
        </w:tc>
        <w:tc>
          <w:tcPr>
            <w:tcW w:w="569" w:type="dxa"/>
            <w:vAlign w:val="top"/>
          </w:tcPr>
          <w:p w14:paraId="217E6DEB">
            <w:pPr>
              <w:pStyle w:val="6"/>
              <w:spacing w:before="22" w:line="252" w:lineRule="exact"/>
              <w:ind w:left="189"/>
            </w:pPr>
            <w:r>
              <w:rPr>
                <w:spacing w:val="1"/>
                <w:position w:val="1"/>
              </w:rPr>
              <w:t>59</w:t>
            </w:r>
          </w:p>
        </w:tc>
        <w:tc>
          <w:tcPr>
            <w:tcW w:w="2345" w:type="dxa"/>
            <w:vAlign w:val="top"/>
          </w:tcPr>
          <w:p w14:paraId="02A1DC92">
            <w:pPr>
              <w:rPr>
                <w:rFonts w:ascii="Arial"/>
                <w:sz w:val="21"/>
              </w:rPr>
            </w:pPr>
          </w:p>
        </w:tc>
      </w:tr>
      <w:tr w14:paraId="1201F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383" w:type="dxa"/>
            <w:vAlign w:val="top"/>
          </w:tcPr>
          <w:p w14:paraId="12CD702D">
            <w:pPr>
              <w:pStyle w:val="6"/>
              <w:spacing w:before="27" w:line="226" w:lineRule="auto"/>
              <w:ind w:left="1992"/>
            </w:pPr>
            <w:r>
              <w:rPr>
                <w:spacing w:val="-2"/>
              </w:rPr>
              <w:t>总计</w:t>
            </w:r>
          </w:p>
        </w:tc>
        <w:tc>
          <w:tcPr>
            <w:tcW w:w="569" w:type="dxa"/>
            <w:vAlign w:val="top"/>
          </w:tcPr>
          <w:p w14:paraId="1DBBB7BE">
            <w:pPr>
              <w:pStyle w:val="6"/>
              <w:spacing w:before="23" w:line="256" w:lineRule="exact"/>
              <w:ind w:left="181"/>
            </w:pPr>
            <w:r>
              <w:rPr>
                <w:spacing w:val="1"/>
                <w:position w:val="1"/>
              </w:rPr>
              <w:t>30</w:t>
            </w:r>
          </w:p>
        </w:tc>
        <w:tc>
          <w:tcPr>
            <w:tcW w:w="2338" w:type="dxa"/>
            <w:vAlign w:val="top"/>
          </w:tcPr>
          <w:p w14:paraId="100ED0EF">
            <w:pPr>
              <w:pStyle w:val="6"/>
              <w:spacing w:before="22" w:line="226" w:lineRule="auto"/>
              <w:jc w:val="right"/>
            </w:pPr>
            <w:r>
              <w:rPr>
                <w:spacing w:val="7"/>
              </w:rPr>
              <w:t>6,090.08</w:t>
            </w:r>
          </w:p>
        </w:tc>
        <w:tc>
          <w:tcPr>
            <w:tcW w:w="4375" w:type="dxa"/>
            <w:vAlign w:val="top"/>
          </w:tcPr>
          <w:p w14:paraId="2B77E667">
            <w:pPr>
              <w:pStyle w:val="6"/>
              <w:spacing w:before="27" w:line="226" w:lineRule="auto"/>
              <w:ind w:left="1992"/>
            </w:pPr>
            <w:r>
              <w:rPr>
                <w:spacing w:val="-2"/>
              </w:rPr>
              <w:t>总计</w:t>
            </w:r>
          </w:p>
        </w:tc>
        <w:tc>
          <w:tcPr>
            <w:tcW w:w="569" w:type="dxa"/>
            <w:vAlign w:val="top"/>
          </w:tcPr>
          <w:p w14:paraId="5AF3A92E">
            <w:pPr>
              <w:pStyle w:val="6"/>
              <w:spacing w:before="23" w:line="256" w:lineRule="exact"/>
              <w:ind w:left="186"/>
            </w:pPr>
            <w:r>
              <w:rPr>
                <w:spacing w:val="2"/>
                <w:position w:val="1"/>
              </w:rPr>
              <w:t>60</w:t>
            </w:r>
          </w:p>
        </w:tc>
        <w:tc>
          <w:tcPr>
            <w:tcW w:w="2345" w:type="dxa"/>
            <w:vAlign w:val="top"/>
          </w:tcPr>
          <w:p w14:paraId="41D584AB">
            <w:pPr>
              <w:pStyle w:val="6"/>
              <w:spacing w:before="22" w:line="226" w:lineRule="auto"/>
              <w:jc w:val="right"/>
            </w:pPr>
            <w:r>
              <w:rPr>
                <w:spacing w:val="7"/>
              </w:rPr>
              <w:t>6,090.08</w:t>
            </w:r>
          </w:p>
        </w:tc>
      </w:tr>
    </w:tbl>
    <w:p w14:paraId="697BBD30">
      <w:pPr>
        <w:spacing w:before="32" w:line="219" w:lineRule="auto"/>
        <w:ind w:left="44"/>
        <w:rPr>
          <w:rFonts w:ascii="宋体" w:hAnsi="宋体" w:eastAsia="宋体" w:cs="宋体"/>
          <w:sz w:val="18"/>
          <w:szCs w:val="18"/>
        </w:rPr>
      </w:pPr>
      <w:r>
        <w:rPr>
          <w:rFonts w:ascii="宋体" w:hAnsi="宋体" w:eastAsia="宋体" w:cs="宋体"/>
          <w:sz w:val="18"/>
          <w:szCs w:val="18"/>
        </w:rPr>
        <w:t>注：1.本表反映部门本年度的总收支和年末结转结余情况。本套报表金额单位转换时</w:t>
      </w:r>
      <w:r>
        <w:rPr>
          <w:rFonts w:ascii="宋体" w:hAnsi="宋体" w:eastAsia="宋体" w:cs="宋体"/>
          <w:spacing w:val="-1"/>
          <w:sz w:val="18"/>
          <w:szCs w:val="18"/>
        </w:rPr>
        <w:t>可能存在尾数误差。</w:t>
      </w:r>
    </w:p>
    <w:p w14:paraId="13443E47">
      <w:pPr>
        <w:spacing w:before="57"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2BA946E5">
      <w:pPr>
        <w:spacing w:line="219" w:lineRule="auto"/>
        <w:rPr>
          <w:rFonts w:ascii="宋体" w:hAnsi="宋体" w:eastAsia="宋体" w:cs="宋体"/>
          <w:sz w:val="18"/>
          <w:szCs w:val="18"/>
        </w:rPr>
        <w:sectPr>
          <w:pgSz w:w="16838" w:h="11906"/>
          <w:pgMar w:top="548" w:right="1170" w:bottom="400" w:left="1072" w:header="0" w:footer="0" w:gutter="0"/>
          <w:cols w:space="720" w:num="1"/>
        </w:sectPr>
      </w:pPr>
    </w:p>
    <w:p w14:paraId="773FB886">
      <w:pPr>
        <w:spacing w:before="72" w:line="219" w:lineRule="auto"/>
        <w:ind w:left="6439"/>
        <w:rPr>
          <w:rFonts w:ascii="宋体" w:hAnsi="宋体" w:eastAsia="宋体" w:cs="宋体"/>
          <w:sz w:val="36"/>
          <w:szCs w:val="36"/>
        </w:rPr>
      </w:pPr>
      <w:r>
        <w:rPr>
          <w:rFonts w:ascii="宋体" w:hAnsi="宋体" w:eastAsia="宋体" w:cs="宋体"/>
          <w:spacing w:val="-6"/>
          <w:sz w:val="36"/>
          <w:szCs w:val="36"/>
        </w:rPr>
        <w:t>收入决算表</w:t>
      </w:r>
    </w:p>
    <w:p w14:paraId="518232E1">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公开02表</w:t>
      </w:r>
    </w:p>
    <w:p w14:paraId="3622266F">
      <w:pPr>
        <w:spacing w:before="137" w:line="229" w:lineRule="auto"/>
        <w:ind w:left="47"/>
        <w:rPr>
          <w:rFonts w:ascii="宋体" w:hAnsi="宋体" w:eastAsia="宋体" w:cs="宋体"/>
          <w:sz w:val="19"/>
          <w:szCs w:val="19"/>
        </w:rPr>
      </w:pPr>
      <w:r>
        <w:rPr>
          <w:rFonts w:ascii="宋体" w:hAnsi="宋体" w:eastAsia="宋体" w:cs="宋体"/>
          <w:spacing w:val="3"/>
          <w:sz w:val="19"/>
          <w:szCs w:val="19"/>
        </w:rPr>
        <w:t>部门：城步县文化旅游广电体育局                                                                                                         金额单位：万元</w:t>
      </w:r>
    </w:p>
    <w:p w14:paraId="686AEEDF">
      <w:pPr>
        <w:spacing w:line="18" w:lineRule="exact"/>
      </w:pPr>
    </w:p>
    <w:tbl>
      <w:tblPr>
        <w:tblStyle w:val="5"/>
        <w:tblW w:w="1460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3566"/>
        <w:gridCol w:w="1393"/>
        <w:gridCol w:w="1408"/>
        <w:gridCol w:w="1394"/>
        <w:gridCol w:w="1394"/>
        <w:gridCol w:w="1394"/>
        <w:gridCol w:w="1408"/>
        <w:gridCol w:w="1401"/>
      </w:tblGrid>
      <w:tr w14:paraId="65123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817" w:type="dxa"/>
            <w:gridSpan w:val="2"/>
            <w:shd w:val="clear" w:color="auto" w:fill="C0C0C0"/>
            <w:vAlign w:val="top"/>
          </w:tcPr>
          <w:p w14:paraId="7BF0BB70">
            <w:pPr>
              <w:pStyle w:val="6"/>
              <w:spacing w:before="29" w:line="222" w:lineRule="auto"/>
              <w:ind w:left="2179"/>
              <w:rPr>
                <w:sz w:val="21"/>
                <w:szCs w:val="21"/>
              </w:rPr>
            </w:pPr>
            <w:r>
              <w:rPr>
                <w:spacing w:val="5"/>
                <w:sz w:val="21"/>
                <w:szCs w:val="21"/>
              </w:rPr>
              <w:t>项目</w:t>
            </w:r>
          </w:p>
        </w:tc>
        <w:tc>
          <w:tcPr>
            <w:tcW w:w="1393" w:type="dxa"/>
            <w:vMerge w:val="restart"/>
            <w:tcBorders>
              <w:bottom w:val="nil"/>
            </w:tcBorders>
            <w:shd w:val="clear" w:color="auto" w:fill="C0C0C0"/>
            <w:vAlign w:val="top"/>
          </w:tcPr>
          <w:p w14:paraId="626A5C6B">
            <w:pPr>
              <w:spacing w:line="422" w:lineRule="auto"/>
              <w:rPr>
                <w:rFonts w:ascii="Arial"/>
                <w:sz w:val="21"/>
              </w:rPr>
            </w:pPr>
          </w:p>
          <w:p w14:paraId="620C0A2E">
            <w:pPr>
              <w:pStyle w:val="6"/>
              <w:spacing w:before="69" w:line="227" w:lineRule="auto"/>
              <w:ind w:left="14"/>
              <w:rPr>
                <w:sz w:val="21"/>
                <w:szCs w:val="21"/>
              </w:rPr>
            </w:pPr>
            <w:r>
              <w:rPr>
                <w:spacing w:val="12"/>
                <w:sz w:val="21"/>
                <w:szCs w:val="21"/>
              </w:rPr>
              <w:t>本年收入合计</w:t>
            </w:r>
          </w:p>
        </w:tc>
        <w:tc>
          <w:tcPr>
            <w:tcW w:w="1408" w:type="dxa"/>
            <w:vMerge w:val="restart"/>
            <w:tcBorders>
              <w:bottom w:val="nil"/>
            </w:tcBorders>
            <w:shd w:val="clear" w:color="auto" w:fill="C0C0C0"/>
            <w:vAlign w:val="top"/>
          </w:tcPr>
          <w:p w14:paraId="3B3D8C69">
            <w:pPr>
              <w:spacing w:line="423" w:lineRule="auto"/>
              <w:rPr>
                <w:rFonts w:ascii="Arial"/>
                <w:sz w:val="21"/>
              </w:rPr>
            </w:pPr>
          </w:p>
          <w:p w14:paraId="54754479">
            <w:pPr>
              <w:pStyle w:val="6"/>
              <w:spacing w:before="69" w:line="227" w:lineRule="auto"/>
              <w:ind w:left="31"/>
              <w:rPr>
                <w:sz w:val="21"/>
                <w:szCs w:val="21"/>
              </w:rPr>
            </w:pPr>
            <w:r>
              <w:rPr>
                <w:spacing w:val="12"/>
                <w:sz w:val="21"/>
                <w:szCs w:val="21"/>
              </w:rPr>
              <w:t>财政拨款收入</w:t>
            </w:r>
          </w:p>
        </w:tc>
        <w:tc>
          <w:tcPr>
            <w:tcW w:w="1394" w:type="dxa"/>
            <w:vMerge w:val="restart"/>
            <w:tcBorders>
              <w:bottom w:val="nil"/>
            </w:tcBorders>
            <w:shd w:val="clear" w:color="auto" w:fill="C0C0C0"/>
            <w:vAlign w:val="top"/>
          </w:tcPr>
          <w:p w14:paraId="4E180A4D">
            <w:pPr>
              <w:spacing w:line="423" w:lineRule="auto"/>
              <w:rPr>
                <w:rFonts w:ascii="Arial"/>
                <w:sz w:val="21"/>
              </w:rPr>
            </w:pPr>
          </w:p>
          <w:p w14:paraId="0ACD1CED">
            <w:pPr>
              <w:pStyle w:val="6"/>
              <w:spacing w:before="69" w:line="227" w:lineRule="auto"/>
              <w:ind w:left="19"/>
              <w:rPr>
                <w:sz w:val="21"/>
                <w:szCs w:val="21"/>
              </w:rPr>
            </w:pPr>
            <w:r>
              <w:rPr>
                <w:spacing w:val="12"/>
                <w:sz w:val="21"/>
                <w:szCs w:val="21"/>
              </w:rPr>
              <w:t>上级补助收入</w:t>
            </w:r>
          </w:p>
        </w:tc>
        <w:tc>
          <w:tcPr>
            <w:tcW w:w="1394" w:type="dxa"/>
            <w:vMerge w:val="restart"/>
            <w:tcBorders>
              <w:bottom w:val="nil"/>
            </w:tcBorders>
            <w:shd w:val="clear" w:color="auto" w:fill="C0C0C0"/>
            <w:vAlign w:val="top"/>
          </w:tcPr>
          <w:p w14:paraId="657D8C59">
            <w:pPr>
              <w:spacing w:line="423" w:lineRule="auto"/>
              <w:rPr>
                <w:rFonts w:ascii="Arial"/>
                <w:sz w:val="21"/>
              </w:rPr>
            </w:pPr>
          </w:p>
          <w:p w14:paraId="0A5A9385">
            <w:pPr>
              <w:pStyle w:val="6"/>
              <w:spacing w:before="69" w:line="227" w:lineRule="auto"/>
              <w:ind w:left="244"/>
              <w:rPr>
                <w:sz w:val="21"/>
                <w:szCs w:val="21"/>
              </w:rPr>
            </w:pPr>
            <w:r>
              <w:rPr>
                <w:spacing w:val="11"/>
                <w:sz w:val="21"/>
                <w:szCs w:val="21"/>
              </w:rPr>
              <w:t>事业收入</w:t>
            </w:r>
          </w:p>
        </w:tc>
        <w:tc>
          <w:tcPr>
            <w:tcW w:w="1394" w:type="dxa"/>
            <w:vMerge w:val="restart"/>
            <w:tcBorders>
              <w:bottom w:val="nil"/>
            </w:tcBorders>
            <w:shd w:val="clear" w:color="auto" w:fill="C0C0C0"/>
            <w:vAlign w:val="top"/>
          </w:tcPr>
          <w:p w14:paraId="0F9945D3">
            <w:pPr>
              <w:spacing w:line="423" w:lineRule="auto"/>
              <w:rPr>
                <w:rFonts w:ascii="Arial"/>
                <w:sz w:val="21"/>
              </w:rPr>
            </w:pPr>
          </w:p>
          <w:p w14:paraId="55977182">
            <w:pPr>
              <w:pStyle w:val="6"/>
              <w:spacing w:before="69" w:line="227" w:lineRule="auto"/>
              <w:ind w:left="246"/>
              <w:rPr>
                <w:sz w:val="21"/>
                <w:szCs w:val="21"/>
              </w:rPr>
            </w:pPr>
            <w:r>
              <w:rPr>
                <w:spacing w:val="10"/>
                <w:sz w:val="21"/>
                <w:szCs w:val="21"/>
              </w:rPr>
              <w:t>经营收入</w:t>
            </w:r>
          </w:p>
        </w:tc>
        <w:tc>
          <w:tcPr>
            <w:tcW w:w="1408" w:type="dxa"/>
            <w:vMerge w:val="restart"/>
            <w:tcBorders>
              <w:bottom w:val="nil"/>
            </w:tcBorders>
            <w:shd w:val="clear" w:color="auto" w:fill="C0C0C0"/>
            <w:vAlign w:val="top"/>
          </w:tcPr>
          <w:p w14:paraId="51185DDF">
            <w:pPr>
              <w:spacing w:line="288" w:lineRule="auto"/>
              <w:rPr>
                <w:rFonts w:ascii="Arial"/>
                <w:sz w:val="21"/>
              </w:rPr>
            </w:pPr>
          </w:p>
          <w:p w14:paraId="1B1342FE">
            <w:pPr>
              <w:pStyle w:val="6"/>
              <w:spacing w:before="69" w:line="239" w:lineRule="auto"/>
              <w:ind w:left="493" w:right="21" w:hanging="440"/>
              <w:rPr>
                <w:sz w:val="21"/>
                <w:szCs w:val="21"/>
              </w:rPr>
            </w:pPr>
            <w:r>
              <w:rPr>
                <w:spacing w:val="9"/>
                <w:sz w:val="21"/>
                <w:szCs w:val="21"/>
              </w:rPr>
              <w:t>附属单位上缴</w:t>
            </w:r>
            <w:r>
              <w:rPr>
                <w:spacing w:val="3"/>
                <w:sz w:val="21"/>
                <w:szCs w:val="21"/>
              </w:rPr>
              <w:t>收入</w:t>
            </w:r>
          </w:p>
        </w:tc>
        <w:tc>
          <w:tcPr>
            <w:tcW w:w="1401" w:type="dxa"/>
            <w:vMerge w:val="restart"/>
            <w:tcBorders>
              <w:bottom w:val="nil"/>
            </w:tcBorders>
            <w:shd w:val="clear" w:color="auto" w:fill="C0C0C0"/>
            <w:vAlign w:val="top"/>
          </w:tcPr>
          <w:p w14:paraId="55F772B2">
            <w:pPr>
              <w:spacing w:line="423" w:lineRule="auto"/>
              <w:rPr>
                <w:rFonts w:ascii="Arial"/>
                <w:sz w:val="21"/>
              </w:rPr>
            </w:pPr>
          </w:p>
          <w:p w14:paraId="0EB9D497">
            <w:pPr>
              <w:pStyle w:val="6"/>
              <w:spacing w:before="69" w:line="227" w:lineRule="auto"/>
              <w:ind w:left="248"/>
              <w:rPr>
                <w:sz w:val="21"/>
                <w:szCs w:val="21"/>
              </w:rPr>
            </w:pPr>
            <w:r>
              <w:rPr>
                <w:spacing w:val="11"/>
                <w:sz w:val="21"/>
                <w:szCs w:val="21"/>
              </w:rPr>
              <w:t>其他收入</w:t>
            </w:r>
          </w:p>
        </w:tc>
      </w:tr>
      <w:tr w14:paraId="4B121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1251" w:type="dxa"/>
            <w:shd w:val="clear" w:color="auto" w:fill="C0C0C0"/>
            <w:vAlign w:val="top"/>
          </w:tcPr>
          <w:p w14:paraId="429399FD">
            <w:pPr>
              <w:pStyle w:val="6"/>
              <w:spacing w:before="201" w:line="239" w:lineRule="auto"/>
              <w:ind w:left="327" w:right="64" w:hanging="263"/>
              <w:rPr>
                <w:sz w:val="21"/>
                <w:szCs w:val="21"/>
              </w:rPr>
            </w:pPr>
            <w:r>
              <w:rPr>
                <w:spacing w:val="11"/>
                <w:sz w:val="21"/>
                <w:szCs w:val="21"/>
              </w:rPr>
              <w:t>功能分类科</w:t>
            </w:r>
            <w:r>
              <w:rPr>
                <w:spacing w:val="-4"/>
                <w:sz w:val="21"/>
                <w:szCs w:val="21"/>
              </w:rPr>
              <w:t>目编码</w:t>
            </w:r>
          </w:p>
        </w:tc>
        <w:tc>
          <w:tcPr>
            <w:tcW w:w="3566" w:type="dxa"/>
            <w:shd w:val="clear" w:color="auto" w:fill="C0C0C0"/>
            <w:vAlign w:val="top"/>
          </w:tcPr>
          <w:p w14:paraId="501014C3">
            <w:pPr>
              <w:spacing w:line="266" w:lineRule="auto"/>
              <w:rPr>
                <w:rFonts w:ascii="Arial"/>
                <w:sz w:val="21"/>
              </w:rPr>
            </w:pPr>
          </w:p>
          <w:p w14:paraId="07C524B5">
            <w:pPr>
              <w:pStyle w:val="6"/>
              <w:spacing w:before="69" w:line="227" w:lineRule="auto"/>
              <w:ind w:left="1330"/>
              <w:rPr>
                <w:sz w:val="21"/>
                <w:szCs w:val="21"/>
              </w:rPr>
            </w:pPr>
            <w:r>
              <w:rPr>
                <w:spacing w:val="11"/>
                <w:sz w:val="21"/>
                <w:szCs w:val="21"/>
              </w:rPr>
              <w:t>科目名称</w:t>
            </w:r>
          </w:p>
        </w:tc>
        <w:tc>
          <w:tcPr>
            <w:tcW w:w="1393" w:type="dxa"/>
            <w:vMerge w:val="continue"/>
            <w:tcBorders>
              <w:top w:val="nil"/>
            </w:tcBorders>
            <w:vAlign w:val="top"/>
          </w:tcPr>
          <w:p w14:paraId="3E7E34B0">
            <w:pPr>
              <w:rPr>
                <w:rFonts w:ascii="Arial"/>
                <w:sz w:val="21"/>
              </w:rPr>
            </w:pPr>
          </w:p>
        </w:tc>
        <w:tc>
          <w:tcPr>
            <w:tcW w:w="1408" w:type="dxa"/>
            <w:vMerge w:val="continue"/>
            <w:tcBorders>
              <w:top w:val="nil"/>
            </w:tcBorders>
            <w:vAlign w:val="top"/>
          </w:tcPr>
          <w:p w14:paraId="05C7A7A7">
            <w:pPr>
              <w:rPr>
                <w:rFonts w:ascii="Arial"/>
                <w:sz w:val="21"/>
              </w:rPr>
            </w:pPr>
          </w:p>
        </w:tc>
        <w:tc>
          <w:tcPr>
            <w:tcW w:w="1394" w:type="dxa"/>
            <w:vMerge w:val="continue"/>
            <w:tcBorders>
              <w:top w:val="nil"/>
            </w:tcBorders>
            <w:vAlign w:val="top"/>
          </w:tcPr>
          <w:p w14:paraId="662E3405">
            <w:pPr>
              <w:rPr>
                <w:rFonts w:ascii="Arial"/>
                <w:sz w:val="21"/>
              </w:rPr>
            </w:pPr>
          </w:p>
        </w:tc>
        <w:tc>
          <w:tcPr>
            <w:tcW w:w="1394" w:type="dxa"/>
            <w:vMerge w:val="continue"/>
            <w:tcBorders>
              <w:top w:val="nil"/>
            </w:tcBorders>
            <w:vAlign w:val="top"/>
          </w:tcPr>
          <w:p w14:paraId="5331937E">
            <w:pPr>
              <w:rPr>
                <w:rFonts w:ascii="Arial"/>
                <w:sz w:val="21"/>
              </w:rPr>
            </w:pPr>
          </w:p>
        </w:tc>
        <w:tc>
          <w:tcPr>
            <w:tcW w:w="1394" w:type="dxa"/>
            <w:vMerge w:val="continue"/>
            <w:tcBorders>
              <w:top w:val="nil"/>
            </w:tcBorders>
            <w:vAlign w:val="top"/>
          </w:tcPr>
          <w:p w14:paraId="24D80960">
            <w:pPr>
              <w:rPr>
                <w:rFonts w:ascii="Arial"/>
                <w:sz w:val="21"/>
              </w:rPr>
            </w:pPr>
          </w:p>
        </w:tc>
        <w:tc>
          <w:tcPr>
            <w:tcW w:w="1408" w:type="dxa"/>
            <w:vMerge w:val="continue"/>
            <w:tcBorders>
              <w:top w:val="nil"/>
            </w:tcBorders>
            <w:vAlign w:val="top"/>
          </w:tcPr>
          <w:p w14:paraId="3556F8F3">
            <w:pPr>
              <w:rPr>
                <w:rFonts w:ascii="Arial"/>
                <w:sz w:val="21"/>
              </w:rPr>
            </w:pPr>
          </w:p>
        </w:tc>
        <w:tc>
          <w:tcPr>
            <w:tcW w:w="1401" w:type="dxa"/>
            <w:vMerge w:val="continue"/>
            <w:tcBorders>
              <w:top w:val="nil"/>
            </w:tcBorders>
            <w:vAlign w:val="top"/>
          </w:tcPr>
          <w:p w14:paraId="1E0C2D54">
            <w:pPr>
              <w:rPr>
                <w:rFonts w:ascii="Arial"/>
                <w:sz w:val="21"/>
              </w:rPr>
            </w:pPr>
          </w:p>
        </w:tc>
      </w:tr>
      <w:tr w14:paraId="64E5E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251" w:type="dxa"/>
            <w:tcBorders>
              <w:right w:val="nil"/>
            </w:tcBorders>
            <w:shd w:val="clear" w:color="auto" w:fill="C0C0C0"/>
            <w:vAlign w:val="top"/>
          </w:tcPr>
          <w:p w14:paraId="1FE4620A">
            <w:pPr>
              <w:rPr>
                <w:rFonts w:ascii="Arial"/>
                <w:sz w:val="21"/>
              </w:rPr>
            </w:pPr>
          </w:p>
        </w:tc>
        <w:tc>
          <w:tcPr>
            <w:tcW w:w="3566" w:type="dxa"/>
            <w:tcBorders>
              <w:left w:val="nil"/>
            </w:tcBorders>
            <w:shd w:val="clear" w:color="auto" w:fill="C0C0C0"/>
            <w:vAlign w:val="top"/>
          </w:tcPr>
          <w:p w14:paraId="30F5A48D">
            <w:pPr>
              <w:pStyle w:val="6"/>
              <w:spacing w:before="38" w:line="221" w:lineRule="auto"/>
              <w:ind w:left="932"/>
              <w:rPr>
                <w:sz w:val="21"/>
                <w:szCs w:val="21"/>
              </w:rPr>
            </w:pPr>
            <w:r>
              <w:rPr>
                <w:spacing w:val="7"/>
                <w:sz w:val="21"/>
                <w:szCs w:val="21"/>
              </w:rPr>
              <w:t>栏次</w:t>
            </w:r>
          </w:p>
        </w:tc>
        <w:tc>
          <w:tcPr>
            <w:tcW w:w="1393" w:type="dxa"/>
            <w:shd w:val="clear" w:color="auto" w:fill="C0C0C0"/>
            <w:vAlign w:val="top"/>
          </w:tcPr>
          <w:p w14:paraId="2F2D838E">
            <w:pPr>
              <w:pStyle w:val="6"/>
              <w:spacing w:before="38" w:line="221" w:lineRule="auto"/>
              <w:ind w:left="645"/>
              <w:rPr>
                <w:sz w:val="21"/>
                <w:szCs w:val="21"/>
              </w:rPr>
            </w:pPr>
            <w:r>
              <w:rPr>
                <w:sz w:val="21"/>
                <w:szCs w:val="21"/>
              </w:rPr>
              <w:t>1</w:t>
            </w:r>
          </w:p>
        </w:tc>
        <w:tc>
          <w:tcPr>
            <w:tcW w:w="1408" w:type="dxa"/>
            <w:shd w:val="clear" w:color="auto" w:fill="C0C0C0"/>
            <w:vAlign w:val="top"/>
          </w:tcPr>
          <w:p w14:paraId="06AADFB1">
            <w:pPr>
              <w:pStyle w:val="6"/>
              <w:spacing w:before="38" w:line="221" w:lineRule="auto"/>
              <w:ind w:left="648"/>
              <w:rPr>
                <w:sz w:val="21"/>
                <w:szCs w:val="21"/>
              </w:rPr>
            </w:pPr>
            <w:r>
              <w:rPr>
                <w:sz w:val="21"/>
                <w:szCs w:val="21"/>
              </w:rPr>
              <w:t>2</w:t>
            </w:r>
          </w:p>
        </w:tc>
        <w:tc>
          <w:tcPr>
            <w:tcW w:w="1394" w:type="dxa"/>
            <w:shd w:val="clear" w:color="auto" w:fill="C0C0C0"/>
            <w:vAlign w:val="top"/>
          </w:tcPr>
          <w:p w14:paraId="033B00DD">
            <w:pPr>
              <w:pStyle w:val="6"/>
              <w:spacing w:before="38" w:line="221" w:lineRule="auto"/>
              <w:ind w:left="637"/>
              <w:rPr>
                <w:sz w:val="21"/>
                <w:szCs w:val="21"/>
              </w:rPr>
            </w:pPr>
            <w:r>
              <w:rPr>
                <w:sz w:val="21"/>
                <w:szCs w:val="21"/>
              </w:rPr>
              <w:t>3</w:t>
            </w:r>
          </w:p>
        </w:tc>
        <w:tc>
          <w:tcPr>
            <w:tcW w:w="1394" w:type="dxa"/>
            <w:shd w:val="clear" w:color="auto" w:fill="C0C0C0"/>
            <w:vAlign w:val="top"/>
          </w:tcPr>
          <w:p w14:paraId="157BA5A1">
            <w:pPr>
              <w:pStyle w:val="6"/>
              <w:spacing w:before="38" w:line="221" w:lineRule="auto"/>
              <w:ind w:left="633"/>
              <w:rPr>
                <w:sz w:val="21"/>
                <w:szCs w:val="21"/>
              </w:rPr>
            </w:pPr>
            <w:r>
              <w:rPr>
                <w:sz w:val="21"/>
                <w:szCs w:val="21"/>
              </w:rPr>
              <w:t>4</w:t>
            </w:r>
          </w:p>
        </w:tc>
        <w:tc>
          <w:tcPr>
            <w:tcW w:w="1394" w:type="dxa"/>
            <w:shd w:val="clear" w:color="auto" w:fill="C0C0C0"/>
            <w:vAlign w:val="top"/>
          </w:tcPr>
          <w:p w14:paraId="73804012">
            <w:pPr>
              <w:pStyle w:val="6"/>
              <w:spacing w:before="38" w:line="221" w:lineRule="auto"/>
              <w:ind w:left="639"/>
              <w:rPr>
                <w:sz w:val="21"/>
                <w:szCs w:val="21"/>
              </w:rPr>
            </w:pPr>
            <w:r>
              <w:rPr>
                <w:sz w:val="21"/>
                <w:szCs w:val="21"/>
              </w:rPr>
              <w:t>5</w:t>
            </w:r>
          </w:p>
        </w:tc>
        <w:tc>
          <w:tcPr>
            <w:tcW w:w="1408" w:type="dxa"/>
            <w:shd w:val="clear" w:color="auto" w:fill="C0C0C0"/>
            <w:vAlign w:val="top"/>
          </w:tcPr>
          <w:p w14:paraId="17958E6D">
            <w:pPr>
              <w:pStyle w:val="6"/>
              <w:spacing w:before="38" w:line="221" w:lineRule="auto"/>
              <w:ind w:left="652"/>
              <w:rPr>
                <w:sz w:val="21"/>
                <w:szCs w:val="21"/>
              </w:rPr>
            </w:pPr>
            <w:r>
              <w:rPr>
                <w:sz w:val="21"/>
                <w:szCs w:val="21"/>
              </w:rPr>
              <w:t>6</w:t>
            </w:r>
          </w:p>
        </w:tc>
        <w:tc>
          <w:tcPr>
            <w:tcW w:w="1401" w:type="dxa"/>
            <w:shd w:val="clear" w:color="auto" w:fill="C0C0C0"/>
            <w:vAlign w:val="top"/>
          </w:tcPr>
          <w:p w14:paraId="3686E926">
            <w:pPr>
              <w:pStyle w:val="6"/>
              <w:spacing w:before="38" w:line="221" w:lineRule="auto"/>
              <w:ind w:left="643"/>
              <w:rPr>
                <w:sz w:val="21"/>
                <w:szCs w:val="21"/>
              </w:rPr>
            </w:pPr>
            <w:r>
              <w:rPr>
                <w:sz w:val="21"/>
                <w:szCs w:val="21"/>
              </w:rPr>
              <w:t>7</w:t>
            </w:r>
          </w:p>
        </w:tc>
      </w:tr>
      <w:tr w14:paraId="3CA1D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7E3D319B">
            <w:pPr>
              <w:rPr>
                <w:rFonts w:ascii="Arial"/>
                <w:sz w:val="21"/>
              </w:rPr>
            </w:pPr>
          </w:p>
        </w:tc>
        <w:tc>
          <w:tcPr>
            <w:tcW w:w="3566" w:type="dxa"/>
            <w:vAlign w:val="top"/>
          </w:tcPr>
          <w:p w14:paraId="3F51294C">
            <w:pPr>
              <w:pStyle w:val="6"/>
              <w:spacing w:before="100" w:line="230" w:lineRule="auto"/>
              <w:ind w:left="25"/>
            </w:pPr>
            <w:r>
              <w:rPr>
                <w:spacing w:val="2"/>
              </w:rPr>
              <w:t>合计</w:t>
            </w:r>
          </w:p>
        </w:tc>
        <w:tc>
          <w:tcPr>
            <w:tcW w:w="1393" w:type="dxa"/>
            <w:vAlign w:val="top"/>
          </w:tcPr>
          <w:p w14:paraId="02668450">
            <w:pPr>
              <w:pStyle w:val="6"/>
              <w:spacing w:before="99" w:line="226" w:lineRule="auto"/>
              <w:ind w:right="27"/>
              <w:jc w:val="right"/>
            </w:pPr>
            <w:r>
              <w:rPr>
                <w:spacing w:val="8"/>
              </w:rPr>
              <w:t>6,090.08</w:t>
            </w:r>
          </w:p>
        </w:tc>
        <w:tc>
          <w:tcPr>
            <w:tcW w:w="1408" w:type="dxa"/>
            <w:vAlign w:val="top"/>
          </w:tcPr>
          <w:p w14:paraId="7F03B918">
            <w:pPr>
              <w:pStyle w:val="6"/>
              <w:spacing w:before="99" w:line="226" w:lineRule="auto"/>
              <w:ind w:right="25"/>
              <w:jc w:val="right"/>
            </w:pPr>
            <w:r>
              <w:rPr>
                <w:spacing w:val="8"/>
              </w:rPr>
              <w:t>4,849.08</w:t>
            </w:r>
          </w:p>
        </w:tc>
        <w:tc>
          <w:tcPr>
            <w:tcW w:w="1394" w:type="dxa"/>
            <w:vAlign w:val="top"/>
          </w:tcPr>
          <w:p w14:paraId="7B8C78A2">
            <w:pPr>
              <w:rPr>
                <w:rFonts w:ascii="Arial"/>
                <w:sz w:val="21"/>
              </w:rPr>
            </w:pPr>
          </w:p>
        </w:tc>
        <w:tc>
          <w:tcPr>
            <w:tcW w:w="1394" w:type="dxa"/>
            <w:vAlign w:val="top"/>
          </w:tcPr>
          <w:p w14:paraId="60C2809D">
            <w:pPr>
              <w:rPr>
                <w:rFonts w:ascii="Arial"/>
                <w:sz w:val="21"/>
              </w:rPr>
            </w:pPr>
          </w:p>
        </w:tc>
        <w:tc>
          <w:tcPr>
            <w:tcW w:w="1394" w:type="dxa"/>
            <w:vAlign w:val="top"/>
          </w:tcPr>
          <w:p w14:paraId="5EF4C71B">
            <w:pPr>
              <w:rPr>
                <w:rFonts w:ascii="Arial"/>
                <w:sz w:val="21"/>
              </w:rPr>
            </w:pPr>
          </w:p>
        </w:tc>
        <w:tc>
          <w:tcPr>
            <w:tcW w:w="1408" w:type="dxa"/>
            <w:vAlign w:val="top"/>
          </w:tcPr>
          <w:p w14:paraId="4DBBAF32">
            <w:pPr>
              <w:rPr>
                <w:rFonts w:ascii="Arial"/>
                <w:sz w:val="21"/>
              </w:rPr>
            </w:pPr>
          </w:p>
        </w:tc>
        <w:tc>
          <w:tcPr>
            <w:tcW w:w="1401" w:type="dxa"/>
            <w:vAlign w:val="top"/>
          </w:tcPr>
          <w:p w14:paraId="29368983">
            <w:pPr>
              <w:pStyle w:val="6"/>
              <w:spacing w:before="99" w:line="226" w:lineRule="auto"/>
              <w:ind w:right="26"/>
              <w:jc w:val="right"/>
            </w:pPr>
            <w:r>
              <w:rPr>
                <w:spacing w:val="6"/>
              </w:rPr>
              <w:t>1,241.00</w:t>
            </w:r>
          </w:p>
        </w:tc>
      </w:tr>
      <w:tr w14:paraId="27997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50E3FAD8">
            <w:pPr>
              <w:pStyle w:val="6"/>
              <w:spacing w:before="101" w:line="256" w:lineRule="exact"/>
              <w:ind w:left="197"/>
            </w:pPr>
            <w:r>
              <w:rPr>
                <w:spacing w:val="4"/>
                <w:position w:val="1"/>
              </w:rPr>
              <w:t>201</w:t>
            </w:r>
          </w:p>
        </w:tc>
        <w:tc>
          <w:tcPr>
            <w:tcW w:w="3566" w:type="dxa"/>
            <w:vAlign w:val="top"/>
          </w:tcPr>
          <w:p w14:paraId="414BD82A">
            <w:pPr>
              <w:pStyle w:val="6"/>
              <w:spacing w:before="100" w:line="229" w:lineRule="auto"/>
              <w:ind w:left="27"/>
            </w:pPr>
            <w:r>
              <w:rPr>
                <w:spacing w:val="4"/>
              </w:rPr>
              <w:t>一般公共服务支出</w:t>
            </w:r>
          </w:p>
        </w:tc>
        <w:tc>
          <w:tcPr>
            <w:tcW w:w="1393" w:type="dxa"/>
            <w:vAlign w:val="top"/>
          </w:tcPr>
          <w:p w14:paraId="547B99BB">
            <w:pPr>
              <w:pStyle w:val="6"/>
              <w:spacing w:before="100" w:line="226" w:lineRule="auto"/>
              <w:ind w:right="27"/>
              <w:jc w:val="right"/>
            </w:pPr>
            <w:r>
              <w:rPr>
                <w:spacing w:val="6"/>
              </w:rPr>
              <w:t>1,269.70</w:t>
            </w:r>
          </w:p>
        </w:tc>
        <w:tc>
          <w:tcPr>
            <w:tcW w:w="1408" w:type="dxa"/>
            <w:vAlign w:val="top"/>
          </w:tcPr>
          <w:p w14:paraId="5243E6B9">
            <w:pPr>
              <w:pStyle w:val="6"/>
              <w:spacing w:before="101" w:line="255" w:lineRule="exact"/>
              <w:ind w:right="25"/>
              <w:jc w:val="right"/>
            </w:pPr>
            <w:r>
              <w:rPr>
                <w:spacing w:val="6"/>
                <w:position w:val="1"/>
              </w:rPr>
              <w:t>28.70</w:t>
            </w:r>
          </w:p>
        </w:tc>
        <w:tc>
          <w:tcPr>
            <w:tcW w:w="1394" w:type="dxa"/>
            <w:vAlign w:val="top"/>
          </w:tcPr>
          <w:p w14:paraId="6C64C23C">
            <w:pPr>
              <w:rPr>
                <w:rFonts w:ascii="Arial"/>
                <w:sz w:val="21"/>
              </w:rPr>
            </w:pPr>
          </w:p>
        </w:tc>
        <w:tc>
          <w:tcPr>
            <w:tcW w:w="1394" w:type="dxa"/>
            <w:vAlign w:val="top"/>
          </w:tcPr>
          <w:p w14:paraId="4F459180">
            <w:pPr>
              <w:rPr>
                <w:rFonts w:ascii="Arial"/>
                <w:sz w:val="21"/>
              </w:rPr>
            </w:pPr>
          </w:p>
        </w:tc>
        <w:tc>
          <w:tcPr>
            <w:tcW w:w="1394" w:type="dxa"/>
            <w:vAlign w:val="top"/>
          </w:tcPr>
          <w:p w14:paraId="4A2E2F34">
            <w:pPr>
              <w:rPr>
                <w:rFonts w:ascii="Arial"/>
                <w:sz w:val="21"/>
              </w:rPr>
            </w:pPr>
          </w:p>
        </w:tc>
        <w:tc>
          <w:tcPr>
            <w:tcW w:w="1408" w:type="dxa"/>
            <w:vAlign w:val="top"/>
          </w:tcPr>
          <w:p w14:paraId="2F4105F0">
            <w:pPr>
              <w:rPr>
                <w:rFonts w:ascii="Arial"/>
                <w:sz w:val="21"/>
              </w:rPr>
            </w:pPr>
          </w:p>
        </w:tc>
        <w:tc>
          <w:tcPr>
            <w:tcW w:w="1401" w:type="dxa"/>
            <w:vAlign w:val="top"/>
          </w:tcPr>
          <w:p w14:paraId="10299BA2">
            <w:pPr>
              <w:pStyle w:val="6"/>
              <w:spacing w:before="100" w:line="226" w:lineRule="auto"/>
              <w:ind w:right="26"/>
              <w:jc w:val="right"/>
            </w:pPr>
            <w:r>
              <w:rPr>
                <w:spacing w:val="6"/>
              </w:rPr>
              <w:t>1,241.00</w:t>
            </w:r>
          </w:p>
        </w:tc>
      </w:tr>
      <w:tr w14:paraId="1351D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6E243BCE">
            <w:pPr>
              <w:pStyle w:val="6"/>
              <w:spacing w:before="117" w:line="256" w:lineRule="exact"/>
              <w:ind w:left="197"/>
            </w:pPr>
            <w:r>
              <w:rPr>
                <w:spacing w:val="6"/>
                <w:position w:val="1"/>
              </w:rPr>
              <w:t>20104</w:t>
            </w:r>
          </w:p>
        </w:tc>
        <w:tc>
          <w:tcPr>
            <w:tcW w:w="3566" w:type="dxa"/>
            <w:vAlign w:val="top"/>
          </w:tcPr>
          <w:p w14:paraId="7BDAD777">
            <w:pPr>
              <w:pStyle w:val="6"/>
              <w:spacing w:before="116" w:line="229" w:lineRule="auto"/>
              <w:ind w:left="27"/>
            </w:pPr>
            <w:r>
              <w:rPr>
                <w:spacing w:val="4"/>
              </w:rPr>
              <w:t>发展与改革事务</w:t>
            </w:r>
          </w:p>
        </w:tc>
        <w:tc>
          <w:tcPr>
            <w:tcW w:w="1393" w:type="dxa"/>
            <w:vAlign w:val="top"/>
          </w:tcPr>
          <w:p w14:paraId="60B7C25F">
            <w:pPr>
              <w:pStyle w:val="6"/>
              <w:spacing w:before="117" w:line="255" w:lineRule="exact"/>
              <w:ind w:right="27"/>
              <w:jc w:val="right"/>
            </w:pPr>
            <w:r>
              <w:rPr>
                <w:spacing w:val="4"/>
                <w:position w:val="1"/>
              </w:rPr>
              <w:t>18.20</w:t>
            </w:r>
          </w:p>
        </w:tc>
        <w:tc>
          <w:tcPr>
            <w:tcW w:w="1408" w:type="dxa"/>
            <w:vAlign w:val="top"/>
          </w:tcPr>
          <w:p w14:paraId="380CD652">
            <w:pPr>
              <w:pStyle w:val="6"/>
              <w:spacing w:before="117" w:line="255" w:lineRule="exact"/>
              <w:ind w:right="25"/>
              <w:jc w:val="right"/>
            </w:pPr>
            <w:r>
              <w:rPr>
                <w:spacing w:val="4"/>
                <w:position w:val="1"/>
              </w:rPr>
              <w:t>18.20</w:t>
            </w:r>
          </w:p>
        </w:tc>
        <w:tc>
          <w:tcPr>
            <w:tcW w:w="1394" w:type="dxa"/>
            <w:vAlign w:val="top"/>
          </w:tcPr>
          <w:p w14:paraId="368ED0B2">
            <w:pPr>
              <w:rPr>
                <w:rFonts w:ascii="Arial"/>
                <w:sz w:val="21"/>
              </w:rPr>
            </w:pPr>
          </w:p>
        </w:tc>
        <w:tc>
          <w:tcPr>
            <w:tcW w:w="1394" w:type="dxa"/>
            <w:vAlign w:val="top"/>
          </w:tcPr>
          <w:p w14:paraId="188E5211">
            <w:pPr>
              <w:rPr>
                <w:rFonts w:ascii="Arial"/>
                <w:sz w:val="21"/>
              </w:rPr>
            </w:pPr>
          </w:p>
        </w:tc>
        <w:tc>
          <w:tcPr>
            <w:tcW w:w="1394" w:type="dxa"/>
            <w:vAlign w:val="top"/>
          </w:tcPr>
          <w:p w14:paraId="46B37CB5">
            <w:pPr>
              <w:rPr>
                <w:rFonts w:ascii="Arial"/>
                <w:sz w:val="21"/>
              </w:rPr>
            </w:pPr>
          </w:p>
        </w:tc>
        <w:tc>
          <w:tcPr>
            <w:tcW w:w="1408" w:type="dxa"/>
            <w:vAlign w:val="top"/>
          </w:tcPr>
          <w:p w14:paraId="3B2D4260">
            <w:pPr>
              <w:rPr>
                <w:rFonts w:ascii="Arial"/>
                <w:sz w:val="21"/>
              </w:rPr>
            </w:pPr>
          </w:p>
        </w:tc>
        <w:tc>
          <w:tcPr>
            <w:tcW w:w="1401" w:type="dxa"/>
            <w:vAlign w:val="top"/>
          </w:tcPr>
          <w:p w14:paraId="5D7BACAC">
            <w:pPr>
              <w:rPr>
                <w:rFonts w:ascii="Arial"/>
                <w:sz w:val="21"/>
              </w:rPr>
            </w:pPr>
          </w:p>
        </w:tc>
      </w:tr>
      <w:tr w14:paraId="4A195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48F68763">
            <w:pPr>
              <w:pStyle w:val="6"/>
              <w:spacing w:before="103" w:line="256" w:lineRule="exact"/>
              <w:ind w:left="197"/>
            </w:pPr>
            <w:r>
              <w:rPr>
                <w:spacing w:val="7"/>
                <w:position w:val="1"/>
              </w:rPr>
              <w:t>2010499</w:t>
            </w:r>
          </w:p>
        </w:tc>
        <w:tc>
          <w:tcPr>
            <w:tcW w:w="3566" w:type="dxa"/>
            <w:vAlign w:val="top"/>
          </w:tcPr>
          <w:p w14:paraId="07A72ADF">
            <w:pPr>
              <w:pStyle w:val="6"/>
              <w:spacing w:before="102" w:line="229" w:lineRule="auto"/>
              <w:ind w:left="25"/>
            </w:pPr>
            <w:r>
              <w:rPr>
                <w:spacing w:val="4"/>
              </w:rPr>
              <w:t>其他发展与改革事务支出</w:t>
            </w:r>
          </w:p>
        </w:tc>
        <w:tc>
          <w:tcPr>
            <w:tcW w:w="1393" w:type="dxa"/>
            <w:vAlign w:val="top"/>
          </w:tcPr>
          <w:p w14:paraId="73D18312">
            <w:pPr>
              <w:pStyle w:val="6"/>
              <w:spacing w:before="103" w:line="255" w:lineRule="exact"/>
              <w:ind w:right="27"/>
              <w:jc w:val="right"/>
            </w:pPr>
            <w:r>
              <w:rPr>
                <w:spacing w:val="4"/>
                <w:position w:val="1"/>
              </w:rPr>
              <w:t>18.20</w:t>
            </w:r>
          </w:p>
        </w:tc>
        <w:tc>
          <w:tcPr>
            <w:tcW w:w="1408" w:type="dxa"/>
            <w:vAlign w:val="top"/>
          </w:tcPr>
          <w:p w14:paraId="74AABC71">
            <w:pPr>
              <w:pStyle w:val="6"/>
              <w:spacing w:before="103" w:line="255" w:lineRule="exact"/>
              <w:ind w:right="25"/>
              <w:jc w:val="right"/>
            </w:pPr>
            <w:r>
              <w:rPr>
                <w:spacing w:val="4"/>
                <w:position w:val="1"/>
              </w:rPr>
              <w:t>18.20</w:t>
            </w:r>
          </w:p>
        </w:tc>
        <w:tc>
          <w:tcPr>
            <w:tcW w:w="1394" w:type="dxa"/>
            <w:vAlign w:val="top"/>
          </w:tcPr>
          <w:p w14:paraId="4FDDDB18">
            <w:pPr>
              <w:rPr>
                <w:rFonts w:ascii="Arial"/>
                <w:sz w:val="21"/>
              </w:rPr>
            </w:pPr>
          </w:p>
        </w:tc>
        <w:tc>
          <w:tcPr>
            <w:tcW w:w="1394" w:type="dxa"/>
            <w:vAlign w:val="top"/>
          </w:tcPr>
          <w:p w14:paraId="2E8A47E6">
            <w:pPr>
              <w:rPr>
                <w:rFonts w:ascii="Arial"/>
                <w:sz w:val="21"/>
              </w:rPr>
            </w:pPr>
          </w:p>
        </w:tc>
        <w:tc>
          <w:tcPr>
            <w:tcW w:w="1394" w:type="dxa"/>
            <w:vAlign w:val="top"/>
          </w:tcPr>
          <w:p w14:paraId="66BA3EDA">
            <w:pPr>
              <w:rPr>
                <w:rFonts w:ascii="Arial"/>
                <w:sz w:val="21"/>
              </w:rPr>
            </w:pPr>
          </w:p>
        </w:tc>
        <w:tc>
          <w:tcPr>
            <w:tcW w:w="1408" w:type="dxa"/>
            <w:vAlign w:val="top"/>
          </w:tcPr>
          <w:p w14:paraId="6A51F63E">
            <w:pPr>
              <w:rPr>
                <w:rFonts w:ascii="Arial"/>
                <w:sz w:val="21"/>
              </w:rPr>
            </w:pPr>
          </w:p>
        </w:tc>
        <w:tc>
          <w:tcPr>
            <w:tcW w:w="1401" w:type="dxa"/>
            <w:vAlign w:val="top"/>
          </w:tcPr>
          <w:p w14:paraId="576475C9">
            <w:pPr>
              <w:rPr>
                <w:rFonts w:ascii="Arial"/>
                <w:sz w:val="21"/>
              </w:rPr>
            </w:pPr>
          </w:p>
        </w:tc>
      </w:tr>
      <w:tr w14:paraId="0C129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05D5F73B">
            <w:pPr>
              <w:pStyle w:val="6"/>
              <w:spacing w:before="104" w:line="256" w:lineRule="exact"/>
              <w:ind w:left="197"/>
            </w:pPr>
            <w:r>
              <w:rPr>
                <w:spacing w:val="6"/>
                <w:position w:val="1"/>
              </w:rPr>
              <w:t>20131</w:t>
            </w:r>
          </w:p>
        </w:tc>
        <w:tc>
          <w:tcPr>
            <w:tcW w:w="3566" w:type="dxa"/>
            <w:vAlign w:val="top"/>
          </w:tcPr>
          <w:p w14:paraId="26555414">
            <w:pPr>
              <w:pStyle w:val="6"/>
              <w:spacing w:before="103" w:line="228" w:lineRule="auto"/>
              <w:ind w:left="25"/>
            </w:pPr>
            <w:r>
              <w:rPr>
                <w:spacing w:val="4"/>
              </w:rPr>
              <w:t>党委办公厅（室）及相关机构事务</w:t>
            </w:r>
          </w:p>
        </w:tc>
        <w:tc>
          <w:tcPr>
            <w:tcW w:w="1393" w:type="dxa"/>
            <w:vAlign w:val="top"/>
          </w:tcPr>
          <w:p w14:paraId="221BC2D0">
            <w:pPr>
              <w:pStyle w:val="6"/>
              <w:spacing w:before="104" w:line="255" w:lineRule="exact"/>
              <w:ind w:right="27"/>
              <w:jc w:val="right"/>
            </w:pPr>
            <w:r>
              <w:rPr>
                <w:spacing w:val="4"/>
                <w:position w:val="1"/>
              </w:rPr>
              <w:t>10.00</w:t>
            </w:r>
          </w:p>
        </w:tc>
        <w:tc>
          <w:tcPr>
            <w:tcW w:w="1408" w:type="dxa"/>
            <w:vAlign w:val="top"/>
          </w:tcPr>
          <w:p w14:paraId="25D2C5D4">
            <w:pPr>
              <w:pStyle w:val="6"/>
              <w:spacing w:before="104" w:line="255" w:lineRule="exact"/>
              <w:ind w:right="25"/>
              <w:jc w:val="right"/>
            </w:pPr>
            <w:r>
              <w:rPr>
                <w:spacing w:val="4"/>
                <w:position w:val="1"/>
              </w:rPr>
              <w:t>10.00</w:t>
            </w:r>
          </w:p>
        </w:tc>
        <w:tc>
          <w:tcPr>
            <w:tcW w:w="1394" w:type="dxa"/>
            <w:vAlign w:val="top"/>
          </w:tcPr>
          <w:p w14:paraId="2FF413AF">
            <w:pPr>
              <w:rPr>
                <w:rFonts w:ascii="Arial"/>
                <w:sz w:val="21"/>
              </w:rPr>
            </w:pPr>
          </w:p>
        </w:tc>
        <w:tc>
          <w:tcPr>
            <w:tcW w:w="1394" w:type="dxa"/>
            <w:vAlign w:val="top"/>
          </w:tcPr>
          <w:p w14:paraId="48C95263">
            <w:pPr>
              <w:rPr>
                <w:rFonts w:ascii="Arial"/>
                <w:sz w:val="21"/>
              </w:rPr>
            </w:pPr>
          </w:p>
        </w:tc>
        <w:tc>
          <w:tcPr>
            <w:tcW w:w="1394" w:type="dxa"/>
            <w:vAlign w:val="top"/>
          </w:tcPr>
          <w:p w14:paraId="73ECB426">
            <w:pPr>
              <w:rPr>
                <w:rFonts w:ascii="Arial"/>
                <w:sz w:val="21"/>
              </w:rPr>
            </w:pPr>
          </w:p>
        </w:tc>
        <w:tc>
          <w:tcPr>
            <w:tcW w:w="1408" w:type="dxa"/>
            <w:vAlign w:val="top"/>
          </w:tcPr>
          <w:p w14:paraId="002AE9D2">
            <w:pPr>
              <w:rPr>
                <w:rFonts w:ascii="Arial"/>
                <w:sz w:val="21"/>
              </w:rPr>
            </w:pPr>
          </w:p>
        </w:tc>
        <w:tc>
          <w:tcPr>
            <w:tcW w:w="1401" w:type="dxa"/>
            <w:vAlign w:val="top"/>
          </w:tcPr>
          <w:p w14:paraId="0E80DB47">
            <w:pPr>
              <w:rPr>
                <w:rFonts w:ascii="Arial"/>
                <w:sz w:val="21"/>
              </w:rPr>
            </w:pPr>
          </w:p>
        </w:tc>
      </w:tr>
      <w:tr w14:paraId="143D9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69157345">
            <w:pPr>
              <w:pStyle w:val="6"/>
              <w:spacing w:before="105" w:line="256" w:lineRule="exact"/>
              <w:ind w:left="197"/>
            </w:pPr>
            <w:r>
              <w:rPr>
                <w:spacing w:val="7"/>
                <w:position w:val="1"/>
              </w:rPr>
              <w:t>2013199</w:t>
            </w:r>
          </w:p>
        </w:tc>
        <w:tc>
          <w:tcPr>
            <w:tcW w:w="3566" w:type="dxa"/>
            <w:vAlign w:val="top"/>
          </w:tcPr>
          <w:p w14:paraId="297C13CC">
            <w:pPr>
              <w:pStyle w:val="6"/>
              <w:spacing w:before="104" w:line="228" w:lineRule="auto"/>
              <w:ind w:left="25"/>
            </w:pPr>
            <w:r>
              <w:rPr>
                <w:spacing w:val="4"/>
              </w:rPr>
              <w:t>其他党委办公厅（室）及相关机构事务支</w:t>
            </w:r>
          </w:p>
        </w:tc>
        <w:tc>
          <w:tcPr>
            <w:tcW w:w="1393" w:type="dxa"/>
            <w:vAlign w:val="top"/>
          </w:tcPr>
          <w:p w14:paraId="5ADC7319">
            <w:pPr>
              <w:pStyle w:val="6"/>
              <w:spacing w:before="105" w:line="255" w:lineRule="exact"/>
              <w:ind w:right="27"/>
              <w:jc w:val="right"/>
            </w:pPr>
            <w:r>
              <w:rPr>
                <w:spacing w:val="4"/>
                <w:position w:val="1"/>
              </w:rPr>
              <w:t>10.00</w:t>
            </w:r>
          </w:p>
        </w:tc>
        <w:tc>
          <w:tcPr>
            <w:tcW w:w="1408" w:type="dxa"/>
            <w:vAlign w:val="top"/>
          </w:tcPr>
          <w:p w14:paraId="4FA938AD">
            <w:pPr>
              <w:pStyle w:val="6"/>
              <w:spacing w:before="105" w:line="255" w:lineRule="exact"/>
              <w:ind w:right="25"/>
              <w:jc w:val="right"/>
            </w:pPr>
            <w:r>
              <w:rPr>
                <w:spacing w:val="4"/>
                <w:position w:val="1"/>
              </w:rPr>
              <w:t>10.00</w:t>
            </w:r>
          </w:p>
        </w:tc>
        <w:tc>
          <w:tcPr>
            <w:tcW w:w="1394" w:type="dxa"/>
            <w:vAlign w:val="top"/>
          </w:tcPr>
          <w:p w14:paraId="5288EDA3">
            <w:pPr>
              <w:rPr>
                <w:rFonts w:ascii="Arial"/>
                <w:sz w:val="21"/>
              </w:rPr>
            </w:pPr>
          </w:p>
        </w:tc>
        <w:tc>
          <w:tcPr>
            <w:tcW w:w="1394" w:type="dxa"/>
            <w:vAlign w:val="top"/>
          </w:tcPr>
          <w:p w14:paraId="4EDD7FD4">
            <w:pPr>
              <w:rPr>
                <w:rFonts w:ascii="Arial"/>
                <w:sz w:val="21"/>
              </w:rPr>
            </w:pPr>
          </w:p>
        </w:tc>
        <w:tc>
          <w:tcPr>
            <w:tcW w:w="1394" w:type="dxa"/>
            <w:vAlign w:val="top"/>
          </w:tcPr>
          <w:p w14:paraId="5CF78EAB">
            <w:pPr>
              <w:rPr>
                <w:rFonts w:ascii="Arial"/>
                <w:sz w:val="21"/>
              </w:rPr>
            </w:pPr>
          </w:p>
        </w:tc>
        <w:tc>
          <w:tcPr>
            <w:tcW w:w="1408" w:type="dxa"/>
            <w:vAlign w:val="top"/>
          </w:tcPr>
          <w:p w14:paraId="684A7CF8">
            <w:pPr>
              <w:rPr>
                <w:rFonts w:ascii="Arial"/>
                <w:sz w:val="21"/>
              </w:rPr>
            </w:pPr>
          </w:p>
        </w:tc>
        <w:tc>
          <w:tcPr>
            <w:tcW w:w="1401" w:type="dxa"/>
            <w:vAlign w:val="top"/>
          </w:tcPr>
          <w:p w14:paraId="428ADA51">
            <w:pPr>
              <w:rPr>
                <w:rFonts w:ascii="Arial"/>
                <w:sz w:val="21"/>
              </w:rPr>
            </w:pPr>
          </w:p>
        </w:tc>
      </w:tr>
      <w:tr w14:paraId="24BE1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1E9B587B">
            <w:pPr>
              <w:pStyle w:val="6"/>
              <w:spacing w:before="121" w:line="256" w:lineRule="exact"/>
              <w:ind w:left="197"/>
            </w:pPr>
            <w:r>
              <w:rPr>
                <w:spacing w:val="6"/>
                <w:position w:val="1"/>
              </w:rPr>
              <w:t>20199</w:t>
            </w:r>
          </w:p>
        </w:tc>
        <w:tc>
          <w:tcPr>
            <w:tcW w:w="3566" w:type="dxa"/>
            <w:vAlign w:val="top"/>
          </w:tcPr>
          <w:p w14:paraId="1762E2B1">
            <w:pPr>
              <w:pStyle w:val="6"/>
              <w:spacing w:before="120" w:line="229" w:lineRule="auto"/>
              <w:ind w:left="25"/>
            </w:pPr>
            <w:r>
              <w:rPr>
                <w:spacing w:val="4"/>
              </w:rPr>
              <w:t>其他一般公共服务支出</w:t>
            </w:r>
          </w:p>
        </w:tc>
        <w:tc>
          <w:tcPr>
            <w:tcW w:w="1393" w:type="dxa"/>
            <w:vAlign w:val="top"/>
          </w:tcPr>
          <w:p w14:paraId="0B6257F0">
            <w:pPr>
              <w:pStyle w:val="6"/>
              <w:spacing w:before="120" w:line="226" w:lineRule="auto"/>
              <w:ind w:right="27"/>
              <w:jc w:val="right"/>
            </w:pPr>
            <w:r>
              <w:rPr>
                <w:spacing w:val="6"/>
              </w:rPr>
              <w:t>1,241.50</w:t>
            </w:r>
          </w:p>
        </w:tc>
        <w:tc>
          <w:tcPr>
            <w:tcW w:w="1408" w:type="dxa"/>
            <w:vAlign w:val="top"/>
          </w:tcPr>
          <w:p w14:paraId="05944494">
            <w:pPr>
              <w:pStyle w:val="6"/>
              <w:spacing w:before="121" w:line="255" w:lineRule="exact"/>
              <w:ind w:right="25"/>
              <w:jc w:val="right"/>
            </w:pPr>
            <w:r>
              <w:rPr>
                <w:spacing w:val="6"/>
                <w:position w:val="1"/>
              </w:rPr>
              <w:t>0.50</w:t>
            </w:r>
          </w:p>
        </w:tc>
        <w:tc>
          <w:tcPr>
            <w:tcW w:w="1394" w:type="dxa"/>
            <w:vAlign w:val="top"/>
          </w:tcPr>
          <w:p w14:paraId="6291C5F6">
            <w:pPr>
              <w:rPr>
                <w:rFonts w:ascii="Arial"/>
                <w:sz w:val="21"/>
              </w:rPr>
            </w:pPr>
          </w:p>
        </w:tc>
        <w:tc>
          <w:tcPr>
            <w:tcW w:w="1394" w:type="dxa"/>
            <w:vAlign w:val="top"/>
          </w:tcPr>
          <w:p w14:paraId="4D0B6355">
            <w:pPr>
              <w:rPr>
                <w:rFonts w:ascii="Arial"/>
                <w:sz w:val="21"/>
              </w:rPr>
            </w:pPr>
          </w:p>
        </w:tc>
        <w:tc>
          <w:tcPr>
            <w:tcW w:w="1394" w:type="dxa"/>
            <w:vAlign w:val="top"/>
          </w:tcPr>
          <w:p w14:paraId="66C82E85">
            <w:pPr>
              <w:rPr>
                <w:rFonts w:ascii="Arial"/>
                <w:sz w:val="21"/>
              </w:rPr>
            </w:pPr>
          </w:p>
        </w:tc>
        <w:tc>
          <w:tcPr>
            <w:tcW w:w="1408" w:type="dxa"/>
            <w:vAlign w:val="top"/>
          </w:tcPr>
          <w:p w14:paraId="5D21B487">
            <w:pPr>
              <w:rPr>
                <w:rFonts w:ascii="Arial"/>
                <w:sz w:val="21"/>
              </w:rPr>
            </w:pPr>
          </w:p>
        </w:tc>
        <w:tc>
          <w:tcPr>
            <w:tcW w:w="1401" w:type="dxa"/>
            <w:vAlign w:val="top"/>
          </w:tcPr>
          <w:p w14:paraId="63AD1BF5">
            <w:pPr>
              <w:pStyle w:val="6"/>
              <w:spacing w:before="120" w:line="226" w:lineRule="auto"/>
              <w:ind w:right="26"/>
              <w:jc w:val="right"/>
            </w:pPr>
            <w:r>
              <w:rPr>
                <w:spacing w:val="6"/>
              </w:rPr>
              <w:t>1,241.00</w:t>
            </w:r>
          </w:p>
        </w:tc>
      </w:tr>
      <w:tr w14:paraId="1A6A2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60CAF0E4">
            <w:pPr>
              <w:pStyle w:val="6"/>
              <w:spacing w:before="107" w:line="256" w:lineRule="exact"/>
              <w:ind w:left="197"/>
            </w:pPr>
            <w:r>
              <w:rPr>
                <w:spacing w:val="7"/>
                <w:position w:val="1"/>
              </w:rPr>
              <w:t>2019999</w:t>
            </w:r>
          </w:p>
        </w:tc>
        <w:tc>
          <w:tcPr>
            <w:tcW w:w="3566" w:type="dxa"/>
            <w:vAlign w:val="top"/>
          </w:tcPr>
          <w:p w14:paraId="769C56E3">
            <w:pPr>
              <w:pStyle w:val="6"/>
              <w:spacing w:before="106" w:line="229" w:lineRule="auto"/>
              <w:ind w:left="25"/>
            </w:pPr>
            <w:r>
              <w:rPr>
                <w:spacing w:val="4"/>
              </w:rPr>
              <w:t>其他一般公共服务支出</w:t>
            </w:r>
          </w:p>
        </w:tc>
        <w:tc>
          <w:tcPr>
            <w:tcW w:w="1393" w:type="dxa"/>
            <w:vAlign w:val="top"/>
          </w:tcPr>
          <w:p w14:paraId="13F6CDC1">
            <w:pPr>
              <w:pStyle w:val="6"/>
              <w:spacing w:before="106" w:line="226" w:lineRule="auto"/>
              <w:ind w:right="27"/>
              <w:jc w:val="right"/>
            </w:pPr>
            <w:r>
              <w:rPr>
                <w:spacing w:val="6"/>
              </w:rPr>
              <w:t>1,241.50</w:t>
            </w:r>
          </w:p>
        </w:tc>
        <w:tc>
          <w:tcPr>
            <w:tcW w:w="1408" w:type="dxa"/>
            <w:vAlign w:val="top"/>
          </w:tcPr>
          <w:p w14:paraId="7E559CA5">
            <w:pPr>
              <w:pStyle w:val="6"/>
              <w:spacing w:before="107" w:line="255" w:lineRule="exact"/>
              <w:ind w:right="25"/>
              <w:jc w:val="right"/>
            </w:pPr>
            <w:r>
              <w:rPr>
                <w:spacing w:val="6"/>
                <w:position w:val="1"/>
              </w:rPr>
              <w:t>0.50</w:t>
            </w:r>
          </w:p>
        </w:tc>
        <w:tc>
          <w:tcPr>
            <w:tcW w:w="1394" w:type="dxa"/>
            <w:vAlign w:val="top"/>
          </w:tcPr>
          <w:p w14:paraId="39394C3D">
            <w:pPr>
              <w:rPr>
                <w:rFonts w:ascii="Arial"/>
                <w:sz w:val="21"/>
              </w:rPr>
            </w:pPr>
          </w:p>
        </w:tc>
        <w:tc>
          <w:tcPr>
            <w:tcW w:w="1394" w:type="dxa"/>
            <w:vAlign w:val="top"/>
          </w:tcPr>
          <w:p w14:paraId="06BF7A0F">
            <w:pPr>
              <w:rPr>
                <w:rFonts w:ascii="Arial"/>
                <w:sz w:val="21"/>
              </w:rPr>
            </w:pPr>
          </w:p>
        </w:tc>
        <w:tc>
          <w:tcPr>
            <w:tcW w:w="1394" w:type="dxa"/>
            <w:vAlign w:val="top"/>
          </w:tcPr>
          <w:p w14:paraId="73CE0C15">
            <w:pPr>
              <w:rPr>
                <w:rFonts w:ascii="Arial"/>
                <w:sz w:val="21"/>
              </w:rPr>
            </w:pPr>
          </w:p>
        </w:tc>
        <w:tc>
          <w:tcPr>
            <w:tcW w:w="1408" w:type="dxa"/>
            <w:vAlign w:val="top"/>
          </w:tcPr>
          <w:p w14:paraId="09675AE5">
            <w:pPr>
              <w:rPr>
                <w:rFonts w:ascii="Arial"/>
                <w:sz w:val="21"/>
              </w:rPr>
            </w:pPr>
          </w:p>
        </w:tc>
        <w:tc>
          <w:tcPr>
            <w:tcW w:w="1401" w:type="dxa"/>
            <w:vAlign w:val="top"/>
          </w:tcPr>
          <w:p w14:paraId="2A3C4398">
            <w:pPr>
              <w:pStyle w:val="6"/>
              <w:spacing w:before="106" w:line="226" w:lineRule="auto"/>
              <w:ind w:right="26"/>
              <w:jc w:val="right"/>
            </w:pPr>
            <w:r>
              <w:rPr>
                <w:spacing w:val="6"/>
              </w:rPr>
              <w:t>1,241.00</w:t>
            </w:r>
          </w:p>
        </w:tc>
      </w:tr>
      <w:tr w14:paraId="022AE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2145581F">
            <w:pPr>
              <w:pStyle w:val="6"/>
              <w:spacing w:before="108" w:line="256" w:lineRule="exact"/>
              <w:ind w:left="197"/>
            </w:pPr>
            <w:r>
              <w:rPr>
                <w:spacing w:val="4"/>
                <w:position w:val="1"/>
              </w:rPr>
              <w:t>205</w:t>
            </w:r>
          </w:p>
        </w:tc>
        <w:tc>
          <w:tcPr>
            <w:tcW w:w="3566" w:type="dxa"/>
            <w:vAlign w:val="top"/>
          </w:tcPr>
          <w:p w14:paraId="1A8B514A">
            <w:pPr>
              <w:pStyle w:val="6"/>
              <w:spacing w:before="107" w:line="229" w:lineRule="auto"/>
              <w:ind w:left="26"/>
            </w:pPr>
            <w:r>
              <w:rPr>
                <w:spacing w:val="3"/>
              </w:rPr>
              <w:t>教育支出</w:t>
            </w:r>
          </w:p>
        </w:tc>
        <w:tc>
          <w:tcPr>
            <w:tcW w:w="1393" w:type="dxa"/>
            <w:vAlign w:val="top"/>
          </w:tcPr>
          <w:p w14:paraId="69E3E7B0">
            <w:pPr>
              <w:pStyle w:val="6"/>
              <w:spacing w:before="108" w:line="255" w:lineRule="exact"/>
              <w:ind w:right="27"/>
              <w:jc w:val="right"/>
            </w:pPr>
            <w:r>
              <w:rPr>
                <w:spacing w:val="6"/>
                <w:position w:val="1"/>
              </w:rPr>
              <w:t>28.35</w:t>
            </w:r>
          </w:p>
        </w:tc>
        <w:tc>
          <w:tcPr>
            <w:tcW w:w="1408" w:type="dxa"/>
            <w:vAlign w:val="top"/>
          </w:tcPr>
          <w:p w14:paraId="2D978934">
            <w:pPr>
              <w:pStyle w:val="6"/>
              <w:spacing w:before="108" w:line="255" w:lineRule="exact"/>
              <w:ind w:right="25"/>
              <w:jc w:val="right"/>
            </w:pPr>
            <w:r>
              <w:rPr>
                <w:spacing w:val="6"/>
                <w:position w:val="1"/>
              </w:rPr>
              <w:t>28.35</w:t>
            </w:r>
          </w:p>
        </w:tc>
        <w:tc>
          <w:tcPr>
            <w:tcW w:w="1394" w:type="dxa"/>
            <w:vAlign w:val="top"/>
          </w:tcPr>
          <w:p w14:paraId="5C689604">
            <w:pPr>
              <w:rPr>
                <w:rFonts w:ascii="Arial"/>
                <w:sz w:val="21"/>
              </w:rPr>
            </w:pPr>
          </w:p>
        </w:tc>
        <w:tc>
          <w:tcPr>
            <w:tcW w:w="1394" w:type="dxa"/>
            <w:vAlign w:val="top"/>
          </w:tcPr>
          <w:p w14:paraId="239D4E6A">
            <w:pPr>
              <w:rPr>
                <w:rFonts w:ascii="Arial"/>
                <w:sz w:val="21"/>
              </w:rPr>
            </w:pPr>
          </w:p>
        </w:tc>
        <w:tc>
          <w:tcPr>
            <w:tcW w:w="1394" w:type="dxa"/>
            <w:vAlign w:val="top"/>
          </w:tcPr>
          <w:p w14:paraId="78FA04C7">
            <w:pPr>
              <w:rPr>
                <w:rFonts w:ascii="Arial"/>
                <w:sz w:val="21"/>
              </w:rPr>
            </w:pPr>
          </w:p>
        </w:tc>
        <w:tc>
          <w:tcPr>
            <w:tcW w:w="1408" w:type="dxa"/>
            <w:vAlign w:val="top"/>
          </w:tcPr>
          <w:p w14:paraId="3BA13D2B">
            <w:pPr>
              <w:rPr>
                <w:rFonts w:ascii="Arial"/>
                <w:sz w:val="21"/>
              </w:rPr>
            </w:pPr>
          </w:p>
        </w:tc>
        <w:tc>
          <w:tcPr>
            <w:tcW w:w="1401" w:type="dxa"/>
            <w:vAlign w:val="top"/>
          </w:tcPr>
          <w:p w14:paraId="281DAF9F">
            <w:pPr>
              <w:rPr>
                <w:rFonts w:ascii="Arial"/>
                <w:sz w:val="21"/>
              </w:rPr>
            </w:pPr>
          </w:p>
        </w:tc>
      </w:tr>
      <w:tr w14:paraId="0C7A3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131D3245">
            <w:pPr>
              <w:pStyle w:val="6"/>
              <w:spacing w:before="109" w:line="256" w:lineRule="exact"/>
              <w:ind w:left="197"/>
            </w:pPr>
            <w:r>
              <w:rPr>
                <w:spacing w:val="6"/>
                <w:position w:val="1"/>
              </w:rPr>
              <w:t>20502</w:t>
            </w:r>
          </w:p>
        </w:tc>
        <w:tc>
          <w:tcPr>
            <w:tcW w:w="3566" w:type="dxa"/>
            <w:vAlign w:val="top"/>
          </w:tcPr>
          <w:p w14:paraId="25E5C223">
            <w:pPr>
              <w:pStyle w:val="6"/>
              <w:spacing w:before="108" w:line="229" w:lineRule="auto"/>
              <w:ind w:left="23"/>
            </w:pPr>
            <w:r>
              <w:rPr>
                <w:spacing w:val="4"/>
              </w:rPr>
              <w:t>普通教育</w:t>
            </w:r>
          </w:p>
        </w:tc>
        <w:tc>
          <w:tcPr>
            <w:tcW w:w="1393" w:type="dxa"/>
            <w:vAlign w:val="top"/>
          </w:tcPr>
          <w:p w14:paraId="059B3F98">
            <w:pPr>
              <w:pStyle w:val="6"/>
              <w:spacing w:before="109" w:line="255" w:lineRule="exact"/>
              <w:ind w:right="27"/>
              <w:jc w:val="right"/>
            </w:pPr>
            <w:r>
              <w:rPr>
                <w:spacing w:val="6"/>
                <w:position w:val="1"/>
              </w:rPr>
              <w:t>28.35</w:t>
            </w:r>
          </w:p>
        </w:tc>
        <w:tc>
          <w:tcPr>
            <w:tcW w:w="1408" w:type="dxa"/>
            <w:vAlign w:val="top"/>
          </w:tcPr>
          <w:p w14:paraId="33638A48">
            <w:pPr>
              <w:pStyle w:val="6"/>
              <w:spacing w:before="109" w:line="255" w:lineRule="exact"/>
              <w:ind w:right="25"/>
              <w:jc w:val="right"/>
            </w:pPr>
            <w:r>
              <w:rPr>
                <w:spacing w:val="6"/>
                <w:position w:val="1"/>
              </w:rPr>
              <w:t>28.35</w:t>
            </w:r>
          </w:p>
        </w:tc>
        <w:tc>
          <w:tcPr>
            <w:tcW w:w="1394" w:type="dxa"/>
            <w:vAlign w:val="top"/>
          </w:tcPr>
          <w:p w14:paraId="1B531F76">
            <w:pPr>
              <w:rPr>
                <w:rFonts w:ascii="Arial"/>
                <w:sz w:val="21"/>
              </w:rPr>
            </w:pPr>
          </w:p>
        </w:tc>
        <w:tc>
          <w:tcPr>
            <w:tcW w:w="1394" w:type="dxa"/>
            <w:vAlign w:val="top"/>
          </w:tcPr>
          <w:p w14:paraId="0E2C47BB">
            <w:pPr>
              <w:rPr>
                <w:rFonts w:ascii="Arial"/>
                <w:sz w:val="21"/>
              </w:rPr>
            </w:pPr>
          </w:p>
        </w:tc>
        <w:tc>
          <w:tcPr>
            <w:tcW w:w="1394" w:type="dxa"/>
            <w:vAlign w:val="top"/>
          </w:tcPr>
          <w:p w14:paraId="19BB6063">
            <w:pPr>
              <w:rPr>
                <w:rFonts w:ascii="Arial"/>
                <w:sz w:val="21"/>
              </w:rPr>
            </w:pPr>
          </w:p>
        </w:tc>
        <w:tc>
          <w:tcPr>
            <w:tcW w:w="1408" w:type="dxa"/>
            <w:vAlign w:val="top"/>
          </w:tcPr>
          <w:p w14:paraId="79F2272E">
            <w:pPr>
              <w:rPr>
                <w:rFonts w:ascii="Arial"/>
                <w:sz w:val="21"/>
              </w:rPr>
            </w:pPr>
          </w:p>
        </w:tc>
        <w:tc>
          <w:tcPr>
            <w:tcW w:w="1401" w:type="dxa"/>
            <w:vAlign w:val="top"/>
          </w:tcPr>
          <w:p w14:paraId="3464EC63">
            <w:pPr>
              <w:rPr>
                <w:rFonts w:ascii="Arial"/>
                <w:sz w:val="21"/>
              </w:rPr>
            </w:pPr>
          </w:p>
        </w:tc>
      </w:tr>
      <w:tr w14:paraId="600FB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19CA1A99">
            <w:pPr>
              <w:pStyle w:val="6"/>
              <w:spacing w:before="110" w:line="256" w:lineRule="exact"/>
              <w:ind w:left="197"/>
            </w:pPr>
            <w:r>
              <w:rPr>
                <w:spacing w:val="7"/>
                <w:position w:val="1"/>
              </w:rPr>
              <w:t>2050203</w:t>
            </w:r>
          </w:p>
        </w:tc>
        <w:tc>
          <w:tcPr>
            <w:tcW w:w="3566" w:type="dxa"/>
            <w:vAlign w:val="top"/>
          </w:tcPr>
          <w:p w14:paraId="338D702E">
            <w:pPr>
              <w:pStyle w:val="6"/>
              <w:spacing w:before="109" w:line="229" w:lineRule="auto"/>
              <w:ind w:left="23"/>
            </w:pPr>
            <w:r>
              <w:rPr>
                <w:spacing w:val="4"/>
              </w:rPr>
              <w:t>初中教育</w:t>
            </w:r>
          </w:p>
        </w:tc>
        <w:tc>
          <w:tcPr>
            <w:tcW w:w="1393" w:type="dxa"/>
            <w:vAlign w:val="top"/>
          </w:tcPr>
          <w:p w14:paraId="31DFB468">
            <w:pPr>
              <w:pStyle w:val="6"/>
              <w:spacing w:before="110" w:line="255" w:lineRule="exact"/>
              <w:ind w:right="27"/>
              <w:jc w:val="right"/>
            </w:pPr>
            <w:r>
              <w:rPr>
                <w:spacing w:val="6"/>
                <w:position w:val="1"/>
              </w:rPr>
              <w:t>28.35</w:t>
            </w:r>
          </w:p>
        </w:tc>
        <w:tc>
          <w:tcPr>
            <w:tcW w:w="1408" w:type="dxa"/>
            <w:vAlign w:val="top"/>
          </w:tcPr>
          <w:p w14:paraId="73AC287C">
            <w:pPr>
              <w:pStyle w:val="6"/>
              <w:spacing w:before="110" w:line="255" w:lineRule="exact"/>
              <w:ind w:right="25"/>
              <w:jc w:val="right"/>
            </w:pPr>
            <w:r>
              <w:rPr>
                <w:spacing w:val="6"/>
                <w:position w:val="1"/>
              </w:rPr>
              <w:t>28.35</w:t>
            </w:r>
          </w:p>
        </w:tc>
        <w:tc>
          <w:tcPr>
            <w:tcW w:w="1394" w:type="dxa"/>
            <w:vAlign w:val="top"/>
          </w:tcPr>
          <w:p w14:paraId="06D715BC">
            <w:pPr>
              <w:rPr>
                <w:rFonts w:ascii="Arial"/>
                <w:sz w:val="21"/>
              </w:rPr>
            </w:pPr>
          </w:p>
        </w:tc>
        <w:tc>
          <w:tcPr>
            <w:tcW w:w="1394" w:type="dxa"/>
            <w:vAlign w:val="top"/>
          </w:tcPr>
          <w:p w14:paraId="0D363CAF">
            <w:pPr>
              <w:rPr>
                <w:rFonts w:ascii="Arial"/>
                <w:sz w:val="21"/>
              </w:rPr>
            </w:pPr>
          </w:p>
        </w:tc>
        <w:tc>
          <w:tcPr>
            <w:tcW w:w="1394" w:type="dxa"/>
            <w:vAlign w:val="top"/>
          </w:tcPr>
          <w:p w14:paraId="019B1E8D">
            <w:pPr>
              <w:rPr>
                <w:rFonts w:ascii="Arial"/>
                <w:sz w:val="21"/>
              </w:rPr>
            </w:pPr>
          </w:p>
        </w:tc>
        <w:tc>
          <w:tcPr>
            <w:tcW w:w="1408" w:type="dxa"/>
            <w:vAlign w:val="top"/>
          </w:tcPr>
          <w:p w14:paraId="6F1219B9">
            <w:pPr>
              <w:rPr>
                <w:rFonts w:ascii="Arial"/>
                <w:sz w:val="21"/>
              </w:rPr>
            </w:pPr>
          </w:p>
        </w:tc>
        <w:tc>
          <w:tcPr>
            <w:tcW w:w="1401" w:type="dxa"/>
            <w:vAlign w:val="top"/>
          </w:tcPr>
          <w:p w14:paraId="581AC52E">
            <w:pPr>
              <w:rPr>
                <w:rFonts w:ascii="Arial"/>
                <w:sz w:val="21"/>
              </w:rPr>
            </w:pPr>
          </w:p>
        </w:tc>
      </w:tr>
      <w:tr w14:paraId="2FC51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6998A0A7">
            <w:pPr>
              <w:pStyle w:val="6"/>
              <w:spacing w:before="126" w:line="256" w:lineRule="exact"/>
              <w:ind w:left="197"/>
            </w:pPr>
            <w:r>
              <w:rPr>
                <w:spacing w:val="4"/>
                <w:position w:val="1"/>
              </w:rPr>
              <w:t>206</w:t>
            </w:r>
          </w:p>
        </w:tc>
        <w:tc>
          <w:tcPr>
            <w:tcW w:w="3566" w:type="dxa"/>
            <w:vAlign w:val="top"/>
          </w:tcPr>
          <w:p w14:paraId="0A0BD177">
            <w:pPr>
              <w:pStyle w:val="6"/>
              <w:spacing w:before="125" w:line="228" w:lineRule="auto"/>
              <w:ind w:left="24"/>
            </w:pPr>
            <w:r>
              <w:rPr>
                <w:spacing w:val="4"/>
              </w:rPr>
              <w:t>科学技术支出</w:t>
            </w:r>
          </w:p>
        </w:tc>
        <w:tc>
          <w:tcPr>
            <w:tcW w:w="1393" w:type="dxa"/>
            <w:vAlign w:val="top"/>
          </w:tcPr>
          <w:p w14:paraId="585EBB38">
            <w:pPr>
              <w:pStyle w:val="6"/>
              <w:spacing w:before="126" w:line="255" w:lineRule="exact"/>
              <w:ind w:right="27"/>
              <w:jc w:val="right"/>
            </w:pPr>
            <w:r>
              <w:rPr>
                <w:spacing w:val="5"/>
                <w:position w:val="1"/>
              </w:rPr>
              <w:t>109.00</w:t>
            </w:r>
          </w:p>
        </w:tc>
        <w:tc>
          <w:tcPr>
            <w:tcW w:w="1408" w:type="dxa"/>
            <w:vAlign w:val="top"/>
          </w:tcPr>
          <w:p w14:paraId="41DEA7BA">
            <w:pPr>
              <w:pStyle w:val="6"/>
              <w:spacing w:before="126" w:line="255" w:lineRule="exact"/>
              <w:ind w:right="25"/>
              <w:jc w:val="right"/>
            </w:pPr>
            <w:r>
              <w:rPr>
                <w:spacing w:val="5"/>
                <w:position w:val="1"/>
              </w:rPr>
              <w:t>109.00</w:t>
            </w:r>
          </w:p>
        </w:tc>
        <w:tc>
          <w:tcPr>
            <w:tcW w:w="1394" w:type="dxa"/>
            <w:vAlign w:val="top"/>
          </w:tcPr>
          <w:p w14:paraId="37943491">
            <w:pPr>
              <w:rPr>
                <w:rFonts w:ascii="Arial"/>
                <w:sz w:val="21"/>
              </w:rPr>
            </w:pPr>
          </w:p>
        </w:tc>
        <w:tc>
          <w:tcPr>
            <w:tcW w:w="1394" w:type="dxa"/>
            <w:vAlign w:val="top"/>
          </w:tcPr>
          <w:p w14:paraId="7C350D8A">
            <w:pPr>
              <w:rPr>
                <w:rFonts w:ascii="Arial"/>
                <w:sz w:val="21"/>
              </w:rPr>
            </w:pPr>
          </w:p>
        </w:tc>
        <w:tc>
          <w:tcPr>
            <w:tcW w:w="1394" w:type="dxa"/>
            <w:vAlign w:val="top"/>
          </w:tcPr>
          <w:p w14:paraId="3BE29CFE">
            <w:pPr>
              <w:rPr>
                <w:rFonts w:ascii="Arial"/>
                <w:sz w:val="21"/>
              </w:rPr>
            </w:pPr>
          </w:p>
        </w:tc>
        <w:tc>
          <w:tcPr>
            <w:tcW w:w="1408" w:type="dxa"/>
            <w:vAlign w:val="top"/>
          </w:tcPr>
          <w:p w14:paraId="6FEF9FBE">
            <w:pPr>
              <w:rPr>
                <w:rFonts w:ascii="Arial"/>
                <w:sz w:val="21"/>
              </w:rPr>
            </w:pPr>
          </w:p>
        </w:tc>
        <w:tc>
          <w:tcPr>
            <w:tcW w:w="1401" w:type="dxa"/>
            <w:vAlign w:val="top"/>
          </w:tcPr>
          <w:p w14:paraId="64CBDC5B">
            <w:pPr>
              <w:rPr>
                <w:rFonts w:ascii="Arial"/>
                <w:sz w:val="21"/>
              </w:rPr>
            </w:pPr>
          </w:p>
        </w:tc>
      </w:tr>
      <w:tr w14:paraId="121E5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1D5EC212">
            <w:pPr>
              <w:pStyle w:val="6"/>
              <w:spacing w:before="112" w:line="256" w:lineRule="exact"/>
              <w:ind w:left="197"/>
            </w:pPr>
            <w:r>
              <w:rPr>
                <w:spacing w:val="6"/>
                <w:position w:val="1"/>
              </w:rPr>
              <w:t>20699</w:t>
            </w:r>
          </w:p>
        </w:tc>
        <w:tc>
          <w:tcPr>
            <w:tcW w:w="3566" w:type="dxa"/>
            <w:vAlign w:val="top"/>
          </w:tcPr>
          <w:p w14:paraId="53EA2010">
            <w:pPr>
              <w:pStyle w:val="6"/>
              <w:spacing w:before="111" w:line="228" w:lineRule="auto"/>
              <w:ind w:left="25"/>
            </w:pPr>
            <w:r>
              <w:rPr>
                <w:spacing w:val="4"/>
              </w:rPr>
              <w:t>其他科学技术支出</w:t>
            </w:r>
          </w:p>
        </w:tc>
        <w:tc>
          <w:tcPr>
            <w:tcW w:w="1393" w:type="dxa"/>
            <w:vAlign w:val="top"/>
          </w:tcPr>
          <w:p w14:paraId="400E7179">
            <w:pPr>
              <w:pStyle w:val="6"/>
              <w:spacing w:before="112" w:line="255" w:lineRule="exact"/>
              <w:ind w:right="27"/>
              <w:jc w:val="right"/>
            </w:pPr>
            <w:r>
              <w:rPr>
                <w:spacing w:val="5"/>
                <w:position w:val="1"/>
              </w:rPr>
              <w:t>109.00</w:t>
            </w:r>
          </w:p>
        </w:tc>
        <w:tc>
          <w:tcPr>
            <w:tcW w:w="1408" w:type="dxa"/>
            <w:vAlign w:val="top"/>
          </w:tcPr>
          <w:p w14:paraId="5DCFB8C8">
            <w:pPr>
              <w:pStyle w:val="6"/>
              <w:spacing w:before="112" w:line="255" w:lineRule="exact"/>
              <w:ind w:right="25"/>
              <w:jc w:val="right"/>
            </w:pPr>
            <w:r>
              <w:rPr>
                <w:spacing w:val="5"/>
                <w:position w:val="1"/>
              </w:rPr>
              <w:t>109.00</w:t>
            </w:r>
          </w:p>
        </w:tc>
        <w:tc>
          <w:tcPr>
            <w:tcW w:w="1394" w:type="dxa"/>
            <w:vAlign w:val="top"/>
          </w:tcPr>
          <w:p w14:paraId="1A8CF30E">
            <w:pPr>
              <w:rPr>
                <w:rFonts w:ascii="Arial"/>
                <w:sz w:val="21"/>
              </w:rPr>
            </w:pPr>
          </w:p>
        </w:tc>
        <w:tc>
          <w:tcPr>
            <w:tcW w:w="1394" w:type="dxa"/>
            <w:vAlign w:val="top"/>
          </w:tcPr>
          <w:p w14:paraId="2B3517BE">
            <w:pPr>
              <w:rPr>
                <w:rFonts w:ascii="Arial"/>
                <w:sz w:val="21"/>
              </w:rPr>
            </w:pPr>
          </w:p>
        </w:tc>
        <w:tc>
          <w:tcPr>
            <w:tcW w:w="1394" w:type="dxa"/>
            <w:vAlign w:val="top"/>
          </w:tcPr>
          <w:p w14:paraId="2D959635">
            <w:pPr>
              <w:rPr>
                <w:rFonts w:ascii="Arial"/>
                <w:sz w:val="21"/>
              </w:rPr>
            </w:pPr>
          </w:p>
        </w:tc>
        <w:tc>
          <w:tcPr>
            <w:tcW w:w="1408" w:type="dxa"/>
            <w:vAlign w:val="top"/>
          </w:tcPr>
          <w:p w14:paraId="506B73FC">
            <w:pPr>
              <w:rPr>
                <w:rFonts w:ascii="Arial"/>
                <w:sz w:val="21"/>
              </w:rPr>
            </w:pPr>
          </w:p>
        </w:tc>
        <w:tc>
          <w:tcPr>
            <w:tcW w:w="1401" w:type="dxa"/>
            <w:vAlign w:val="top"/>
          </w:tcPr>
          <w:p w14:paraId="58AED612">
            <w:pPr>
              <w:rPr>
                <w:rFonts w:ascii="Arial"/>
                <w:sz w:val="21"/>
              </w:rPr>
            </w:pPr>
          </w:p>
        </w:tc>
      </w:tr>
      <w:tr w14:paraId="179AB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3ED69069">
            <w:pPr>
              <w:pStyle w:val="6"/>
              <w:spacing w:before="113" w:line="256" w:lineRule="exact"/>
              <w:ind w:left="197"/>
            </w:pPr>
            <w:r>
              <w:rPr>
                <w:spacing w:val="7"/>
                <w:position w:val="1"/>
              </w:rPr>
              <w:t>2069999</w:t>
            </w:r>
          </w:p>
        </w:tc>
        <w:tc>
          <w:tcPr>
            <w:tcW w:w="3566" w:type="dxa"/>
            <w:vAlign w:val="top"/>
          </w:tcPr>
          <w:p w14:paraId="72F79B20">
            <w:pPr>
              <w:pStyle w:val="6"/>
              <w:spacing w:before="112" w:line="228" w:lineRule="auto"/>
              <w:ind w:left="25"/>
            </w:pPr>
            <w:r>
              <w:rPr>
                <w:spacing w:val="4"/>
              </w:rPr>
              <w:t>其他科学技术支出</w:t>
            </w:r>
          </w:p>
        </w:tc>
        <w:tc>
          <w:tcPr>
            <w:tcW w:w="1393" w:type="dxa"/>
            <w:vAlign w:val="top"/>
          </w:tcPr>
          <w:p w14:paraId="0C8C88BE">
            <w:pPr>
              <w:pStyle w:val="6"/>
              <w:spacing w:before="113" w:line="255" w:lineRule="exact"/>
              <w:ind w:right="27"/>
              <w:jc w:val="right"/>
            </w:pPr>
            <w:r>
              <w:rPr>
                <w:spacing w:val="5"/>
                <w:position w:val="1"/>
              </w:rPr>
              <w:t>109.00</w:t>
            </w:r>
          </w:p>
        </w:tc>
        <w:tc>
          <w:tcPr>
            <w:tcW w:w="1408" w:type="dxa"/>
            <w:vAlign w:val="top"/>
          </w:tcPr>
          <w:p w14:paraId="6F0B84D8">
            <w:pPr>
              <w:pStyle w:val="6"/>
              <w:spacing w:before="113" w:line="255" w:lineRule="exact"/>
              <w:ind w:right="25"/>
              <w:jc w:val="right"/>
            </w:pPr>
            <w:r>
              <w:rPr>
                <w:spacing w:val="5"/>
                <w:position w:val="1"/>
              </w:rPr>
              <w:t>109.00</w:t>
            </w:r>
          </w:p>
        </w:tc>
        <w:tc>
          <w:tcPr>
            <w:tcW w:w="1394" w:type="dxa"/>
            <w:vAlign w:val="top"/>
          </w:tcPr>
          <w:p w14:paraId="129A589E">
            <w:pPr>
              <w:rPr>
                <w:rFonts w:ascii="Arial"/>
                <w:sz w:val="21"/>
              </w:rPr>
            </w:pPr>
          </w:p>
        </w:tc>
        <w:tc>
          <w:tcPr>
            <w:tcW w:w="1394" w:type="dxa"/>
            <w:vAlign w:val="top"/>
          </w:tcPr>
          <w:p w14:paraId="36FAD8C4">
            <w:pPr>
              <w:rPr>
                <w:rFonts w:ascii="Arial"/>
                <w:sz w:val="21"/>
              </w:rPr>
            </w:pPr>
          </w:p>
        </w:tc>
        <w:tc>
          <w:tcPr>
            <w:tcW w:w="1394" w:type="dxa"/>
            <w:vAlign w:val="top"/>
          </w:tcPr>
          <w:p w14:paraId="52D419A2">
            <w:pPr>
              <w:rPr>
                <w:rFonts w:ascii="Arial"/>
                <w:sz w:val="21"/>
              </w:rPr>
            </w:pPr>
          </w:p>
        </w:tc>
        <w:tc>
          <w:tcPr>
            <w:tcW w:w="1408" w:type="dxa"/>
            <w:vAlign w:val="top"/>
          </w:tcPr>
          <w:p w14:paraId="718B34E0">
            <w:pPr>
              <w:rPr>
                <w:rFonts w:ascii="Arial"/>
                <w:sz w:val="21"/>
              </w:rPr>
            </w:pPr>
          </w:p>
        </w:tc>
        <w:tc>
          <w:tcPr>
            <w:tcW w:w="1401" w:type="dxa"/>
            <w:vAlign w:val="top"/>
          </w:tcPr>
          <w:p w14:paraId="689F5B5B">
            <w:pPr>
              <w:rPr>
                <w:rFonts w:ascii="Arial"/>
                <w:sz w:val="21"/>
              </w:rPr>
            </w:pPr>
          </w:p>
        </w:tc>
      </w:tr>
      <w:tr w14:paraId="46B71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251" w:type="dxa"/>
            <w:vAlign w:val="top"/>
          </w:tcPr>
          <w:p w14:paraId="06BE8A88">
            <w:pPr>
              <w:pStyle w:val="6"/>
              <w:spacing w:before="114" w:line="256" w:lineRule="exact"/>
              <w:ind w:left="197"/>
            </w:pPr>
            <w:r>
              <w:rPr>
                <w:spacing w:val="4"/>
                <w:position w:val="1"/>
              </w:rPr>
              <w:t>207</w:t>
            </w:r>
          </w:p>
        </w:tc>
        <w:tc>
          <w:tcPr>
            <w:tcW w:w="3566" w:type="dxa"/>
            <w:vAlign w:val="top"/>
          </w:tcPr>
          <w:p w14:paraId="6735394C">
            <w:pPr>
              <w:pStyle w:val="6"/>
              <w:spacing w:before="113" w:line="228" w:lineRule="auto"/>
              <w:ind w:left="25"/>
            </w:pPr>
            <w:r>
              <w:rPr>
                <w:spacing w:val="4"/>
              </w:rPr>
              <w:t>文化旅游体育与传媒支出</w:t>
            </w:r>
          </w:p>
        </w:tc>
        <w:tc>
          <w:tcPr>
            <w:tcW w:w="1393" w:type="dxa"/>
            <w:vAlign w:val="top"/>
          </w:tcPr>
          <w:p w14:paraId="170E5DFC">
            <w:pPr>
              <w:pStyle w:val="6"/>
              <w:spacing w:before="113" w:line="226" w:lineRule="auto"/>
              <w:ind w:right="27"/>
              <w:jc w:val="right"/>
            </w:pPr>
            <w:r>
              <w:rPr>
                <w:spacing w:val="8"/>
              </w:rPr>
              <w:t>2,263.20</w:t>
            </w:r>
          </w:p>
        </w:tc>
        <w:tc>
          <w:tcPr>
            <w:tcW w:w="1408" w:type="dxa"/>
            <w:vAlign w:val="top"/>
          </w:tcPr>
          <w:p w14:paraId="37841DAA">
            <w:pPr>
              <w:pStyle w:val="6"/>
              <w:spacing w:before="113" w:line="226" w:lineRule="auto"/>
              <w:ind w:right="25"/>
              <w:jc w:val="right"/>
            </w:pPr>
            <w:r>
              <w:rPr>
                <w:spacing w:val="8"/>
              </w:rPr>
              <w:t>2,263.20</w:t>
            </w:r>
          </w:p>
        </w:tc>
        <w:tc>
          <w:tcPr>
            <w:tcW w:w="1394" w:type="dxa"/>
            <w:vAlign w:val="top"/>
          </w:tcPr>
          <w:p w14:paraId="2CEB4FE1">
            <w:pPr>
              <w:rPr>
                <w:rFonts w:ascii="Arial"/>
                <w:sz w:val="21"/>
              </w:rPr>
            </w:pPr>
          </w:p>
        </w:tc>
        <w:tc>
          <w:tcPr>
            <w:tcW w:w="1394" w:type="dxa"/>
            <w:vAlign w:val="top"/>
          </w:tcPr>
          <w:p w14:paraId="6BB4C4D9">
            <w:pPr>
              <w:rPr>
                <w:rFonts w:ascii="Arial"/>
                <w:sz w:val="21"/>
              </w:rPr>
            </w:pPr>
          </w:p>
        </w:tc>
        <w:tc>
          <w:tcPr>
            <w:tcW w:w="1394" w:type="dxa"/>
            <w:vAlign w:val="top"/>
          </w:tcPr>
          <w:p w14:paraId="727BF5C7">
            <w:pPr>
              <w:rPr>
                <w:rFonts w:ascii="Arial"/>
                <w:sz w:val="21"/>
              </w:rPr>
            </w:pPr>
          </w:p>
        </w:tc>
        <w:tc>
          <w:tcPr>
            <w:tcW w:w="1408" w:type="dxa"/>
            <w:vAlign w:val="top"/>
          </w:tcPr>
          <w:p w14:paraId="15F1DA61">
            <w:pPr>
              <w:rPr>
                <w:rFonts w:ascii="Arial"/>
                <w:sz w:val="21"/>
              </w:rPr>
            </w:pPr>
          </w:p>
        </w:tc>
        <w:tc>
          <w:tcPr>
            <w:tcW w:w="1401" w:type="dxa"/>
            <w:vAlign w:val="top"/>
          </w:tcPr>
          <w:p w14:paraId="06CC37BF">
            <w:pPr>
              <w:rPr>
                <w:rFonts w:ascii="Arial"/>
                <w:sz w:val="21"/>
              </w:rPr>
            </w:pPr>
          </w:p>
        </w:tc>
      </w:tr>
    </w:tbl>
    <w:p w14:paraId="068D75F4">
      <w:pPr>
        <w:spacing w:before="62" w:line="219" w:lineRule="auto"/>
        <w:ind w:left="44"/>
        <w:rPr>
          <w:rFonts w:ascii="宋体" w:hAnsi="宋体" w:eastAsia="宋体" w:cs="宋体"/>
          <w:sz w:val="18"/>
          <w:szCs w:val="18"/>
        </w:rPr>
      </w:pPr>
      <w:r>
        <w:rPr>
          <w:rFonts w:ascii="宋体" w:hAnsi="宋体" w:eastAsia="宋体" w:cs="宋体"/>
          <w:spacing w:val="-1"/>
          <w:sz w:val="18"/>
          <w:szCs w:val="18"/>
        </w:rPr>
        <w:t>注：1.本表反映部门本年度取得的各项收入情况。</w:t>
      </w:r>
    </w:p>
    <w:p w14:paraId="1A79F42F">
      <w:pPr>
        <w:spacing w:before="87"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2E082A91">
      <w:pPr>
        <w:spacing w:line="219" w:lineRule="auto"/>
        <w:rPr>
          <w:rFonts w:ascii="宋体" w:hAnsi="宋体" w:eastAsia="宋体" w:cs="宋体"/>
          <w:sz w:val="18"/>
          <w:szCs w:val="18"/>
        </w:rPr>
        <w:sectPr>
          <w:pgSz w:w="16838" w:h="11906"/>
          <w:pgMar w:top="548" w:right="1140" w:bottom="400" w:left="1072" w:header="0" w:footer="0" w:gutter="0"/>
          <w:cols w:space="720" w:num="1"/>
        </w:sectPr>
      </w:pPr>
    </w:p>
    <w:p w14:paraId="5C9F8F0F">
      <w:pPr>
        <w:spacing w:before="72" w:line="219" w:lineRule="auto"/>
        <w:ind w:left="6439"/>
        <w:rPr>
          <w:rFonts w:ascii="宋体" w:hAnsi="宋体" w:eastAsia="宋体" w:cs="宋体"/>
          <w:sz w:val="36"/>
          <w:szCs w:val="36"/>
        </w:rPr>
      </w:pPr>
      <w:r>
        <w:rPr>
          <w:rFonts w:ascii="宋体" w:hAnsi="宋体" w:eastAsia="宋体" w:cs="宋体"/>
          <w:spacing w:val="-6"/>
          <w:sz w:val="36"/>
          <w:szCs w:val="36"/>
        </w:rPr>
        <w:t>收入决算表</w:t>
      </w:r>
    </w:p>
    <w:p w14:paraId="701A3A44">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公开02表</w:t>
      </w:r>
    </w:p>
    <w:p w14:paraId="2EA06189">
      <w:pPr>
        <w:spacing w:before="137" w:line="229" w:lineRule="auto"/>
        <w:ind w:left="47"/>
        <w:rPr>
          <w:rFonts w:ascii="宋体" w:hAnsi="宋体" w:eastAsia="宋体" w:cs="宋体"/>
          <w:sz w:val="19"/>
          <w:szCs w:val="19"/>
        </w:rPr>
      </w:pPr>
      <w:r>
        <w:rPr>
          <w:rFonts w:ascii="宋体" w:hAnsi="宋体" w:eastAsia="宋体" w:cs="宋体"/>
          <w:spacing w:val="3"/>
          <w:sz w:val="19"/>
          <w:szCs w:val="19"/>
        </w:rPr>
        <w:t>部门：城步县文化旅游广电体育局                                                                                                         金额单位：万元</w:t>
      </w:r>
    </w:p>
    <w:p w14:paraId="37BA203F">
      <w:pPr>
        <w:spacing w:line="18" w:lineRule="exact"/>
      </w:pPr>
    </w:p>
    <w:tbl>
      <w:tblPr>
        <w:tblStyle w:val="5"/>
        <w:tblW w:w="1460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3566"/>
        <w:gridCol w:w="1393"/>
        <w:gridCol w:w="1408"/>
        <w:gridCol w:w="1394"/>
        <w:gridCol w:w="1394"/>
        <w:gridCol w:w="1394"/>
        <w:gridCol w:w="1408"/>
        <w:gridCol w:w="1401"/>
      </w:tblGrid>
      <w:tr w14:paraId="5A3A1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817" w:type="dxa"/>
            <w:gridSpan w:val="2"/>
            <w:shd w:val="clear" w:color="auto" w:fill="C0C0C0"/>
            <w:vAlign w:val="top"/>
          </w:tcPr>
          <w:p w14:paraId="2BB42014">
            <w:pPr>
              <w:pStyle w:val="6"/>
              <w:spacing w:before="29" w:line="222" w:lineRule="auto"/>
              <w:ind w:left="2179"/>
              <w:rPr>
                <w:sz w:val="21"/>
                <w:szCs w:val="21"/>
              </w:rPr>
            </w:pPr>
            <w:r>
              <w:rPr>
                <w:spacing w:val="5"/>
                <w:sz w:val="21"/>
                <w:szCs w:val="21"/>
              </w:rPr>
              <w:t>项目</w:t>
            </w:r>
          </w:p>
        </w:tc>
        <w:tc>
          <w:tcPr>
            <w:tcW w:w="1393" w:type="dxa"/>
            <w:vMerge w:val="restart"/>
            <w:tcBorders>
              <w:bottom w:val="nil"/>
            </w:tcBorders>
            <w:shd w:val="clear" w:color="auto" w:fill="C0C0C0"/>
            <w:vAlign w:val="top"/>
          </w:tcPr>
          <w:p w14:paraId="53A5BC9C">
            <w:pPr>
              <w:spacing w:line="422" w:lineRule="auto"/>
              <w:rPr>
                <w:rFonts w:ascii="Arial"/>
                <w:sz w:val="21"/>
              </w:rPr>
            </w:pPr>
          </w:p>
          <w:p w14:paraId="512CC281">
            <w:pPr>
              <w:pStyle w:val="6"/>
              <w:spacing w:before="69" w:line="227" w:lineRule="auto"/>
              <w:ind w:left="14"/>
              <w:rPr>
                <w:sz w:val="21"/>
                <w:szCs w:val="21"/>
              </w:rPr>
            </w:pPr>
            <w:r>
              <w:rPr>
                <w:spacing w:val="12"/>
                <w:sz w:val="21"/>
                <w:szCs w:val="21"/>
              </w:rPr>
              <w:t>本年收入合计</w:t>
            </w:r>
          </w:p>
        </w:tc>
        <w:tc>
          <w:tcPr>
            <w:tcW w:w="1408" w:type="dxa"/>
            <w:vMerge w:val="restart"/>
            <w:tcBorders>
              <w:bottom w:val="nil"/>
            </w:tcBorders>
            <w:shd w:val="clear" w:color="auto" w:fill="C0C0C0"/>
            <w:vAlign w:val="top"/>
          </w:tcPr>
          <w:p w14:paraId="64CADDDA">
            <w:pPr>
              <w:spacing w:line="423" w:lineRule="auto"/>
              <w:rPr>
                <w:rFonts w:ascii="Arial"/>
                <w:sz w:val="21"/>
              </w:rPr>
            </w:pPr>
          </w:p>
          <w:p w14:paraId="3CF5EB7D">
            <w:pPr>
              <w:pStyle w:val="6"/>
              <w:spacing w:before="69" w:line="227" w:lineRule="auto"/>
              <w:ind w:left="31"/>
              <w:rPr>
                <w:sz w:val="21"/>
                <w:szCs w:val="21"/>
              </w:rPr>
            </w:pPr>
            <w:r>
              <w:rPr>
                <w:spacing w:val="12"/>
                <w:sz w:val="21"/>
                <w:szCs w:val="21"/>
              </w:rPr>
              <w:t>财政拨款收入</w:t>
            </w:r>
          </w:p>
        </w:tc>
        <w:tc>
          <w:tcPr>
            <w:tcW w:w="1394" w:type="dxa"/>
            <w:vMerge w:val="restart"/>
            <w:tcBorders>
              <w:bottom w:val="nil"/>
            </w:tcBorders>
            <w:shd w:val="clear" w:color="auto" w:fill="C0C0C0"/>
            <w:vAlign w:val="top"/>
          </w:tcPr>
          <w:p w14:paraId="771BF680">
            <w:pPr>
              <w:spacing w:line="423" w:lineRule="auto"/>
              <w:rPr>
                <w:rFonts w:ascii="Arial"/>
                <w:sz w:val="21"/>
              </w:rPr>
            </w:pPr>
          </w:p>
          <w:p w14:paraId="5586ECC4">
            <w:pPr>
              <w:pStyle w:val="6"/>
              <w:spacing w:before="69" w:line="227" w:lineRule="auto"/>
              <w:ind w:left="19"/>
              <w:rPr>
                <w:sz w:val="21"/>
                <w:szCs w:val="21"/>
              </w:rPr>
            </w:pPr>
            <w:r>
              <w:rPr>
                <w:spacing w:val="12"/>
                <w:sz w:val="21"/>
                <w:szCs w:val="21"/>
              </w:rPr>
              <w:t>上级补助收入</w:t>
            </w:r>
          </w:p>
        </w:tc>
        <w:tc>
          <w:tcPr>
            <w:tcW w:w="1394" w:type="dxa"/>
            <w:vMerge w:val="restart"/>
            <w:tcBorders>
              <w:bottom w:val="nil"/>
            </w:tcBorders>
            <w:shd w:val="clear" w:color="auto" w:fill="C0C0C0"/>
            <w:vAlign w:val="top"/>
          </w:tcPr>
          <w:p w14:paraId="458D194A">
            <w:pPr>
              <w:spacing w:line="423" w:lineRule="auto"/>
              <w:rPr>
                <w:rFonts w:ascii="Arial"/>
                <w:sz w:val="21"/>
              </w:rPr>
            </w:pPr>
          </w:p>
          <w:p w14:paraId="5CE60E32">
            <w:pPr>
              <w:pStyle w:val="6"/>
              <w:spacing w:before="69" w:line="227" w:lineRule="auto"/>
              <w:ind w:left="244"/>
              <w:rPr>
                <w:sz w:val="21"/>
                <w:szCs w:val="21"/>
              </w:rPr>
            </w:pPr>
            <w:r>
              <w:rPr>
                <w:spacing w:val="11"/>
                <w:sz w:val="21"/>
                <w:szCs w:val="21"/>
              </w:rPr>
              <w:t>事业收入</w:t>
            </w:r>
          </w:p>
        </w:tc>
        <w:tc>
          <w:tcPr>
            <w:tcW w:w="1394" w:type="dxa"/>
            <w:vMerge w:val="restart"/>
            <w:tcBorders>
              <w:bottom w:val="nil"/>
            </w:tcBorders>
            <w:shd w:val="clear" w:color="auto" w:fill="C0C0C0"/>
            <w:vAlign w:val="top"/>
          </w:tcPr>
          <w:p w14:paraId="4980F8B7">
            <w:pPr>
              <w:spacing w:line="423" w:lineRule="auto"/>
              <w:rPr>
                <w:rFonts w:ascii="Arial"/>
                <w:sz w:val="21"/>
              </w:rPr>
            </w:pPr>
          </w:p>
          <w:p w14:paraId="146AB966">
            <w:pPr>
              <w:pStyle w:val="6"/>
              <w:spacing w:before="69" w:line="227" w:lineRule="auto"/>
              <w:ind w:left="246"/>
              <w:rPr>
                <w:sz w:val="21"/>
                <w:szCs w:val="21"/>
              </w:rPr>
            </w:pPr>
            <w:r>
              <w:rPr>
                <w:spacing w:val="10"/>
                <w:sz w:val="21"/>
                <w:szCs w:val="21"/>
              </w:rPr>
              <w:t>经营收入</w:t>
            </w:r>
          </w:p>
        </w:tc>
        <w:tc>
          <w:tcPr>
            <w:tcW w:w="1408" w:type="dxa"/>
            <w:vMerge w:val="restart"/>
            <w:tcBorders>
              <w:bottom w:val="nil"/>
            </w:tcBorders>
            <w:shd w:val="clear" w:color="auto" w:fill="C0C0C0"/>
            <w:vAlign w:val="top"/>
          </w:tcPr>
          <w:p w14:paraId="072AE344">
            <w:pPr>
              <w:spacing w:line="288" w:lineRule="auto"/>
              <w:rPr>
                <w:rFonts w:ascii="Arial"/>
                <w:sz w:val="21"/>
              </w:rPr>
            </w:pPr>
          </w:p>
          <w:p w14:paraId="0F34D5B0">
            <w:pPr>
              <w:pStyle w:val="6"/>
              <w:spacing w:before="69" w:line="239" w:lineRule="auto"/>
              <w:ind w:left="493" w:right="21" w:hanging="440"/>
              <w:rPr>
                <w:sz w:val="21"/>
                <w:szCs w:val="21"/>
              </w:rPr>
            </w:pPr>
            <w:r>
              <w:rPr>
                <w:spacing w:val="9"/>
                <w:sz w:val="21"/>
                <w:szCs w:val="21"/>
              </w:rPr>
              <w:t>附属单位上缴</w:t>
            </w:r>
            <w:r>
              <w:rPr>
                <w:spacing w:val="3"/>
                <w:sz w:val="21"/>
                <w:szCs w:val="21"/>
              </w:rPr>
              <w:t>收入</w:t>
            </w:r>
          </w:p>
        </w:tc>
        <w:tc>
          <w:tcPr>
            <w:tcW w:w="1401" w:type="dxa"/>
            <w:vMerge w:val="restart"/>
            <w:tcBorders>
              <w:bottom w:val="nil"/>
            </w:tcBorders>
            <w:shd w:val="clear" w:color="auto" w:fill="C0C0C0"/>
            <w:vAlign w:val="top"/>
          </w:tcPr>
          <w:p w14:paraId="5D60DD41">
            <w:pPr>
              <w:spacing w:line="423" w:lineRule="auto"/>
              <w:rPr>
                <w:rFonts w:ascii="Arial"/>
                <w:sz w:val="21"/>
              </w:rPr>
            </w:pPr>
          </w:p>
          <w:p w14:paraId="78079172">
            <w:pPr>
              <w:pStyle w:val="6"/>
              <w:spacing w:before="69" w:line="227" w:lineRule="auto"/>
              <w:ind w:left="248"/>
              <w:rPr>
                <w:sz w:val="21"/>
                <w:szCs w:val="21"/>
              </w:rPr>
            </w:pPr>
            <w:r>
              <w:rPr>
                <w:spacing w:val="11"/>
                <w:sz w:val="21"/>
                <w:szCs w:val="21"/>
              </w:rPr>
              <w:t>其他收入</w:t>
            </w:r>
          </w:p>
        </w:tc>
      </w:tr>
      <w:tr w14:paraId="0BD42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1251" w:type="dxa"/>
            <w:shd w:val="clear" w:color="auto" w:fill="C0C0C0"/>
            <w:vAlign w:val="top"/>
          </w:tcPr>
          <w:p w14:paraId="7C45CF6A">
            <w:pPr>
              <w:pStyle w:val="6"/>
              <w:spacing w:before="201" w:line="239" w:lineRule="auto"/>
              <w:ind w:left="327" w:right="64" w:hanging="263"/>
              <w:rPr>
                <w:sz w:val="21"/>
                <w:szCs w:val="21"/>
              </w:rPr>
            </w:pPr>
            <w:r>
              <w:rPr>
                <w:spacing w:val="11"/>
                <w:sz w:val="21"/>
                <w:szCs w:val="21"/>
              </w:rPr>
              <w:t>功能分类科</w:t>
            </w:r>
            <w:r>
              <w:rPr>
                <w:spacing w:val="-4"/>
                <w:sz w:val="21"/>
                <w:szCs w:val="21"/>
              </w:rPr>
              <w:t>目编码</w:t>
            </w:r>
          </w:p>
        </w:tc>
        <w:tc>
          <w:tcPr>
            <w:tcW w:w="3566" w:type="dxa"/>
            <w:shd w:val="clear" w:color="auto" w:fill="C0C0C0"/>
            <w:vAlign w:val="top"/>
          </w:tcPr>
          <w:p w14:paraId="557F52C9">
            <w:pPr>
              <w:spacing w:line="266" w:lineRule="auto"/>
              <w:rPr>
                <w:rFonts w:ascii="Arial"/>
                <w:sz w:val="21"/>
              </w:rPr>
            </w:pPr>
          </w:p>
          <w:p w14:paraId="675D05ED">
            <w:pPr>
              <w:pStyle w:val="6"/>
              <w:spacing w:before="69" w:line="227" w:lineRule="auto"/>
              <w:ind w:left="1330"/>
              <w:rPr>
                <w:sz w:val="21"/>
                <w:szCs w:val="21"/>
              </w:rPr>
            </w:pPr>
            <w:r>
              <w:rPr>
                <w:spacing w:val="11"/>
                <w:sz w:val="21"/>
                <w:szCs w:val="21"/>
              </w:rPr>
              <w:t>科目名称</w:t>
            </w:r>
          </w:p>
        </w:tc>
        <w:tc>
          <w:tcPr>
            <w:tcW w:w="1393" w:type="dxa"/>
            <w:vMerge w:val="continue"/>
            <w:tcBorders>
              <w:top w:val="nil"/>
            </w:tcBorders>
            <w:vAlign w:val="top"/>
          </w:tcPr>
          <w:p w14:paraId="78419B46">
            <w:pPr>
              <w:rPr>
                <w:rFonts w:ascii="Arial"/>
                <w:sz w:val="21"/>
              </w:rPr>
            </w:pPr>
          </w:p>
        </w:tc>
        <w:tc>
          <w:tcPr>
            <w:tcW w:w="1408" w:type="dxa"/>
            <w:vMerge w:val="continue"/>
            <w:tcBorders>
              <w:top w:val="nil"/>
            </w:tcBorders>
            <w:vAlign w:val="top"/>
          </w:tcPr>
          <w:p w14:paraId="45F9EA4D">
            <w:pPr>
              <w:rPr>
                <w:rFonts w:ascii="Arial"/>
                <w:sz w:val="21"/>
              </w:rPr>
            </w:pPr>
          </w:p>
        </w:tc>
        <w:tc>
          <w:tcPr>
            <w:tcW w:w="1394" w:type="dxa"/>
            <w:vMerge w:val="continue"/>
            <w:tcBorders>
              <w:top w:val="nil"/>
            </w:tcBorders>
            <w:vAlign w:val="top"/>
          </w:tcPr>
          <w:p w14:paraId="755CF451">
            <w:pPr>
              <w:rPr>
                <w:rFonts w:ascii="Arial"/>
                <w:sz w:val="21"/>
              </w:rPr>
            </w:pPr>
          </w:p>
        </w:tc>
        <w:tc>
          <w:tcPr>
            <w:tcW w:w="1394" w:type="dxa"/>
            <w:vMerge w:val="continue"/>
            <w:tcBorders>
              <w:top w:val="nil"/>
            </w:tcBorders>
            <w:vAlign w:val="top"/>
          </w:tcPr>
          <w:p w14:paraId="19DB0CD1">
            <w:pPr>
              <w:rPr>
                <w:rFonts w:ascii="Arial"/>
                <w:sz w:val="21"/>
              </w:rPr>
            </w:pPr>
          </w:p>
        </w:tc>
        <w:tc>
          <w:tcPr>
            <w:tcW w:w="1394" w:type="dxa"/>
            <w:vMerge w:val="continue"/>
            <w:tcBorders>
              <w:top w:val="nil"/>
            </w:tcBorders>
            <w:vAlign w:val="top"/>
          </w:tcPr>
          <w:p w14:paraId="678DBDEE">
            <w:pPr>
              <w:rPr>
                <w:rFonts w:ascii="Arial"/>
                <w:sz w:val="21"/>
              </w:rPr>
            </w:pPr>
          </w:p>
        </w:tc>
        <w:tc>
          <w:tcPr>
            <w:tcW w:w="1408" w:type="dxa"/>
            <w:vMerge w:val="continue"/>
            <w:tcBorders>
              <w:top w:val="nil"/>
            </w:tcBorders>
            <w:vAlign w:val="top"/>
          </w:tcPr>
          <w:p w14:paraId="5431F37F">
            <w:pPr>
              <w:rPr>
                <w:rFonts w:ascii="Arial"/>
                <w:sz w:val="21"/>
              </w:rPr>
            </w:pPr>
          </w:p>
        </w:tc>
        <w:tc>
          <w:tcPr>
            <w:tcW w:w="1401" w:type="dxa"/>
            <w:vMerge w:val="continue"/>
            <w:tcBorders>
              <w:top w:val="nil"/>
            </w:tcBorders>
            <w:vAlign w:val="top"/>
          </w:tcPr>
          <w:p w14:paraId="2E0FC234">
            <w:pPr>
              <w:rPr>
                <w:rFonts w:ascii="Arial"/>
                <w:sz w:val="21"/>
              </w:rPr>
            </w:pPr>
          </w:p>
        </w:tc>
      </w:tr>
      <w:tr w14:paraId="2CDA6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251" w:type="dxa"/>
            <w:tcBorders>
              <w:right w:val="nil"/>
            </w:tcBorders>
            <w:shd w:val="clear" w:color="auto" w:fill="C0C0C0"/>
            <w:vAlign w:val="top"/>
          </w:tcPr>
          <w:p w14:paraId="361DD04D">
            <w:pPr>
              <w:rPr>
                <w:rFonts w:ascii="Arial"/>
                <w:sz w:val="21"/>
              </w:rPr>
            </w:pPr>
          </w:p>
        </w:tc>
        <w:tc>
          <w:tcPr>
            <w:tcW w:w="3566" w:type="dxa"/>
            <w:tcBorders>
              <w:left w:val="nil"/>
            </w:tcBorders>
            <w:shd w:val="clear" w:color="auto" w:fill="C0C0C0"/>
            <w:vAlign w:val="top"/>
          </w:tcPr>
          <w:p w14:paraId="28FCCAAA">
            <w:pPr>
              <w:pStyle w:val="6"/>
              <w:spacing w:before="38" w:line="221" w:lineRule="auto"/>
              <w:ind w:left="932"/>
              <w:rPr>
                <w:sz w:val="21"/>
                <w:szCs w:val="21"/>
              </w:rPr>
            </w:pPr>
            <w:r>
              <w:rPr>
                <w:spacing w:val="7"/>
                <w:sz w:val="21"/>
                <w:szCs w:val="21"/>
              </w:rPr>
              <w:t>栏次</w:t>
            </w:r>
          </w:p>
        </w:tc>
        <w:tc>
          <w:tcPr>
            <w:tcW w:w="1393" w:type="dxa"/>
            <w:shd w:val="clear" w:color="auto" w:fill="C0C0C0"/>
            <w:vAlign w:val="top"/>
          </w:tcPr>
          <w:p w14:paraId="2D5A3CCD">
            <w:pPr>
              <w:pStyle w:val="6"/>
              <w:spacing w:before="38" w:line="221" w:lineRule="auto"/>
              <w:ind w:left="645"/>
              <w:rPr>
                <w:sz w:val="21"/>
                <w:szCs w:val="21"/>
              </w:rPr>
            </w:pPr>
            <w:r>
              <w:rPr>
                <w:sz w:val="21"/>
                <w:szCs w:val="21"/>
              </w:rPr>
              <w:t>1</w:t>
            </w:r>
          </w:p>
        </w:tc>
        <w:tc>
          <w:tcPr>
            <w:tcW w:w="1408" w:type="dxa"/>
            <w:shd w:val="clear" w:color="auto" w:fill="C0C0C0"/>
            <w:vAlign w:val="top"/>
          </w:tcPr>
          <w:p w14:paraId="03775BBB">
            <w:pPr>
              <w:pStyle w:val="6"/>
              <w:spacing w:before="38" w:line="221" w:lineRule="auto"/>
              <w:ind w:left="648"/>
              <w:rPr>
                <w:sz w:val="21"/>
                <w:szCs w:val="21"/>
              </w:rPr>
            </w:pPr>
            <w:r>
              <w:rPr>
                <w:sz w:val="21"/>
                <w:szCs w:val="21"/>
              </w:rPr>
              <w:t>2</w:t>
            </w:r>
          </w:p>
        </w:tc>
        <w:tc>
          <w:tcPr>
            <w:tcW w:w="1394" w:type="dxa"/>
            <w:shd w:val="clear" w:color="auto" w:fill="C0C0C0"/>
            <w:vAlign w:val="top"/>
          </w:tcPr>
          <w:p w14:paraId="2720DBFF">
            <w:pPr>
              <w:pStyle w:val="6"/>
              <w:spacing w:before="38" w:line="221" w:lineRule="auto"/>
              <w:ind w:left="637"/>
              <w:rPr>
                <w:sz w:val="21"/>
                <w:szCs w:val="21"/>
              </w:rPr>
            </w:pPr>
            <w:r>
              <w:rPr>
                <w:sz w:val="21"/>
                <w:szCs w:val="21"/>
              </w:rPr>
              <w:t>3</w:t>
            </w:r>
          </w:p>
        </w:tc>
        <w:tc>
          <w:tcPr>
            <w:tcW w:w="1394" w:type="dxa"/>
            <w:shd w:val="clear" w:color="auto" w:fill="C0C0C0"/>
            <w:vAlign w:val="top"/>
          </w:tcPr>
          <w:p w14:paraId="2B79526D">
            <w:pPr>
              <w:pStyle w:val="6"/>
              <w:spacing w:before="38" w:line="221" w:lineRule="auto"/>
              <w:ind w:left="633"/>
              <w:rPr>
                <w:sz w:val="21"/>
                <w:szCs w:val="21"/>
              </w:rPr>
            </w:pPr>
            <w:r>
              <w:rPr>
                <w:sz w:val="21"/>
                <w:szCs w:val="21"/>
              </w:rPr>
              <w:t>4</w:t>
            </w:r>
          </w:p>
        </w:tc>
        <w:tc>
          <w:tcPr>
            <w:tcW w:w="1394" w:type="dxa"/>
            <w:shd w:val="clear" w:color="auto" w:fill="C0C0C0"/>
            <w:vAlign w:val="top"/>
          </w:tcPr>
          <w:p w14:paraId="79A5E16D">
            <w:pPr>
              <w:pStyle w:val="6"/>
              <w:spacing w:before="38" w:line="221" w:lineRule="auto"/>
              <w:ind w:left="639"/>
              <w:rPr>
                <w:sz w:val="21"/>
                <w:szCs w:val="21"/>
              </w:rPr>
            </w:pPr>
            <w:r>
              <w:rPr>
                <w:sz w:val="21"/>
                <w:szCs w:val="21"/>
              </w:rPr>
              <w:t>5</w:t>
            </w:r>
          </w:p>
        </w:tc>
        <w:tc>
          <w:tcPr>
            <w:tcW w:w="1408" w:type="dxa"/>
            <w:shd w:val="clear" w:color="auto" w:fill="C0C0C0"/>
            <w:vAlign w:val="top"/>
          </w:tcPr>
          <w:p w14:paraId="78F2D02E">
            <w:pPr>
              <w:pStyle w:val="6"/>
              <w:spacing w:before="38" w:line="221" w:lineRule="auto"/>
              <w:ind w:left="652"/>
              <w:rPr>
                <w:sz w:val="21"/>
                <w:szCs w:val="21"/>
              </w:rPr>
            </w:pPr>
            <w:r>
              <w:rPr>
                <w:sz w:val="21"/>
                <w:szCs w:val="21"/>
              </w:rPr>
              <w:t>6</w:t>
            </w:r>
          </w:p>
        </w:tc>
        <w:tc>
          <w:tcPr>
            <w:tcW w:w="1401" w:type="dxa"/>
            <w:shd w:val="clear" w:color="auto" w:fill="C0C0C0"/>
            <w:vAlign w:val="top"/>
          </w:tcPr>
          <w:p w14:paraId="4CFDC5DB">
            <w:pPr>
              <w:pStyle w:val="6"/>
              <w:spacing w:before="38" w:line="221" w:lineRule="auto"/>
              <w:ind w:left="643"/>
              <w:rPr>
                <w:sz w:val="21"/>
                <w:szCs w:val="21"/>
              </w:rPr>
            </w:pPr>
            <w:r>
              <w:rPr>
                <w:sz w:val="21"/>
                <w:szCs w:val="21"/>
              </w:rPr>
              <w:t>7</w:t>
            </w:r>
          </w:p>
        </w:tc>
      </w:tr>
      <w:tr w14:paraId="04A7A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7AEAD41C">
            <w:pPr>
              <w:pStyle w:val="6"/>
              <w:spacing w:before="115" w:line="256" w:lineRule="exact"/>
              <w:ind w:left="197"/>
            </w:pPr>
            <w:r>
              <w:rPr>
                <w:spacing w:val="6"/>
                <w:position w:val="1"/>
              </w:rPr>
              <w:t>20701</w:t>
            </w:r>
          </w:p>
        </w:tc>
        <w:tc>
          <w:tcPr>
            <w:tcW w:w="3566" w:type="dxa"/>
            <w:vAlign w:val="top"/>
          </w:tcPr>
          <w:p w14:paraId="2E160E0B">
            <w:pPr>
              <w:pStyle w:val="6"/>
              <w:spacing w:before="115" w:line="229" w:lineRule="auto"/>
              <w:ind w:left="25"/>
            </w:pPr>
            <w:r>
              <w:rPr>
                <w:spacing w:val="4"/>
              </w:rPr>
              <w:t>文化和旅游</w:t>
            </w:r>
          </w:p>
        </w:tc>
        <w:tc>
          <w:tcPr>
            <w:tcW w:w="1393" w:type="dxa"/>
            <w:vAlign w:val="top"/>
          </w:tcPr>
          <w:p w14:paraId="51DE85A3">
            <w:pPr>
              <w:pStyle w:val="6"/>
              <w:spacing w:before="114" w:line="226" w:lineRule="auto"/>
              <w:ind w:right="27"/>
              <w:jc w:val="right"/>
            </w:pPr>
            <w:r>
              <w:rPr>
                <w:spacing w:val="6"/>
              </w:rPr>
              <w:t>1,797.28</w:t>
            </w:r>
          </w:p>
        </w:tc>
        <w:tc>
          <w:tcPr>
            <w:tcW w:w="1408" w:type="dxa"/>
            <w:vAlign w:val="top"/>
          </w:tcPr>
          <w:p w14:paraId="1E38962B">
            <w:pPr>
              <w:pStyle w:val="6"/>
              <w:spacing w:before="114" w:line="226" w:lineRule="auto"/>
              <w:ind w:right="25"/>
              <w:jc w:val="right"/>
            </w:pPr>
            <w:r>
              <w:rPr>
                <w:spacing w:val="6"/>
              </w:rPr>
              <w:t>1,797.28</w:t>
            </w:r>
          </w:p>
        </w:tc>
        <w:tc>
          <w:tcPr>
            <w:tcW w:w="1394" w:type="dxa"/>
            <w:vAlign w:val="top"/>
          </w:tcPr>
          <w:p w14:paraId="70F18CF1">
            <w:pPr>
              <w:rPr>
                <w:rFonts w:ascii="Arial"/>
                <w:sz w:val="21"/>
              </w:rPr>
            </w:pPr>
          </w:p>
        </w:tc>
        <w:tc>
          <w:tcPr>
            <w:tcW w:w="1394" w:type="dxa"/>
            <w:vAlign w:val="top"/>
          </w:tcPr>
          <w:p w14:paraId="65FE3AB6">
            <w:pPr>
              <w:rPr>
                <w:rFonts w:ascii="Arial"/>
                <w:sz w:val="21"/>
              </w:rPr>
            </w:pPr>
          </w:p>
        </w:tc>
        <w:tc>
          <w:tcPr>
            <w:tcW w:w="1394" w:type="dxa"/>
            <w:vAlign w:val="top"/>
          </w:tcPr>
          <w:p w14:paraId="636C731A">
            <w:pPr>
              <w:rPr>
                <w:rFonts w:ascii="Arial"/>
                <w:sz w:val="21"/>
              </w:rPr>
            </w:pPr>
          </w:p>
        </w:tc>
        <w:tc>
          <w:tcPr>
            <w:tcW w:w="1408" w:type="dxa"/>
            <w:vAlign w:val="top"/>
          </w:tcPr>
          <w:p w14:paraId="68707AC7">
            <w:pPr>
              <w:rPr>
                <w:rFonts w:ascii="Arial"/>
                <w:sz w:val="21"/>
              </w:rPr>
            </w:pPr>
          </w:p>
        </w:tc>
        <w:tc>
          <w:tcPr>
            <w:tcW w:w="1401" w:type="dxa"/>
            <w:vAlign w:val="top"/>
          </w:tcPr>
          <w:p w14:paraId="50CD92A4">
            <w:pPr>
              <w:rPr>
                <w:rFonts w:ascii="Arial"/>
                <w:sz w:val="21"/>
              </w:rPr>
            </w:pPr>
          </w:p>
        </w:tc>
      </w:tr>
      <w:tr w14:paraId="0C86A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1F9282BD">
            <w:pPr>
              <w:pStyle w:val="6"/>
              <w:spacing w:before="101" w:line="256" w:lineRule="exact"/>
              <w:ind w:left="197"/>
            </w:pPr>
            <w:r>
              <w:rPr>
                <w:spacing w:val="7"/>
                <w:position w:val="1"/>
              </w:rPr>
              <w:t>2070101</w:t>
            </w:r>
          </w:p>
        </w:tc>
        <w:tc>
          <w:tcPr>
            <w:tcW w:w="3566" w:type="dxa"/>
            <w:vAlign w:val="top"/>
          </w:tcPr>
          <w:p w14:paraId="3C7241AC">
            <w:pPr>
              <w:pStyle w:val="6"/>
              <w:spacing w:before="101" w:line="229" w:lineRule="auto"/>
              <w:ind w:left="27"/>
            </w:pPr>
            <w:r>
              <w:rPr>
                <w:spacing w:val="3"/>
              </w:rPr>
              <w:t>行政运行</w:t>
            </w:r>
          </w:p>
        </w:tc>
        <w:tc>
          <w:tcPr>
            <w:tcW w:w="1393" w:type="dxa"/>
            <w:vAlign w:val="top"/>
          </w:tcPr>
          <w:p w14:paraId="38A6DF0F">
            <w:pPr>
              <w:pStyle w:val="6"/>
              <w:spacing w:before="101" w:line="255" w:lineRule="exact"/>
              <w:ind w:right="27"/>
              <w:jc w:val="right"/>
            </w:pPr>
            <w:r>
              <w:rPr>
                <w:spacing w:val="7"/>
                <w:position w:val="1"/>
              </w:rPr>
              <w:t>356.44</w:t>
            </w:r>
          </w:p>
        </w:tc>
        <w:tc>
          <w:tcPr>
            <w:tcW w:w="1408" w:type="dxa"/>
            <w:vAlign w:val="top"/>
          </w:tcPr>
          <w:p w14:paraId="069D84B0">
            <w:pPr>
              <w:pStyle w:val="6"/>
              <w:spacing w:before="101" w:line="255" w:lineRule="exact"/>
              <w:ind w:right="25"/>
              <w:jc w:val="right"/>
            </w:pPr>
            <w:r>
              <w:rPr>
                <w:spacing w:val="7"/>
                <w:position w:val="1"/>
              </w:rPr>
              <w:t>356.44</w:t>
            </w:r>
          </w:p>
        </w:tc>
        <w:tc>
          <w:tcPr>
            <w:tcW w:w="1394" w:type="dxa"/>
            <w:vAlign w:val="top"/>
          </w:tcPr>
          <w:p w14:paraId="4686FAA9">
            <w:pPr>
              <w:rPr>
                <w:rFonts w:ascii="Arial"/>
                <w:sz w:val="21"/>
              </w:rPr>
            </w:pPr>
          </w:p>
        </w:tc>
        <w:tc>
          <w:tcPr>
            <w:tcW w:w="1394" w:type="dxa"/>
            <w:vAlign w:val="top"/>
          </w:tcPr>
          <w:p w14:paraId="4589A5D3">
            <w:pPr>
              <w:rPr>
                <w:rFonts w:ascii="Arial"/>
                <w:sz w:val="21"/>
              </w:rPr>
            </w:pPr>
          </w:p>
        </w:tc>
        <w:tc>
          <w:tcPr>
            <w:tcW w:w="1394" w:type="dxa"/>
            <w:vAlign w:val="top"/>
          </w:tcPr>
          <w:p w14:paraId="69731554">
            <w:pPr>
              <w:rPr>
                <w:rFonts w:ascii="Arial"/>
                <w:sz w:val="21"/>
              </w:rPr>
            </w:pPr>
          </w:p>
        </w:tc>
        <w:tc>
          <w:tcPr>
            <w:tcW w:w="1408" w:type="dxa"/>
            <w:vAlign w:val="top"/>
          </w:tcPr>
          <w:p w14:paraId="7FF90EDD">
            <w:pPr>
              <w:rPr>
                <w:rFonts w:ascii="Arial"/>
                <w:sz w:val="21"/>
              </w:rPr>
            </w:pPr>
          </w:p>
        </w:tc>
        <w:tc>
          <w:tcPr>
            <w:tcW w:w="1401" w:type="dxa"/>
            <w:vAlign w:val="top"/>
          </w:tcPr>
          <w:p w14:paraId="7C946163">
            <w:pPr>
              <w:rPr>
                <w:rFonts w:ascii="Arial"/>
                <w:sz w:val="21"/>
              </w:rPr>
            </w:pPr>
          </w:p>
        </w:tc>
      </w:tr>
      <w:tr w14:paraId="7DB8B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6E4FA778">
            <w:pPr>
              <w:pStyle w:val="6"/>
              <w:spacing w:before="102" w:line="256" w:lineRule="exact"/>
              <w:ind w:left="197"/>
            </w:pPr>
            <w:r>
              <w:rPr>
                <w:spacing w:val="7"/>
                <w:position w:val="1"/>
              </w:rPr>
              <w:t>2070104</w:t>
            </w:r>
          </w:p>
        </w:tc>
        <w:tc>
          <w:tcPr>
            <w:tcW w:w="3566" w:type="dxa"/>
            <w:vAlign w:val="top"/>
          </w:tcPr>
          <w:p w14:paraId="5C425601">
            <w:pPr>
              <w:pStyle w:val="6"/>
              <w:spacing w:before="101" w:line="228" w:lineRule="auto"/>
              <w:ind w:left="43"/>
            </w:pPr>
            <w:r>
              <w:rPr>
                <w:spacing w:val="-3"/>
              </w:rPr>
              <w:t>图书馆</w:t>
            </w:r>
          </w:p>
        </w:tc>
        <w:tc>
          <w:tcPr>
            <w:tcW w:w="1393" w:type="dxa"/>
            <w:vAlign w:val="top"/>
          </w:tcPr>
          <w:p w14:paraId="04EF398F">
            <w:pPr>
              <w:pStyle w:val="6"/>
              <w:spacing w:before="102" w:line="255" w:lineRule="exact"/>
              <w:ind w:right="27"/>
              <w:jc w:val="right"/>
            </w:pPr>
            <w:r>
              <w:rPr>
                <w:spacing w:val="6"/>
                <w:position w:val="1"/>
              </w:rPr>
              <w:t>57.16</w:t>
            </w:r>
          </w:p>
        </w:tc>
        <w:tc>
          <w:tcPr>
            <w:tcW w:w="1408" w:type="dxa"/>
            <w:vAlign w:val="top"/>
          </w:tcPr>
          <w:p w14:paraId="4BD8E9AC">
            <w:pPr>
              <w:pStyle w:val="6"/>
              <w:spacing w:before="102" w:line="255" w:lineRule="exact"/>
              <w:ind w:right="25"/>
              <w:jc w:val="right"/>
            </w:pPr>
            <w:r>
              <w:rPr>
                <w:spacing w:val="6"/>
                <w:position w:val="1"/>
              </w:rPr>
              <w:t>57.16</w:t>
            </w:r>
          </w:p>
        </w:tc>
        <w:tc>
          <w:tcPr>
            <w:tcW w:w="1394" w:type="dxa"/>
            <w:vAlign w:val="top"/>
          </w:tcPr>
          <w:p w14:paraId="111D9CBB">
            <w:pPr>
              <w:rPr>
                <w:rFonts w:ascii="Arial"/>
                <w:sz w:val="21"/>
              </w:rPr>
            </w:pPr>
          </w:p>
        </w:tc>
        <w:tc>
          <w:tcPr>
            <w:tcW w:w="1394" w:type="dxa"/>
            <w:vAlign w:val="top"/>
          </w:tcPr>
          <w:p w14:paraId="268D8CC9">
            <w:pPr>
              <w:rPr>
                <w:rFonts w:ascii="Arial"/>
                <w:sz w:val="21"/>
              </w:rPr>
            </w:pPr>
          </w:p>
        </w:tc>
        <w:tc>
          <w:tcPr>
            <w:tcW w:w="1394" w:type="dxa"/>
            <w:vAlign w:val="top"/>
          </w:tcPr>
          <w:p w14:paraId="15BD6FA9">
            <w:pPr>
              <w:rPr>
                <w:rFonts w:ascii="Arial"/>
                <w:sz w:val="21"/>
              </w:rPr>
            </w:pPr>
          </w:p>
        </w:tc>
        <w:tc>
          <w:tcPr>
            <w:tcW w:w="1408" w:type="dxa"/>
            <w:vAlign w:val="top"/>
          </w:tcPr>
          <w:p w14:paraId="48BD2F23">
            <w:pPr>
              <w:rPr>
                <w:rFonts w:ascii="Arial"/>
                <w:sz w:val="21"/>
              </w:rPr>
            </w:pPr>
          </w:p>
        </w:tc>
        <w:tc>
          <w:tcPr>
            <w:tcW w:w="1401" w:type="dxa"/>
            <w:vAlign w:val="top"/>
          </w:tcPr>
          <w:p w14:paraId="4F29E24B">
            <w:pPr>
              <w:rPr>
                <w:rFonts w:ascii="Arial"/>
                <w:sz w:val="21"/>
              </w:rPr>
            </w:pPr>
          </w:p>
        </w:tc>
      </w:tr>
      <w:tr w14:paraId="30A38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7282E0A8">
            <w:pPr>
              <w:pStyle w:val="6"/>
              <w:spacing w:before="103" w:line="256" w:lineRule="exact"/>
              <w:ind w:left="197"/>
            </w:pPr>
            <w:r>
              <w:rPr>
                <w:spacing w:val="7"/>
                <w:position w:val="1"/>
              </w:rPr>
              <w:t>2070108</w:t>
            </w:r>
          </w:p>
        </w:tc>
        <w:tc>
          <w:tcPr>
            <w:tcW w:w="3566" w:type="dxa"/>
            <w:vAlign w:val="top"/>
          </w:tcPr>
          <w:p w14:paraId="6B7039E8">
            <w:pPr>
              <w:pStyle w:val="6"/>
              <w:spacing w:before="103" w:line="229" w:lineRule="auto"/>
              <w:ind w:left="25"/>
            </w:pPr>
            <w:r>
              <w:rPr>
                <w:spacing w:val="3"/>
              </w:rPr>
              <w:t>文化活动</w:t>
            </w:r>
          </w:p>
        </w:tc>
        <w:tc>
          <w:tcPr>
            <w:tcW w:w="1393" w:type="dxa"/>
            <w:vAlign w:val="top"/>
          </w:tcPr>
          <w:p w14:paraId="420DA2CB">
            <w:pPr>
              <w:pStyle w:val="6"/>
              <w:spacing w:before="103" w:line="255" w:lineRule="exact"/>
              <w:ind w:right="27"/>
              <w:jc w:val="right"/>
            </w:pPr>
            <w:r>
              <w:rPr>
                <w:spacing w:val="5"/>
                <w:position w:val="1"/>
              </w:rPr>
              <w:t>100.10</w:t>
            </w:r>
          </w:p>
        </w:tc>
        <w:tc>
          <w:tcPr>
            <w:tcW w:w="1408" w:type="dxa"/>
            <w:vAlign w:val="top"/>
          </w:tcPr>
          <w:p w14:paraId="3E4901F1">
            <w:pPr>
              <w:pStyle w:val="6"/>
              <w:spacing w:before="103" w:line="255" w:lineRule="exact"/>
              <w:ind w:right="25"/>
              <w:jc w:val="right"/>
            </w:pPr>
            <w:r>
              <w:rPr>
                <w:spacing w:val="5"/>
                <w:position w:val="1"/>
              </w:rPr>
              <w:t>100.10</w:t>
            </w:r>
          </w:p>
        </w:tc>
        <w:tc>
          <w:tcPr>
            <w:tcW w:w="1394" w:type="dxa"/>
            <w:vAlign w:val="top"/>
          </w:tcPr>
          <w:p w14:paraId="15F5480E">
            <w:pPr>
              <w:rPr>
                <w:rFonts w:ascii="Arial"/>
                <w:sz w:val="21"/>
              </w:rPr>
            </w:pPr>
          </w:p>
        </w:tc>
        <w:tc>
          <w:tcPr>
            <w:tcW w:w="1394" w:type="dxa"/>
            <w:vAlign w:val="top"/>
          </w:tcPr>
          <w:p w14:paraId="239FF379">
            <w:pPr>
              <w:rPr>
                <w:rFonts w:ascii="Arial"/>
                <w:sz w:val="21"/>
              </w:rPr>
            </w:pPr>
          </w:p>
        </w:tc>
        <w:tc>
          <w:tcPr>
            <w:tcW w:w="1394" w:type="dxa"/>
            <w:vAlign w:val="top"/>
          </w:tcPr>
          <w:p w14:paraId="756B0E18">
            <w:pPr>
              <w:rPr>
                <w:rFonts w:ascii="Arial"/>
                <w:sz w:val="21"/>
              </w:rPr>
            </w:pPr>
          </w:p>
        </w:tc>
        <w:tc>
          <w:tcPr>
            <w:tcW w:w="1408" w:type="dxa"/>
            <w:vAlign w:val="top"/>
          </w:tcPr>
          <w:p w14:paraId="02A47DE6">
            <w:pPr>
              <w:rPr>
                <w:rFonts w:ascii="Arial"/>
                <w:sz w:val="21"/>
              </w:rPr>
            </w:pPr>
          </w:p>
        </w:tc>
        <w:tc>
          <w:tcPr>
            <w:tcW w:w="1401" w:type="dxa"/>
            <w:vAlign w:val="top"/>
          </w:tcPr>
          <w:p w14:paraId="5C1EAE78">
            <w:pPr>
              <w:rPr>
                <w:rFonts w:ascii="Arial"/>
                <w:sz w:val="21"/>
              </w:rPr>
            </w:pPr>
          </w:p>
        </w:tc>
      </w:tr>
      <w:tr w14:paraId="5FC06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32E9D368">
            <w:pPr>
              <w:pStyle w:val="6"/>
              <w:spacing w:before="119" w:line="256" w:lineRule="exact"/>
              <w:ind w:left="197"/>
            </w:pPr>
            <w:r>
              <w:rPr>
                <w:spacing w:val="7"/>
                <w:position w:val="1"/>
              </w:rPr>
              <w:t>2070109</w:t>
            </w:r>
          </w:p>
        </w:tc>
        <w:tc>
          <w:tcPr>
            <w:tcW w:w="3566" w:type="dxa"/>
            <w:vAlign w:val="top"/>
          </w:tcPr>
          <w:p w14:paraId="29D9B162">
            <w:pPr>
              <w:pStyle w:val="6"/>
              <w:spacing w:before="118" w:line="229" w:lineRule="auto"/>
              <w:ind w:left="24"/>
            </w:pPr>
            <w:r>
              <w:rPr>
                <w:spacing w:val="4"/>
              </w:rPr>
              <w:t>群众文化</w:t>
            </w:r>
          </w:p>
        </w:tc>
        <w:tc>
          <w:tcPr>
            <w:tcW w:w="1393" w:type="dxa"/>
            <w:vAlign w:val="top"/>
          </w:tcPr>
          <w:p w14:paraId="6954A86C">
            <w:pPr>
              <w:pStyle w:val="6"/>
              <w:spacing w:before="119" w:line="255" w:lineRule="exact"/>
              <w:ind w:right="27"/>
              <w:jc w:val="right"/>
            </w:pPr>
            <w:r>
              <w:rPr>
                <w:spacing w:val="5"/>
                <w:position w:val="1"/>
              </w:rPr>
              <w:t>101.14</w:t>
            </w:r>
          </w:p>
        </w:tc>
        <w:tc>
          <w:tcPr>
            <w:tcW w:w="1408" w:type="dxa"/>
            <w:vAlign w:val="top"/>
          </w:tcPr>
          <w:p w14:paraId="3F0FBC87">
            <w:pPr>
              <w:pStyle w:val="6"/>
              <w:spacing w:before="119" w:line="255" w:lineRule="exact"/>
              <w:ind w:right="25"/>
              <w:jc w:val="right"/>
            </w:pPr>
            <w:r>
              <w:rPr>
                <w:spacing w:val="5"/>
                <w:position w:val="1"/>
              </w:rPr>
              <w:t>101.14</w:t>
            </w:r>
          </w:p>
        </w:tc>
        <w:tc>
          <w:tcPr>
            <w:tcW w:w="1394" w:type="dxa"/>
            <w:vAlign w:val="top"/>
          </w:tcPr>
          <w:p w14:paraId="5DD45F04">
            <w:pPr>
              <w:rPr>
                <w:rFonts w:ascii="Arial"/>
                <w:sz w:val="21"/>
              </w:rPr>
            </w:pPr>
          </w:p>
        </w:tc>
        <w:tc>
          <w:tcPr>
            <w:tcW w:w="1394" w:type="dxa"/>
            <w:vAlign w:val="top"/>
          </w:tcPr>
          <w:p w14:paraId="53BB042B">
            <w:pPr>
              <w:rPr>
                <w:rFonts w:ascii="Arial"/>
                <w:sz w:val="21"/>
              </w:rPr>
            </w:pPr>
          </w:p>
        </w:tc>
        <w:tc>
          <w:tcPr>
            <w:tcW w:w="1394" w:type="dxa"/>
            <w:vAlign w:val="top"/>
          </w:tcPr>
          <w:p w14:paraId="7968CF88">
            <w:pPr>
              <w:rPr>
                <w:rFonts w:ascii="Arial"/>
                <w:sz w:val="21"/>
              </w:rPr>
            </w:pPr>
          </w:p>
        </w:tc>
        <w:tc>
          <w:tcPr>
            <w:tcW w:w="1408" w:type="dxa"/>
            <w:vAlign w:val="top"/>
          </w:tcPr>
          <w:p w14:paraId="3DE11A7D">
            <w:pPr>
              <w:rPr>
                <w:rFonts w:ascii="Arial"/>
                <w:sz w:val="21"/>
              </w:rPr>
            </w:pPr>
          </w:p>
        </w:tc>
        <w:tc>
          <w:tcPr>
            <w:tcW w:w="1401" w:type="dxa"/>
            <w:vAlign w:val="top"/>
          </w:tcPr>
          <w:p w14:paraId="3970740A">
            <w:pPr>
              <w:rPr>
                <w:rFonts w:ascii="Arial"/>
                <w:sz w:val="21"/>
              </w:rPr>
            </w:pPr>
          </w:p>
        </w:tc>
      </w:tr>
      <w:tr w14:paraId="52D67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1049608F">
            <w:pPr>
              <w:pStyle w:val="6"/>
              <w:spacing w:before="105" w:line="256" w:lineRule="exact"/>
              <w:ind w:left="197"/>
            </w:pPr>
            <w:r>
              <w:rPr>
                <w:spacing w:val="7"/>
                <w:position w:val="1"/>
              </w:rPr>
              <w:t>2070110</w:t>
            </w:r>
          </w:p>
        </w:tc>
        <w:tc>
          <w:tcPr>
            <w:tcW w:w="3566" w:type="dxa"/>
            <w:vAlign w:val="top"/>
          </w:tcPr>
          <w:p w14:paraId="7E93E5EF">
            <w:pPr>
              <w:pStyle w:val="6"/>
              <w:spacing w:before="105" w:line="229" w:lineRule="auto"/>
              <w:ind w:left="25"/>
            </w:pPr>
            <w:r>
              <w:rPr>
                <w:spacing w:val="4"/>
              </w:rPr>
              <w:t>文化和旅游交流与合作</w:t>
            </w:r>
          </w:p>
        </w:tc>
        <w:tc>
          <w:tcPr>
            <w:tcW w:w="1393" w:type="dxa"/>
            <w:vAlign w:val="top"/>
          </w:tcPr>
          <w:p w14:paraId="0AC4D8A5">
            <w:pPr>
              <w:pStyle w:val="6"/>
              <w:spacing w:before="105" w:line="255" w:lineRule="exact"/>
              <w:ind w:right="27"/>
              <w:jc w:val="right"/>
            </w:pPr>
            <w:r>
              <w:rPr>
                <w:spacing w:val="6"/>
                <w:position w:val="1"/>
              </w:rPr>
              <w:t>36.00</w:t>
            </w:r>
          </w:p>
        </w:tc>
        <w:tc>
          <w:tcPr>
            <w:tcW w:w="1408" w:type="dxa"/>
            <w:vAlign w:val="top"/>
          </w:tcPr>
          <w:p w14:paraId="70C3B518">
            <w:pPr>
              <w:pStyle w:val="6"/>
              <w:spacing w:before="105" w:line="255" w:lineRule="exact"/>
              <w:ind w:right="25"/>
              <w:jc w:val="right"/>
            </w:pPr>
            <w:r>
              <w:rPr>
                <w:spacing w:val="6"/>
                <w:position w:val="1"/>
              </w:rPr>
              <w:t>36.00</w:t>
            </w:r>
          </w:p>
        </w:tc>
        <w:tc>
          <w:tcPr>
            <w:tcW w:w="1394" w:type="dxa"/>
            <w:vAlign w:val="top"/>
          </w:tcPr>
          <w:p w14:paraId="56A1D100">
            <w:pPr>
              <w:rPr>
                <w:rFonts w:ascii="Arial"/>
                <w:sz w:val="21"/>
              </w:rPr>
            </w:pPr>
          </w:p>
        </w:tc>
        <w:tc>
          <w:tcPr>
            <w:tcW w:w="1394" w:type="dxa"/>
            <w:vAlign w:val="top"/>
          </w:tcPr>
          <w:p w14:paraId="6941B576">
            <w:pPr>
              <w:rPr>
                <w:rFonts w:ascii="Arial"/>
                <w:sz w:val="21"/>
              </w:rPr>
            </w:pPr>
          </w:p>
        </w:tc>
        <w:tc>
          <w:tcPr>
            <w:tcW w:w="1394" w:type="dxa"/>
            <w:vAlign w:val="top"/>
          </w:tcPr>
          <w:p w14:paraId="010F76B9">
            <w:pPr>
              <w:rPr>
                <w:rFonts w:ascii="Arial"/>
                <w:sz w:val="21"/>
              </w:rPr>
            </w:pPr>
          </w:p>
        </w:tc>
        <w:tc>
          <w:tcPr>
            <w:tcW w:w="1408" w:type="dxa"/>
            <w:vAlign w:val="top"/>
          </w:tcPr>
          <w:p w14:paraId="1150D174">
            <w:pPr>
              <w:rPr>
                <w:rFonts w:ascii="Arial"/>
                <w:sz w:val="21"/>
              </w:rPr>
            </w:pPr>
          </w:p>
        </w:tc>
        <w:tc>
          <w:tcPr>
            <w:tcW w:w="1401" w:type="dxa"/>
            <w:vAlign w:val="top"/>
          </w:tcPr>
          <w:p w14:paraId="167F2CE6">
            <w:pPr>
              <w:rPr>
                <w:rFonts w:ascii="Arial"/>
                <w:sz w:val="21"/>
              </w:rPr>
            </w:pPr>
          </w:p>
        </w:tc>
      </w:tr>
      <w:tr w14:paraId="201BE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51620D86">
            <w:pPr>
              <w:pStyle w:val="6"/>
              <w:spacing w:before="106" w:line="256" w:lineRule="exact"/>
              <w:ind w:left="197"/>
            </w:pPr>
            <w:r>
              <w:rPr>
                <w:spacing w:val="7"/>
                <w:position w:val="1"/>
              </w:rPr>
              <w:t>2070111</w:t>
            </w:r>
          </w:p>
        </w:tc>
        <w:tc>
          <w:tcPr>
            <w:tcW w:w="3566" w:type="dxa"/>
            <w:vAlign w:val="top"/>
          </w:tcPr>
          <w:p w14:paraId="47C0C691">
            <w:pPr>
              <w:pStyle w:val="6"/>
              <w:spacing w:before="106" w:line="229" w:lineRule="auto"/>
              <w:ind w:left="25"/>
            </w:pPr>
            <w:r>
              <w:rPr>
                <w:spacing w:val="4"/>
              </w:rPr>
              <w:t>文化创作与保护</w:t>
            </w:r>
          </w:p>
        </w:tc>
        <w:tc>
          <w:tcPr>
            <w:tcW w:w="1393" w:type="dxa"/>
            <w:vAlign w:val="top"/>
          </w:tcPr>
          <w:p w14:paraId="2FC3ED7F">
            <w:pPr>
              <w:pStyle w:val="6"/>
              <w:spacing w:before="106" w:line="255" w:lineRule="exact"/>
              <w:ind w:right="27"/>
              <w:jc w:val="right"/>
            </w:pPr>
            <w:r>
              <w:rPr>
                <w:spacing w:val="6"/>
                <w:position w:val="1"/>
              </w:rPr>
              <w:t>20.00</w:t>
            </w:r>
          </w:p>
        </w:tc>
        <w:tc>
          <w:tcPr>
            <w:tcW w:w="1408" w:type="dxa"/>
            <w:vAlign w:val="top"/>
          </w:tcPr>
          <w:p w14:paraId="3BBAE328">
            <w:pPr>
              <w:pStyle w:val="6"/>
              <w:spacing w:before="106" w:line="255" w:lineRule="exact"/>
              <w:ind w:right="25"/>
              <w:jc w:val="right"/>
            </w:pPr>
            <w:r>
              <w:rPr>
                <w:spacing w:val="6"/>
                <w:position w:val="1"/>
              </w:rPr>
              <w:t>20.00</w:t>
            </w:r>
          </w:p>
        </w:tc>
        <w:tc>
          <w:tcPr>
            <w:tcW w:w="1394" w:type="dxa"/>
            <w:vAlign w:val="top"/>
          </w:tcPr>
          <w:p w14:paraId="395C5FAC">
            <w:pPr>
              <w:rPr>
                <w:rFonts w:ascii="Arial"/>
                <w:sz w:val="21"/>
              </w:rPr>
            </w:pPr>
          </w:p>
        </w:tc>
        <w:tc>
          <w:tcPr>
            <w:tcW w:w="1394" w:type="dxa"/>
            <w:vAlign w:val="top"/>
          </w:tcPr>
          <w:p w14:paraId="3E949C0E">
            <w:pPr>
              <w:rPr>
                <w:rFonts w:ascii="Arial"/>
                <w:sz w:val="21"/>
              </w:rPr>
            </w:pPr>
          </w:p>
        </w:tc>
        <w:tc>
          <w:tcPr>
            <w:tcW w:w="1394" w:type="dxa"/>
            <w:vAlign w:val="top"/>
          </w:tcPr>
          <w:p w14:paraId="237114E6">
            <w:pPr>
              <w:rPr>
                <w:rFonts w:ascii="Arial"/>
                <w:sz w:val="21"/>
              </w:rPr>
            </w:pPr>
          </w:p>
        </w:tc>
        <w:tc>
          <w:tcPr>
            <w:tcW w:w="1408" w:type="dxa"/>
            <w:vAlign w:val="top"/>
          </w:tcPr>
          <w:p w14:paraId="6ECB8835">
            <w:pPr>
              <w:rPr>
                <w:rFonts w:ascii="Arial"/>
                <w:sz w:val="21"/>
              </w:rPr>
            </w:pPr>
          </w:p>
        </w:tc>
        <w:tc>
          <w:tcPr>
            <w:tcW w:w="1401" w:type="dxa"/>
            <w:vAlign w:val="top"/>
          </w:tcPr>
          <w:p w14:paraId="46CF3827">
            <w:pPr>
              <w:rPr>
                <w:rFonts w:ascii="Arial"/>
                <w:sz w:val="21"/>
              </w:rPr>
            </w:pPr>
          </w:p>
        </w:tc>
      </w:tr>
      <w:tr w14:paraId="7293F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2CA64AD9">
            <w:pPr>
              <w:pStyle w:val="6"/>
              <w:spacing w:before="107" w:line="256" w:lineRule="exact"/>
              <w:ind w:left="197"/>
            </w:pPr>
            <w:r>
              <w:rPr>
                <w:spacing w:val="7"/>
                <w:position w:val="1"/>
              </w:rPr>
              <w:t>2070112</w:t>
            </w:r>
          </w:p>
        </w:tc>
        <w:tc>
          <w:tcPr>
            <w:tcW w:w="3566" w:type="dxa"/>
            <w:vAlign w:val="top"/>
          </w:tcPr>
          <w:p w14:paraId="4363B28E">
            <w:pPr>
              <w:pStyle w:val="6"/>
              <w:spacing w:before="106" w:line="229" w:lineRule="auto"/>
              <w:ind w:left="25"/>
            </w:pPr>
            <w:r>
              <w:rPr>
                <w:spacing w:val="4"/>
              </w:rPr>
              <w:t>文化和旅游市场管理</w:t>
            </w:r>
          </w:p>
        </w:tc>
        <w:tc>
          <w:tcPr>
            <w:tcW w:w="1393" w:type="dxa"/>
            <w:vAlign w:val="top"/>
          </w:tcPr>
          <w:p w14:paraId="05B9D1A9">
            <w:pPr>
              <w:pStyle w:val="6"/>
              <w:spacing w:before="107" w:line="255" w:lineRule="exact"/>
              <w:ind w:right="27"/>
              <w:jc w:val="right"/>
            </w:pPr>
            <w:r>
              <w:rPr>
                <w:spacing w:val="6"/>
                <w:position w:val="1"/>
              </w:rPr>
              <w:t>30.10</w:t>
            </w:r>
          </w:p>
        </w:tc>
        <w:tc>
          <w:tcPr>
            <w:tcW w:w="1408" w:type="dxa"/>
            <w:vAlign w:val="top"/>
          </w:tcPr>
          <w:p w14:paraId="20A242A9">
            <w:pPr>
              <w:pStyle w:val="6"/>
              <w:spacing w:before="107" w:line="255" w:lineRule="exact"/>
              <w:ind w:right="25"/>
              <w:jc w:val="right"/>
            </w:pPr>
            <w:r>
              <w:rPr>
                <w:spacing w:val="6"/>
                <w:position w:val="1"/>
              </w:rPr>
              <w:t>30.10</w:t>
            </w:r>
          </w:p>
        </w:tc>
        <w:tc>
          <w:tcPr>
            <w:tcW w:w="1394" w:type="dxa"/>
            <w:vAlign w:val="top"/>
          </w:tcPr>
          <w:p w14:paraId="4294207A">
            <w:pPr>
              <w:rPr>
                <w:rFonts w:ascii="Arial"/>
                <w:sz w:val="21"/>
              </w:rPr>
            </w:pPr>
          </w:p>
        </w:tc>
        <w:tc>
          <w:tcPr>
            <w:tcW w:w="1394" w:type="dxa"/>
            <w:vAlign w:val="top"/>
          </w:tcPr>
          <w:p w14:paraId="1A89BC16">
            <w:pPr>
              <w:rPr>
                <w:rFonts w:ascii="Arial"/>
                <w:sz w:val="21"/>
              </w:rPr>
            </w:pPr>
          </w:p>
        </w:tc>
        <w:tc>
          <w:tcPr>
            <w:tcW w:w="1394" w:type="dxa"/>
            <w:vAlign w:val="top"/>
          </w:tcPr>
          <w:p w14:paraId="4E8B09EF">
            <w:pPr>
              <w:rPr>
                <w:rFonts w:ascii="Arial"/>
                <w:sz w:val="21"/>
              </w:rPr>
            </w:pPr>
          </w:p>
        </w:tc>
        <w:tc>
          <w:tcPr>
            <w:tcW w:w="1408" w:type="dxa"/>
            <w:vAlign w:val="top"/>
          </w:tcPr>
          <w:p w14:paraId="6C7CA5A2">
            <w:pPr>
              <w:rPr>
                <w:rFonts w:ascii="Arial"/>
                <w:sz w:val="21"/>
              </w:rPr>
            </w:pPr>
          </w:p>
        </w:tc>
        <w:tc>
          <w:tcPr>
            <w:tcW w:w="1401" w:type="dxa"/>
            <w:vAlign w:val="top"/>
          </w:tcPr>
          <w:p w14:paraId="00DA42AD">
            <w:pPr>
              <w:rPr>
                <w:rFonts w:ascii="Arial"/>
                <w:sz w:val="21"/>
              </w:rPr>
            </w:pPr>
          </w:p>
        </w:tc>
      </w:tr>
      <w:tr w14:paraId="04400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1785DB7B">
            <w:pPr>
              <w:pStyle w:val="6"/>
              <w:spacing w:before="123" w:line="256" w:lineRule="exact"/>
              <w:ind w:left="197"/>
            </w:pPr>
            <w:r>
              <w:rPr>
                <w:spacing w:val="7"/>
                <w:position w:val="1"/>
              </w:rPr>
              <w:t>2070113</w:t>
            </w:r>
          </w:p>
        </w:tc>
        <w:tc>
          <w:tcPr>
            <w:tcW w:w="3566" w:type="dxa"/>
            <w:vAlign w:val="top"/>
          </w:tcPr>
          <w:p w14:paraId="72FA55FC">
            <w:pPr>
              <w:pStyle w:val="6"/>
              <w:spacing w:before="122" w:line="228" w:lineRule="auto"/>
              <w:ind w:left="23"/>
            </w:pPr>
            <w:r>
              <w:rPr>
                <w:spacing w:val="4"/>
              </w:rPr>
              <w:t>旅游宣传</w:t>
            </w:r>
          </w:p>
        </w:tc>
        <w:tc>
          <w:tcPr>
            <w:tcW w:w="1393" w:type="dxa"/>
            <w:vAlign w:val="top"/>
          </w:tcPr>
          <w:p w14:paraId="7246E83F">
            <w:pPr>
              <w:pStyle w:val="6"/>
              <w:spacing w:before="123" w:line="255" w:lineRule="exact"/>
              <w:ind w:right="27"/>
              <w:jc w:val="right"/>
            </w:pPr>
            <w:r>
              <w:rPr>
                <w:spacing w:val="7"/>
                <w:position w:val="1"/>
              </w:rPr>
              <w:t>405.17</w:t>
            </w:r>
          </w:p>
        </w:tc>
        <w:tc>
          <w:tcPr>
            <w:tcW w:w="1408" w:type="dxa"/>
            <w:vAlign w:val="top"/>
          </w:tcPr>
          <w:p w14:paraId="3BC32320">
            <w:pPr>
              <w:pStyle w:val="6"/>
              <w:spacing w:before="123" w:line="255" w:lineRule="exact"/>
              <w:ind w:right="25"/>
              <w:jc w:val="right"/>
            </w:pPr>
            <w:r>
              <w:rPr>
                <w:spacing w:val="7"/>
                <w:position w:val="1"/>
              </w:rPr>
              <w:t>405.17</w:t>
            </w:r>
          </w:p>
        </w:tc>
        <w:tc>
          <w:tcPr>
            <w:tcW w:w="1394" w:type="dxa"/>
            <w:vAlign w:val="top"/>
          </w:tcPr>
          <w:p w14:paraId="17AB3AEF">
            <w:pPr>
              <w:rPr>
                <w:rFonts w:ascii="Arial"/>
                <w:sz w:val="21"/>
              </w:rPr>
            </w:pPr>
          </w:p>
        </w:tc>
        <w:tc>
          <w:tcPr>
            <w:tcW w:w="1394" w:type="dxa"/>
            <w:vAlign w:val="top"/>
          </w:tcPr>
          <w:p w14:paraId="2E6B88DC">
            <w:pPr>
              <w:rPr>
                <w:rFonts w:ascii="Arial"/>
                <w:sz w:val="21"/>
              </w:rPr>
            </w:pPr>
          </w:p>
        </w:tc>
        <w:tc>
          <w:tcPr>
            <w:tcW w:w="1394" w:type="dxa"/>
            <w:vAlign w:val="top"/>
          </w:tcPr>
          <w:p w14:paraId="72F7B9CF">
            <w:pPr>
              <w:rPr>
                <w:rFonts w:ascii="Arial"/>
                <w:sz w:val="21"/>
              </w:rPr>
            </w:pPr>
          </w:p>
        </w:tc>
        <w:tc>
          <w:tcPr>
            <w:tcW w:w="1408" w:type="dxa"/>
            <w:vAlign w:val="top"/>
          </w:tcPr>
          <w:p w14:paraId="4BB67488">
            <w:pPr>
              <w:rPr>
                <w:rFonts w:ascii="Arial"/>
                <w:sz w:val="21"/>
              </w:rPr>
            </w:pPr>
          </w:p>
        </w:tc>
        <w:tc>
          <w:tcPr>
            <w:tcW w:w="1401" w:type="dxa"/>
            <w:vAlign w:val="top"/>
          </w:tcPr>
          <w:p w14:paraId="5E676344">
            <w:pPr>
              <w:rPr>
                <w:rFonts w:ascii="Arial"/>
                <w:sz w:val="21"/>
              </w:rPr>
            </w:pPr>
          </w:p>
        </w:tc>
      </w:tr>
      <w:tr w14:paraId="3940D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47864700">
            <w:pPr>
              <w:pStyle w:val="6"/>
              <w:spacing w:before="109" w:line="256" w:lineRule="exact"/>
              <w:ind w:left="197"/>
            </w:pPr>
            <w:r>
              <w:rPr>
                <w:spacing w:val="7"/>
                <w:position w:val="1"/>
              </w:rPr>
              <w:t>2070199</w:t>
            </w:r>
          </w:p>
        </w:tc>
        <w:tc>
          <w:tcPr>
            <w:tcW w:w="3566" w:type="dxa"/>
            <w:vAlign w:val="top"/>
          </w:tcPr>
          <w:p w14:paraId="7C2D4068">
            <w:pPr>
              <w:pStyle w:val="6"/>
              <w:spacing w:before="109" w:line="229" w:lineRule="auto"/>
              <w:ind w:left="25"/>
            </w:pPr>
            <w:r>
              <w:rPr>
                <w:spacing w:val="4"/>
              </w:rPr>
              <w:t>其他文化和旅游支出</w:t>
            </w:r>
          </w:p>
        </w:tc>
        <w:tc>
          <w:tcPr>
            <w:tcW w:w="1393" w:type="dxa"/>
            <w:vAlign w:val="top"/>
          </w:tcPr>
          <w:p w14:paraId="620A9A8B">
            <w:pPr>
              <w:pStyle w:val="6"/>
              <w:spacing w:before="109" w:line="255" w:lineRule="exact"/>
              <w:ind w:right="27"/>
              <w:jc w:val="right"/>
            </w:pPr>
            <w:r>
              <w:rPr>
                <w:spacing w:val="7"/>
                <w:position w:val="1"/>
              </w:rPr>
              <w:t>691.15</w:t>
            </w:r>
          </w:p>
        </w:tc>
        <w:tc>
          <w:tcPr>
            <w:tcW w:w="1408" w:type="dxa"/>
            <w:vAlign w:val="top"/>
          </w:tcPr>
          <w:p w14:paraId="6C48D2F5">
            <w:pPr>
              <w:pStyle w:val="6"/>
              <w:spacing w:before="109" w:line="255" w:lineRule="exact"/>
              <w:ind w:right="25"/>
              <w:jc w:val="right"/>
            </w:pPr>
            <w:r>
              <w:rPr>
                <w:spacing w:val="7"/>
                <w:position w:val="1"/>
              </w:rPr>
              <w:t>691.15</w:t>
            </w:r>
          </w:p>
        </w:tc>
        <w:tc>
          <w:tcPr>
            <w:tcW w:w="1394" w:type="dxa"/>
            <w:vAlign w:val="top"/>
          </w:tcPr>
          <w:p w14:paraId="04825538">
            <w:pPr>
              <w:rPr>
                <w:rFonts w:ascii="Arial"/>
                <w:sz w:val="21"/>
              </w:rPr>
            </w:pPr>
          </w:p>
        </w:tc>
        <w:tc>
          <w:tcPr>
            <w:tcW w:w="1394" w:type="dxa"/>
            <w:vAlign w:val="top"/>
          </w:tcPr>
          <w:p w14:paraId="0B9F8BB2">
            <w:pPr>
              <w:rPr>
                <w:rFonts w:ascii="Arial"/>
                <w:sz w:val="21"/>
              </w:rPr>
            </w:pPr>
          </w:p>
        </w:tc>
        <w:tc>
          <w:tcPr>
            <w:tcW w:w="1394" w:type="dxa"/>
            <w:vAlign w:val="top"/>
          </w:tcPr>
          <w:p w14:paraId="41AADCD9">
            <w:pPr>
              <w:rPr>
                <w:rFonts w:ascii="Arial"/>
                <w:sz w:val="21"/>
              </w:rPr>
            </w:pPr>
          </w:p>
        </w:tc>
        <w:tc>
          <w:tcPr>
            <w:tcW w:w="1408" w:type="dxa"/>
            <w:vAlign w:val="top"/>
          </w:tcPr>
          <w:p w14:paraId="4E651C8C">
            <w:pPr>
              <w:rPr>
                <w:rFonts w:ascii="Arial"/>
                <w:sz w:val="21"/>
              </w:rPr>
            </w:pPr>
          </w:p>
        </w:tc>
        <w:tc>
          <w:tcPr>
            <w:tcW w:w="1401" w:type="dxa"/>
            <w:vAlign w:val="top"/>
          </w:tcPr>
          <w:p w14:paraId="679FB92A">
            <w:pPr>
              <w:rPr>
                <w:rFonts w:ascii="Arial"/>
                <w:sz w:val="21"/>
              </w:rPr>
            </w:pPr>
          </w:p>
        </w:tc>
      </w:tr>
      <w:tr w14:paraId="5F774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36D224C2">
            <w:pPr>
              <w:pStyle w:val="6"/>
              <w:spacing w:before="110" w:line="256" w:lineRule="exact"/>
              <w:ind w:left="197"/>
            </w:pPr>
            <w:r>
              <w:rPr>
                <w:spacing w:val="6"/>
                <w:position w:val="1"/>
              </w:rPr>
              <w:t>20702</w:t>
            </w:r>
          </w:p>
        </w:tc>
        <w:tc>
          <w:tcPr>
            <w:tcW w:w="3566" w:type="dxa"/>
            <w:vAlign w:val="top"/>
          </w:tcPr>
          <w:p w14:paraId="69A5B53B">
            <w:pPr>
              <w:pStyle w:val="6"/>
              <w:spacing w:before="110" w:line="230" w:lineRule="auto"/>
              <w:ind w:left="25"/>
            </w:pPr>
            <w:r>
              <w:rPr>
                <w:spacing w:val="2"/>
              </w:rPr>
              <w:t>文物</w:t>
            </w:r>
          </w:p>
        </w:tc>
        <w:tc>
          <w:tcPr>
            <w:tcW w:w="1393" w:type="dxa"/>
            <w:vAlign w:val="top"/>
          </w:tcPr>
          <w:p w14:paraId="5F174181">
            <w:pPr>
              <w:pStyle w:val="6"/>
              <w:spacing w:before="110" w:line="255" w:lineRule="exact"/>
              <w:ind w:right="27"/>
              <w:jc w:val="right"/>
            </w:pPr>
            <w:r>
              <w:rPr>
                <w:spacing w:val="5"/>
                <w:position w:val="1"/>
              </w:rPr>
              <w:t>172.07</w:t>
            </w:r>
          </w:p>
        </w:tc>
        <w:tc>
          <w:tcPr>
            <w:tcW w:w="1408" w:type="dxa"/>
            <w:vAlign w:val="top"/>
          </w:tcPr>
          <w:p w14:paraId="6AF58C89">
            <w:pPr>
              <w:pStyle w:val="6"/>
              <w:spacing w:before="110" w:line="255" w:lineRule="exact"/>
              <w:ind w:right="25"/>
              <w:jc w:val="right"/>
            </w:pPr>
            <w:r>
              <w:rPr>
                <w:spacing w:val="5"/>
                <w:position w:val="1"/>
              </w:rPr>
              <w:t>172.07</w:t>
            </w:r>
          </w:p>
        </w:tc>
        <w:tc>
          <w:tcPr>
            <w:tcW w:w="1394" w:type="dxa"/>
            <w:vAlign w:val="top"/>
          </w:tcPr>
          <w:p w14:paraId="503E792A">
            <w:pPr>
              <w:rPr>
                <w:rFonts w:ascii="Arial"/>
                <w:sz w:val="21"/>
              </w:rPr>
            </w:pPr>
          </w:p>
        </w:tc>
        <w:tc>
          <w:tcPr>
            <w:tcW w:w="1394" w:type="dxa"/>
            <w:vAlign w:val="top"/>
          </w:tcPr>
          <w:p w14:paraId="2BCC948A">
            <w:pPr>
              <w:rPr>
                <w:rFonts w:ascii="Arial"/>
                <w:sz w:val="21"/>
              </w:rPr>
            </w:pPr>
          </w:p>
        </w:tc>
        <w:tc>
          <w:tcPr>
            <w:tcW w:w="1394" w:type="dxa"/>
            <w:vAlign w:val="top"/>
          </w:tcPr>
          <w:p w14:paraId="2DC7C715">
            <w:pPr>
              <w:rPr>
                <w:rFonts w:ascii="Arial"/>
                <w:sz w:val="21"/>
              </w:rPr>
            </w:pPr>
          </w:p>
        </w:tc>
        <w:tc>
          <w:tcPr>
            <w:tcW w:w="1408" w:type="dxa"/>
            <w:vAlign w:val="top"/>
          </w:tcPr>
          <w:p w14:paraId="0B1D12E2">
            <w:pPr>
              <w:rPr>
                <w:rFonts w:ascii="Arial"/>
                <w:sz w:val="21"/>
              </w:rPr>
            </w:pPr>
          </w:p>
        </w:tc>
        <w:tc>
          <w:tcPr>
            <w:tcW w:w="1401" w:type="dxa"/>
            <w:vAlign w:val="top"/>
          </w:tcPr>
          <w:p w14:paraId="6A546D84">
            <w:pPr>
              <w:rPr>
                <w:rFonts w:ascii="Arial"/>
                <w:sz w:val="21"/>
              </w:rPr>
            </w:pPr>
          </w:p>
        </w:tc>
      </w:tr>
      <w:tr w14:paraId="328DA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56B496DA">
            <w:pPr>
              <w:pStyle w:val="6"/>
              <w:spacing w:before="111" w:line="256" w:lineRule="exact"/>
              <w:ind w:left="197"/>
            </w:pPr>
            <w:r>
              <w:rPr>
                <w:spacing w:val="7"/>
                <w:position w:val="1"/>
              </w:rPr>
              <w:t>2070204</w:t>
            </w:r>
          </w:p>
        </w:tc>
        <w:tc>
          <w:tcPr>
            <w:tcW w:w="3566" w:type="dxa"/>
            <w:vAlign w:val="top"/>
          </w:tcPr>
          <w:p w14:paraId="6ABC5C1C">
            <w:pPr>
              <w:pStyle w:val="6"/>
              <w:spacing w:before="111" w:line="229" w:lineRule="auto"/>
              <w:ind w:left="25"/>
            </w:pPr>
            <w:r>
              <w:rPr>
                <w:spacing w:val="3"/>
              </w:rPr>
              <w:t>文物保护</w:t>
            </w:r>
          </w:p>
        </w:tc>
        <w:tc>
          <w:tcPr>
            <w:tcW w:w="1393" w:type="dxa"/>
            <w:vAlign w:val="top"/>
          </w:tcPr>
          <w:p w14:paraId="66981083">
            <w:pPr>
              <w:pStyle w:val="6"/>
              <w:spacing w:before="111" w:line="255" w:lineRule="exact"/>
              <w:ind w:right="27"/>
              <w:jc w:val="right"/>
            </w:pPr>
            <w:r>
              <w:rPr>
                <w:spacing w:val="5"/>
                <w:position w:val="1"/>
              </w:rPr>
              <w:t>172.07</w:t>
            </w:r>
          </w:p>
        </w:tc>
        <w:tc>
          <w:tcPr>
            <w:tcW w:w="1408" w:type="dxa"/>
            <w:vAlign w:val="top"/>
          </w:tcPr>
          <w:p w14:paraId="60BA6601">
            <w:pPr>
              <w:pStyle w:val="6"/>
              <w:spacing w:before="111" w:line="255" w:lineRule="exact"/>
              <w:ind w:right="25"/>
              <w:jc w:val="right"/>
            </w:pPr>
            <w:r>
              <w:rPr>
                <w:spacing w:val="5"/>
                <w:position w:val="1"/>
              </w:rPr>
              <w:t>172.07</w:t>
            </w:r>
          </w:p>
        </w:tc>
        <w:tc>
          <w:tcPr>
            <w:tcW w:w="1394" w:type="dxa"/>
            <w:vAlign w:val="top"/>
          </w:tcPr>
          <w:p w14:paraId="28AD5650">
            <w:pPr>
              <w:rPr>
                <w:rFonts w:ascii="Arial"/>
                <w:sz w:val="21"/>
              </w:rPr>
            </w:pPr>
          </w:p>
        </w:tc>
        <w:tc>
          <w:tcPr>
            <w:tcW w:w="1394" w:type="dxa"/>
            <w:vAlign w:val="top"/>
          </w:tcPr>
          <w:p w14:paraId="07D56E89">
            <w:pPr>
              <w:rPr>
                <w:rFonts w:ascii="Arial"/>
                <w:sz w:val="21"/>
              </w:rPr>
            </w:pPr>
          </w:p>
        </w:tc>
        <w:tc>
          <w:tcPr>
            <w:tcW w:w="1394" w:type="dxa"/>
            <w:vAlign w:val="top"/>
          </w:tcPr>
          <w:p w14:paraId="0FD09992">
            <w:pPr>
              <w:rPr>
                <w:rFonts w:ascii="Arial"/>
                <w:sz w:val="21"/>
              </w:rPr>
            </w:pPr>
          </w:p>
        </w:tc>
        <w:tc>
          <w:tcPr>
            <w:tcW w:w="1408" w:type="dxa"/>
            <w:vAlign w:val="top"/>
          </w:tcPr>
          <w:p w14:paraId="37CA0B53">
            <w:pPr>
              <w:rPr>
                <w:rFonts w:ascii="Arial"/>
                <w:sz w:val="21"/>
              </w:rPr>
            </w:pPr>
          </w:p>
        </w:tc>
        <w:tc>
          <w:tcPr>
            <w:tcW w:w="1401" w:type="dxa"/>
            <w:vAlign w:val="top"/>
          </w:tcPr>
          <w:p w14:paraId="3D5AD2A5">
            <w:pPr>
              <w:rPr>
                <w:rFonts w:ascii="Arial"/>
                <w:sz w:val="21"/>
              </w:rPr>
            </w:pPr>
          </w:p>
        </w:tc>
      </w:tr>
      <w:tr w14:paraId="1A159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1F944F23">
            <w:pPr>
              <w:pStyle w:val="6"/>
              <w:spacing w:before="112" w:line="256" w:lineRule="exact"/>
              <w:ind w:left="197"/>
            </w:pPr>
            <w:r>
              <w:rPr>
                <w:spacing w:val="6"/>
                <w:position w:val="1"/>
              </w:rPr>
              <w:t>20703</w:t>
            </w:r>
          </w:p>
        </w:tc>
        <w:tc>
          <w:tcPr>
            <w:tcW w:w="3566" w:type="dxa"/>
            <w:vAlign w:val="top"/>
          </w:tcPr>
          <w:p w14:paraId="6128A8C0">
            <w:pPr>
              <w:pStyle w:val="6"/>
              <w:spacing w:before="111" w:line="229" w:lineRule="auto"/>
              <w:ind w:left="24"/>
            </w:pPr>
            <w:r>
              <w:rPr>
                <w:spacing w:val="3"/>
              </w:rPr>
              <w:t>体育</w:t>
            </w:r>
          </w:p>
        </w:tc>
        <w:tc>
          <w:tcPr>
            <w:tcW w:w="1393" w:type="dxa"/>
            <w:vAlign w:val="top"/>
          </w:tcPr>
          <w:p w14:paraId="57D09109">
            <w:pPr>
              <w:pStyle w:val="6"/>
              <w:spacing w:before="112" w:line="255" w:lineRule="exact"/>
              <w:ind w:right="27"/>
              <w:jc w:val="right"/>
            </w:pPr>
            <w:r>
              <w:rPr>
                <w:spacing w:val="5"/>
                <w:position w:val="1"/>
              </w:rPr>
              <w:t>168.52</w:t>
            </w:r>
          </w:p>
        </w:tc>
        <w:tc>
          <w:tcPr>
            <w:tcW w:w="1408" w:type="dxa"/>
            <w:vAlign w:val="top"/>
          </w:tcPr>
          <w:p w14:paraId="646E5832">
            <w:pPr>
              <w:pStyle w:val="6"/>
              <w:spacing w:before="112" w:line="255" w:lineRule="exact"/>
              <w:ind w:right="25"/>
              <w:jc w:val="right"/>
            </w:pPr>
            <w:r>
              <w:rPr>
                <w:spacing w:val="5"/>
                <w:position w:val="1"/>
              </w:rPr>
              <w:t>168.52</w:t>
            </w:r>
          </w:p>
        </w:tc>
        <w:tc>
          <w:tcPr>
            <w:tcW w:w="1394" w:type="dxa"/>
            <w:vAlign w:val="top"/>
          </w:tcPr>
          <w:p w14:paraId="663C469B">
            <w:pPr>
              <w:rPr>
                <w:rFonts w:ascii="Arial"/>
                <w:sz w:val="21"/>
              </w:rPr>
            </w:pPr>
          </w:p>
        </w:tc>
        <w:tc>
          <w:tcPr>
            <w:tcW w:w="1394" w:type="dxa"/>
            <w:vAlign w:val="top"/>
          </w:tcPr>
          <w:p w14:paraId="393CDAFB">
            <w:pPr>
              <w:rPr>
                <w:rFonts w:ascii="Arial"/>
                <w:sz w:val="21"/>
              </w:rPr>
            </w:pPr>
          </w:p>
        </w:tc>
        <w:tc>
          <w:tcPr>
            <w:tcW w:w="1394" w:type="dxa"/>
            <w:vAlign w:val="top"/>
          </w:tcPr>
          <w:p w14:paraId="5358CADF">
            <w:pPr>
              <w:rPr>
                <w:rFonts w:ascii="Arial"/>
                <w:sz w:val="21"/>
              </w:rPr>
            </w:pPr>
          </w:p>
        </w:tc>
        <w:tc>
          <w:tcPr>
            <w:tcW w:w="1408" w:type="dxa"/>
            <w:vAlign w:val="top"/>
          </w:tcPr>
          <w:p w14:paraId="39362BF9">
            <w:pPr>
              <w:rPr>
                <w:rFonts w:ascii="Arial"/>
                <w:sz w:val="21"/>
              </w:rPr>
            </w:pPr>
          </w:p>
        </w:tc>
        <w:tc>
          <w:tcPr>
            <w:tcW w:w="1401" w:type="dxa"/>
            <w:vAlign w:val="top"/>
          </w:tcPr>
          <w:p w14:paraId="46B675DA">
            <w:pPr>
              <w:rPr>
                <w:rFonts w:ascii="Arial"/>
                <w:sz w:val="21"/>
              </w:rPr>
            </w:pPr>
          </w:p>
        </w:tc>
      </w:tr>
      <w:tr w14:paraId="1F898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0A9E74C8">
            <w:pPr>
              <w:pStyle w:val="6"/>
              <w:spacing w:before="128" w:line="256" w:lineRule="exact"/>
              <w:ind w:left="197"/>
            </w:pPr>
            <w:r>
              <w:rPr>
                <w:spacing w:val="7"/>
                <w:position w:val="1"/>
              </w:rPr>
              <w:t>2070301</w:t>
            </w:r>
          </w:p>
        </w:tc>
        <w:tc>
          <w:tcPr>
            <w:tcW w:w="3566" w:type="dxa"/>
            <w:vAlign w:val="top"/>
          </w:tcPr>
          <w:p w14:paraId="50222115">
            <w:pPr>
              <w:pStyle w:val="6"/>
              <w:spacing w:before="128" w:line="229" w:lineRule="auto"/>
              <w:ind w:left="27"/>
            </w:pPr>
            <w:r>
              <w:rPr>
                <w:spacing w:val="3"/>
              </w:rPr>
              <w:t>行政运行</w:t>
            </w:r>
          </w:p>
        </w:tc>
        <w:tc>
          <w:tcPr>
            <w:tcW w:w="1393" w:type="dxa"/>
            <w:vAlign w:val="top"/>
          </w:tcPr>
          <w:p w14:paraId="0156A452">
            <w:pPr>
              <w:pStyle w:val="6"/>
              <w:spacing w:before="128" w:line="255" w:lineRule="exact"/>
              <w:ind w:right="27"/>
              <w:jc w:val="right"/>
            </w:pPr>
            <w:r>
              <w:rPr>
                <w:spacing w:val="6"/>
                <w:position w:val="1"/>
              </w:rPr>
              <w:t>35.21</w:t>
            </w:r>
          </w:p>
        </w:tc>
        <w:tc>
          <w:tcPr>
            <w:tcW w:w="1408" w:type="dxa"/>
            <w:vAlign w:val="top"/>
          </w:tcPr>
          <w:p w14:paraId="296F8F9F">
            <w:pPr>
              <w:pStyle w:val="6"/>
              <w:spacing w:before="128" w:line="255" w:lineRule="exact"/>
              <w:ind w:right="25"/>
              <w:jc w:val="right"/>
            </w:pPr>
            <w:r>
              <w:rPr>
                <w:spacing w:val="6"/>
                <w:position w:val="1"/>
              </w:rPr>
              <w:t>35.21</w:t>
            </w:r>
          </w:p>
        </w:tc>
        <w:tc>
          <w:tcPr>
            <w:tcW w:w="1394" w:type="dxa"/>
            <w:vAlign w:val="top"/>
          </w:tcPr>
          <w:p w14:paraId="0A7CA713">
            <w:pPr>
              <w:rPr>
                <w:rFonts w:ascii="Arial"/>
                <w:sz w:val="21"/>
              </w:rPr>
            </w:pPr>
          </w:p>
        </w:tc>
        <w:tc>
          <w:tcPr>
            <w:tcW w:w="1394" w:type="dxa"/>
            <w:vAlign w:val="top"/>
          </w:tcPr>
          <w:p w14:paraId="3687A90E">
            <w:pPr>
              <w:rPr>
                <w:rFonts w:ascii="Arial"/>
                <w:sz w:val="21"/>
              </w:rPr>
            </w:pPr>
          </w:p>
        </w:tc>
        <w:tc>
          <w:tcPr>
            <w:tcW w:w="1394" w:type="dxa"/>
            <w:vAlign w:val="top"/>
          </w:tcPr>
          <w:p w14:paraId="5A066DDC">
            <w:pPr>
              <w:rPr>
                <w:rFonts w:ascii="Arial"/>
                <w:sz w:val="21"/>
              </w:rPr>
            </w:pPr>
          </w:p>
        </w:tc>
        <w:tc>
          <w:tcPr>
            <w:tcW w:w="1408" w:type="dxa"/>
            <w:vAlign w:val="top"/>
          </w:tcPr>
          <w:p w14:paraId="04A7AC83">
            <w:pPr>
              <w:rPr>
                <w:rFonts w:ascii="Arial"/>
                <w:sz w:val="21"/>
              </w:rPr>
            </w:pPr>
          </w:p>
        </w:tc>
        <w:tc>
          <w:tcPr>
            <w:tcW w:w="1401" w:type="dxa"/>
            <w:vAlign w:val="top"/>
          </w:tcPr>
          <w:p w14:paraId="17A8CC21">
            <w:pPr>
              <w:rPr>
                <w:rFonts w:ascii="Arial"/>
                <w:sz w:val="21"/>
              </w:rPr>
            </w:pPr>
          </w:p>
        </w:tc>
      </w:tr>
      <w:tr w14:paraId="289EE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251" w:type="dxa"/>
            <w:vAlign w:val="top"/>
          </w:tcPr>
          <w:p w14:paraId="6D0CE862">
            <w:pPr>
              <w:pStyle w:val="6"/>
              <w:spacing w:before="114" w:line="256" w:lineRule="exact"/>
              <w:ind w:left="197"/>
            </w:pPr>
            <w:r>
              <w:rPr>
                <w:spacing w:val="7"/>
                <w:position w:val="1"/>
              </w:rPr>
              <w:t>2070307</w:t>
            </w:r>
          </w:p>
        </w:tc>
        <w:tc>
          <w:tcPr>
            <w:tcW w:w="3566" w:type="dxa"/>
            <w:vAlign w:val="top"/>
          </w:tcPr>
          <w:p w14:paraId="4A96EB65">
            <w:pPr>
              <w:pStyle w:val="6"/>
              <w:spacing w:before="113" w:line="229" w:lineRule="auto"/>
              <w:ind w:left="24"/>
            </w:pPr>
            <w:r>
              <w:rPr>
                <w:spacing w:val="4"/>
              </w:rPr>
              <w:t>体育场馆</w:t>
            </w:r>
          </w:p>
        </w:tc>
        <w:tc>
          <w:tcPr>
            <w:tcW w:w="1393" w:type="dxa"/>
            <w:vAlign w:val="top"/>
          </w:tcPr>
          <w:p w14:paraId="2D039C85">
            <w:pPr>
              <w:pStyle w:val="6"/>
              <w:spacing w:before="114" w:line="255" w:lineRule="exact"/>
              <w:ind w:right="27"/>
              <w:jc w:val="right"/>
            </w:pPr>
            <w:r>
              <w:rPr>
                <w:spacing w:val="6"/>
                <w:position w:val="1"/>
              </w:rPr>
              <w:t>59.21</w:t>
            </w:r>
          </w:p>
        </w:tc>
        <w:tc>
          <w:tcPr>
            <w:tcW w:w="1408" w:type="dxa"/>
            <w:vAlign w:val="top"/>
          </w:tcPr>
          <w:p w14:paraId="1A68AAD1">
            <w:pPr>
              <w:pStyle w:val="6"/>
              <w:spacing w:before="114" w:line="255" w:lineRule="exact"/>
              <w:ind w:right="25"/>
              <w:jc w:val="right"/>
            </w:pPr>
            <w:r>
              <w:rPr>
                <w:spacing w:val="6"/>
                <w:position w:val="1"/>
              </w:rPr>
              <w:t>59.21</w:t>
            </w:r>
          </w:p>
        </w:tc>
        <w:tc>
          <w:tcPr>
            <w:tcW w:w="1394" w:type="dxa"/>
            <w:vAlign w:val="top"/>
          </w:tcPr>
          <w:p w14:paraId="5258083D">
            <w:pPr>
              <w:rPr>
                <w:rFonts w:ascii="Arial"/>
                <w:sz w:val="21"/>
              </w:rPr>
            </w:pPr>
          </w:p>
        </w:tc>
        <w:tc>
          <w:tcPr>
            <w:tcW w:w="1394" w:type="dxa"/>
            <w:vAlign w:val="top"/>
          </w:tcPr>
          <w:p w14:paraId="74D15D63">
            <w:pPr>
              <w:rPr>
                <w:rFonts w:ascii="Arial"/>
                <w:sz w:val="21"/>
              </w:rPr>
            </w:pPr>
          </w:p>
        </w:tc>
        <w:tc>
          <w:tcPr>
            <w:tcW w:w="1394" w:type="dxa"/>
            <w:vAlign w:val="top"/>
          </w:tcPr>
          <w:p w14:paraId="551D6B64">
            <w:pPr>
              <w:rPr>
                <w:rFonts w:ascii="Arial"/>
                <w:sz w:val="21"/>
              </w:rPr>
            </w:pPr>
          </w:p>
        </w:tc>
        <w:tc>
          <w:tcPr>
            <w:tcW w:w="1408" w:type="dxa"/>
            <w:vAlign w:val="top"/>
          </w:tcPr>
          <w:p w14:paraId="3DB96CFC">
            <w:pPr>
              <w:rPr>
                <w:rFonts w:ascii="Arial"/>
                <w:sz w:val="21"/>
              </w:rPr>
            </w:pPr>
          </w:p>
        </w:tc>
        <w:tc>
          <w:tcPr>
            <w:tcW w:w="1401" w:type="dxa"/>
            <w:vAlign w:val="top"/>
          </w:tcPr>
          <w:p w14:paraId="211D40E1">
            <w:pPr>
              <w:rPr>
                <w:rFonts w:ascii="Arial"/>
                <w:sz w:val="21"/>
              </w:rPr>
            </w:pPr>
          </w:p>
        </w:tc>
      </w:tr>
    </w:tbl>
    <w:p w14:paraId="40E7EC57">
      <w:pPr>
        <w:spacing w:before="62" w:line="219" w:lineRule="auto"/>
        <w:ind w:left="44"/>
        <w:rPr>
          <w:rFonts w:ascii="宋体" w:hAnsi="宋体" w:eastAsia="宋体" w:cs="宋体"/>
          <w:sz w:val="18"/>
          <w:szCs w:val="18"/>
        </w:rPr>
      </w:pPr>
      <w:r>
        <w:rPr>
          <w:rFonts w:ascii="宋体" w:hAnsi="宋体" w:eastAsia="宋体" w:cs="宋体"/>
          <w:spacing w:val="-1"/>
          <w:sz w:val="18"/>
          <w:szCs w:val="18"/>
        </w:rPr>
        <w:t>注：1.本表反映部门本年度取得的各项收入情况。</w:t>
      </w:r>
    </w:p>
    <w:p w14:paraId="14E82415">
      <w:pPr>
        <w:spacing w:before="87"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58084ABD">
      <w:pPr>
        <w:spacing w:line="219" w:lineRule="auto"/>
        <w:rPr>
          <w:rFonts w:ascii="宋体" w:hAnsi="宋体" w:eastAsia="宋体" w:cs="宋体"/>
          <w:sz w:val="18"/>
          <w:szCs w:val="18"/>
        </w:rPr>
        <w:sectPr>
          <w:pgSz w:w="16838" w:h="11906"/>
          <w:pgMar w:top="548" w:right="1140" w:bottom="400" w:left="1072" w:header="0" w:footer="0" w:gutter="0"/>
          <w:cols w:space="720" w:num="1"/>
        </w:sectPr>
      </w:pPr>
    </w:p>
    <w:p w14:paraId="39248594">
      <w:pPr>
        <w:spacing w:before="72" w:line="219" w:lineRule="auto"/>
        <w:ind w:left="6439"/>
        <w:rPr>
          <w:rFonts w:ascii="宋体" w:hAnsi="宋体" w:eastAsia="宋体" w:cs="宋体"/>
          <w:sz w:val="36"/>
          <w:szCs w:val="36"/>
        </w:rPr>
      </w:pPr>
      <w:r>
        <w:rPr>
          <w:rFonts w:ascii="宋体" w:hAnsi="宋体" w:eastAsia="宋体" w:cs="宋体"/>
          <w:spacing w:val="-6"/>
          <w:sz w:val="36"/>
          <w:szCs w:val="36"/>
        </w:rPr>
        <w:t>收入决算表</w:t>
      </w:r>
    </w:p>
    <w:p w14:paraId="0196EA39">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公开02表</w:t>
      </w:r>
    </w:p>
    <w:p w14:paraId="7F36E4B0">
      <w:pPr>
        <w:spacing w:before="137" w:line="229" w:lineRule="auto"/>
        <w:ind w:left="47"/>
        <w:rPr>
          <w:rFonts w:ascii="宋体" w:hAnsi="宋体" w:eastAsia="宋体" w:cs="宋体"/>
          <w:sz w:val="19"/>
          <w:szCs w:val="19"/>
        </w:rPr>
      </w:pPr>
      <w:r>
        <w:rPr>
          <w:rFonts w:ascii="宋体" w:hAnsi="宋体" w:eastAsia="宋体" w:cs="宋体"/>
          <w:spacing w:val="3"/>
          <w:sz w:val="19"/>
          <w:szCs w:val="19"/>
        </w:rPr>
        <w:t>部门：城步县文化旅游广电体育局                                                                                                         金额单位：万元</w:t>
      </w:r>
    </w:p>
    <w:p w14:paraId="40617E39">
      <w:pPr>
        <w:spacing w:line="18" w:lineRule="exact"/>
      </w:pPr>
    </w:p>
    <w:tbl>
      <w:tblPr>
        <w:tblStyle w:val="5"/>
        <w:tblW w:w="1460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3566"/>
        <w:gridCol w:w="1393"/>
        <w:gridCol w:w="1408"/>
        <w:gridCol w:w="1394"/>
        <w:gridCol w:w="1394"/>
        <w:gridCol w:w="1394"/>
        <w:gridCol w:w="1408"/>
        <w:gridCol w:w="1401"/>
      </w:tblGrid>
      <w:tr w14:paraId="6383D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817" w:type="dxa"/>
            <w:gridSpan w:val="2"/>
            <w:shd w:val="clear" w:color="auto" w:fill="C0C0C0"/>
            <w:vAlign w:val="top"/>
          </w:tcPr>
          <w:p w14:paraId="1A6A6A1D">
            <w:pPr>
              <w:pStyle w:val="6"/>
              <w:spacing w:before="29" w:line="222" w:lineRule="auto"/>
              <w:ind w:left="2179"/>
              <w:rPr>
                <w:sz w:val="21"/>
                <w:szCs w:val="21"/>
              </w:rPr>
            </w:pPr>
            <w:r>
              <w:rPr>
                <w:spacing w:val="5"/>
                <w:sz w:val="21"/>
                <w:szCs w:val="21"/>
              </w:rPr>
              <w:t>项目</w:t>
            </w:r>
          </w:p>
        </w:tc>
        <w:tc>
          <w:tcPr>
            <w:tcW w:w="1393" w:type="dxa"/>
            <w:vMerge w:val="restart"/>
            <w:tcBorders>
              <w:bottom w:val="nil"/>
            </w:tcBorders>
            <w:shd w:val="clear" w:color="auto" w:fill="C0C0C0"/>
            <w:vAlign w:val="top"/>
          </w:tcPr>
          <w:p w14:paraId="61F8FD7D">
            <w:pPr>
              <w:spacing w:line="422" w:lineRule="auto"/>
              <w:rPr>
                <w:rFonts w:ascii="Arial"/>
                <w:sz w:val="21"/>
              </w:rPr>
            </w:pPr>
          </w:p>
          <w:p w14:paraId="0B5EDC41">
            <w:pPr>
              <w:pStyle w:val="6"/>
              <w:spacing w:before="69" w:line="227" w:lineRule="auto"/>
              <w:ind w:left="14"/>
              <w:rPr>
                <w:sz w:val="21"/>
                <w:szCs w:val="21"/>
              </w:rPr>
            </w:pPr>
            <w:r>
              <w:rPr>
                <w:spacing w:val="12"/>
                <w:sz w:val="21"/>
                <w:szCs w:val="21"/>
              </w:rPr>
              <w:t>本年收入合计</w:t>
            </w:r>
          </w:p>
        </w:tc>
        <w:tc>
          <w:tcPr>
            <w:tcW w:w="1408" w:type="dxa"/>
            <w:vMerge w:val="restart"/>
            <w:tcBorders>
              <w:bottom w:val="nil"/>
            </w:tcBorders>
            <w:shd w:val="clear" w:color="auto" w:fill="C0C0C0"/>
            <w:vAlign w:val="top"/>
          </w:tcPr>
          <w:p w14:paraId="11A1710C">
            <w:pPr>
              <w:spacing w:line="423" w:lineRule="auto"/>
              <w:rPr>
                <w:rFonts w:ascii="Arial"/>
                <w:sz w:val="21"/>
              </w:rPr>
            </w:pPr>
          </w:p>
          <w:p w14:paraId="485912AF">
            <w:pPr>
              <w:pStyle w:val="6"/>
              <w:spacing w:before="69" w:line="227" w:lineRule="auto"/>
              <w:ind w:left="31"/>
              <w:rPr>
                <w:sz w:val="21"/>
                <w:szCs w:val="21"/>
              </w:rPr>
            </w:pPr>
            <w:r>
              <w:rPr>
                <w:spacing w:val="12"/>
                <w:sz w:val="21"/>
                <w:szCs w:val="21"/>
              </w:rPr>
              <w:t>财政拨款收入</w:t>
            </w:r>
          </w:p>
        </w:tc>
        <w:tc>
          <w:tcPr>
            <w:tcW w:w="1394" w:type="dxa"/>
            <w:vMerge w:val="restart"/>
            <w:tcBorders>
              <w:bottom w:val="nil"/>
            </w:tcBorders>
            <w:shd w:val="clear" w:color="auto" w:fill="C0C0C0"/>
            <w:vAlign w:val="top"/>
          </w:tcPr>
          <w:p w14:paraId="708D2186">
            <w:pPr>
              <w:spacing w:line="423" w:lineRule="auto"/>
              <w:rPr>
                <w:rFonts w:ascii="Arial"/>
                <w:sz w:val="21"/>
              </w:rPr>
            </w:pPr>
          </w:p>
          <w:p w14:paraId="61B57893">
            <w:pPr>
              <w:pStyle w:val="6"/>
              <w:spacing w:before="69" w:line="227" w:lineRule="auto"/>
              <w:ind w:left="19"/>
              <w:rPr>
                <w:sz w:val="21"/>
                <w:szCs w:val="21"/>
              </w:rPr>
            </w:pPr>
            <w:r>
              <w:rPr>
                <w:spacing w:val="12"/>
                <w:sz w:val="21"/>
                <w:szCs w:val="21"/>
              </w:rPr>
              <w:t>上级补助收入</w:t>
            </w:r>
          </w:p>
        </w:tc>
        <w:tc>
          <w:tcPr>
            <w:tcW w:w="1394" w:type="dxa"/>
            <w:vMerge w:val="restart"/>
            <w:tcBorders>
              <w:bottom w:val="nil"/>
            </w:tcBorders>
            <w:shd w:val="clear" w:color="auto" w:fill="C0C0C0"/>
            <w:vAlign w:val="top"/>
          </w:tcPr>
          <w:p w14:paraId="473084FE">
            <w:pPr>
              <w:spacing w:line="423" w:lineRule="auto"/>
              <w:rPr>
                <w:rFonts w:ascii="Arial"/>
                <w:sz w:val="21"/>
              </w:rPr>
            </w:pPr>
          </w:p>
          <w:p w14:paraId="1EEE552E">
            <w:pPr>
              <w:pStyle w:val="6"/>
              <w:spacing w:before="69" w:line="227" w:lineRule="auto"/>
              <w:ind w:left="244"/>
              <w:rPr>
                <w:sz w:val="21"/>
                <w:szCs w:val="21"/>
              </w:rPr>
            </w:pPr>
            <w:r>
              <w:rPr>
                <w:spacing w:val="11"/>
                <w:sz w:val="21"/>
                <w:szCs w:val="21"/>
              </w:rPr>
              <w:t>事业收入</w:t>
            </w:r>
          </w:p>
        </w:tc>
        <w:tc>
          <w:tcPr>
            <w:tcW w:w="1394" w:type="dxa"/>
            <w:vMerge w:val="restart"/>
            <w:tcBorders>
              <w:bottom w:val="nil"/>
            </w:tcBorders>
            <w:shd w:val="clear" w:color="auto" w:fill="C0C0C0"/>
            <w:vAlign w:val="top"/>
          </w:tcPr>
          <w:p w14:paraId="600F4457">
            <w:pPr>
              <w:spacing w:line="423" w:lineRule="auto"/>
              <w:rPr>
                <w:rFonts w:ascii="Arial"/>
                <w:sz w:val="21"/>
              </w:rPr>
            </w:pPr>
          </w:p>
          <w:p w14:paraId="06D1C48D">
            <w:pPr>
              <w:pStyle w:val="6"/>
              <w:spacing w:before="69" w:line="227" w:lineRule="auto"/>
              <w:ind w:left="246"/>
              <w:rPr>
                <w:sz w:val="21"/>
                <w:szCs w:val="21"/>
              </w:rPr>
            </w:pPr>
            <w:r>
              <w:rPr>
                <w:spacing w:val="10"/>
                <w:sz w:val="21"/>
                <w:szCs w:val="21"/>
              </w:rPr>
              <w:t>经营收入</w:t>
            </w:r>
          </w:p>
        </w:tc>
        <w:tc>
          <w:tcPr>
            <w:tcW w:w="1408" w:type="dxa"/>
            <w:vMerge w:val="restart"/>
            <w:tcBorders>
              <w:bottom w:val="nil"/>
            </w:tcBorders>
            <w:shd w:val="clear" w:color="auto" w:fill="C0C0C0"/>
            <w:vAlign w:val="top"/>
          </w:tcPr>
          <w:p w14:paraId="1CA5598E">
            <w:pPr>
              <w:spacing w:line="288" w:lineRule="auto"/>
              <w:rPr>
                <w:rFonts w:ascii="Arial"/>
                <w:sz w:val="21"/>
              </w:rPr>
            </w:pPr>
          </w:p>
          <w:p w14:paraId="3EF05C25">
            <w:pPr>
              <w:pStyle w:val="6"/>
              <w:spacing w:before="69" w:line="239" w:lineRule="auto"/>
              <w:ind w:left="493" w:right="21" w:hanging="440"/>
              <w:rPr>
                <w:sz w:val="21"/>
                <w:szCs w:val="21"/>
              </w:rPr>
            </w:pPr>
            <w:r>
              <w:rPr>
                <w:spacing w:val="9"/>
                <w:sz w:val="21"/>
                <w:szCs w:val="21"/>
              </w:rPr>
              <w:t>附属单位上缴</w:t>
            </w:r>
            <w:r>
              <w:rPr>
                <w:spacing w:val="3"/>
                <w:sz w:val="21"/>
                <w:szCs w:val="21"/>
              </w:rPr>
              <w:t>收入</w:t>
            </w:r>
          </w:p>
        </w:tc>
        <w:tc>
          <w:tcPr>
            <w:tcW w:w="1401" w:type="dxa"/>
            <w:vMerge w:val="restart"/>
            <w:tcBorders>
              <w:bottom w:val="nil"/>
            </w:tcBorders>
            <w:shd w:val="clear" w:color="auto" w:fill="C0C0C0"/>
            <w:vAlign w:val="top"/>
          </w:tcPr>
          <w:p w14:paraId="4A8FA3CF">
            <w:pPr>
              <w:spacing w:line="423" w:lineRule="auto"/>
              <w:rPr>
                <w:rFonts w:ascii="Arial"/>
                <w:sz w:val="21"/>
              </w:rPr>
            </w:pPr>
          </w:p>
          <w:p w14:paraId="01CE7607">
            <w:pPr>
              <w:pStyle w:val="6"/>
              <w:spacing w:before="69" w:line="227" w:lineRule="auto"/>
              <w:ind w:left="248"/>
              <w:rPr>
                <w:sz w:val="21"/>
                <w:szCs w:val="21"/>
              </w:rPr>
            </w:pPr>
            <w:r>
              <w:rPr>
                <w:spacing w:val="11"/>
                <w:sz w:val="21"/>
                <w:szCs w:val="21"/>
              </w:rPr>
              <w:t>其他收入</w:t>
            </w:r>
          </w:p>
        </w:tc>
      </w:tr>
      <w:tr w14:paraId="01214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1251" w:type="dxa"/>
            <w:shd w:val="clear" w:color="auto" w:fill="C0C0C0"/>
            <w:vAlign w:val="top"/>
          </w:tcPr>
          <w:p w14:paraId="7A052A6B">
            <w:pPr>
              <w:pStyle w:val="6"/>
              <w:spacing w:before="201" w:line="239" w:lineRule="auto"/>
              <w:ind w:left="327" w:right="64" w:hanging="263"/>
              <w:rPr>
                <w:sz w:val="21"/>
                <w:szCs w:val="21"/>
              </w:rPr>
            </w:pPr>
            <w:r>
              <w:rPr>
                <w:spacing w:val="11"/>
                <w:sz w:val="21"/>
                <w:szCs w:val="21"/>
              </w:rPr>
              <w:t>功能分类科</w:t>
            </w:r>
            <w:r>
              <w:rPr>
                <w:spacing w:val="-4"/>
                <w:sz w:val="21"/>
                <w:szCs w:val="21"/>
              </w:rPr>
              <w:t>目编码</w:t>
            </w:r>
          </w:p>
        </w:tc>
        <w:tc>
          <w:tcPr>
            <w:tcW w:w="3566" w:type="dxa"/>
            <w:shd w:val="clear" w:color="auto" w:fill="C0C0C0"/>
            <w:vAlign w:val="top"/>
          </w:tcPr>
          <w:p w14:paraId="1E0CD142">
            <w:pPr>
              <w:spacing w:line="266" w:lineRule="auto"/>
              <w:rPr>
                <w:rFonts w:ascii="Arial"/>
                <w:sz w:val="21"/>
              </w:rPr>
            </w:pPr>
          </w:p>
          <w:p w14:paraId="3C0344A6">
            <w:pPr>
              <w:pStyle w:val="6"/>
              <w:spacing w:before="69" w:line="227" w:lineRule="auto"/>
              <w:ind w:left="1330"/>
              <w:rPr>
                <w:sz w:val="21"/>
                <w:szCs w:val="21"/>
              </w:rPr>
            </w:pPr>
            <w:r>
              <w:rPr>
                <w:spacing w:val="11"/>
                <w:sz w:val="21"/>
                <w:szCs w:val="21"/>
              </w:rPr>
              <w:t>科目名称</w:t>
            </w:r>
          </w:p>
        </w:tc>
        <w:tc>
          <w:tcPr>
            <w:tcW w:w="1393" w:type="dxa"/>
            <w:vMerge w:val="continue"/>
            <w:tcBorders>
              <w:top w:val="nil"/>
            </w:tcBorders>
            <w:vAlign w:val="top"/>
          </w:tcPr>
          <w:p w14:paraId="52436DDC">
            <w:pPr>
              <w:rPr>
                <w:rFonts w:ascii="Arial"/>
                <w:sz w:val="21"/>
              </w:rPr>
            </w:pPr>
          </w:p>
        </w:tc>
        <w:tc>
          <w:tcPr>
            <w:tcW w:w="1408" w:type="dxa"/>
            <w:vMerge w:val="continue"/>
            <w:tcBorders>
              <w:top w:val="nil"/>
            </w:tcBorders>
            <w:vAlign w:val="top"/>
          </w:tcPr>
          <w:p w14:paraId="4F6127D6">
            <w:pPr>
              <w:rPr>
                <w:rFonts w:ascii="Arial"/>
                <w:sz w:val="21"/>
              </w:rPr>
            </w:pPr>
          </w:p>
        </w:tc>
        <w:tc>
          <w:tcPr>
            <w:tcW w:w="1394" w:type="dxa"/>
            <w:vMerge w:val="continue"/>
            <w:tcBorders>
              <w:top w:val="nil"/>
            </w:tcBorders>
            <w:vAlign w:val="top"/>
          </w:tcPr>
          <w:p w14:paraId="4DC28E6A">
            <w:pPr>
              <w:rPr>
                <w:rFonts w:ascii="Arial"/>
                <w:sz w:val="21"/>
              </w:rPr>
            </w:pPr>
          </w:p>
        </w:tc>
        <w:tc>
          <w:tcPr>
            <w:tcW w:w="1394" w:type="dxa"/>
            <w:vMerge w:val="continue"/>
            <w:tcBorders>
              <w:top w:val="nil"/>
            </w:tcBorders>
            <w:vAlign w:val="top"/>
          </w:tcPr>
          <w:p w14:paraId="6E859B18">
            <w:pPr>
              <w:rPr>
                <w:rFonts w:ascii="Arial"/>
                <w:sz w:val="21"/>
              </w:rPr>
            </w:pPr>
          </w:p>
        </w:tc>
        <w:tc>
          <w:tcPr>
            <w:tcW w:w="1394" w:type="dxa"/>
            <w:vMerge w:val="continue"/>
            <w:tcBorders>
              <w:top w:val="nil"/>
            </w:tcBorders>
            <w:vAlign w:val="top"/>
          </w:tcPr>
          <w:p w14:paraId="1877165F">
            <w:pPr>
              <w:rPr>
                <w:rFonts w:ascii="Arial"/>
                <w:sz w:val="21"/>
              </w:rPr>
            </w:pPr>
          </w:p>
        </w:tc>
        <w:tc>
          <w:tcPr>
            <w:tcW w:w="1408" w:type="dxa"/>
            <w:vMerge w:val="continue"/>
            <w:tcBorders>
              <w:top w:val="nil"/>
            </w:tcBorders>
            <w:vAlign w:val="top"/>
          </w:tcPr>
          <w:p w14:paraId="65717B91">
            <w:pPr>
              <w:rPr>
                <w:rFonts w:ascii="Arial"/>
                <w:sz w:val="21"/>
              </w:rPr>
            </w:pPr>
          </w:p>
        </w:tc>
        <w:tc>
          <w:tcPr>
            <w:tcW w:w="1401" w:type="dxa"/>
            <w:vMerge w:val="continue"/>
            <w:tcBorders>
              <w:top w:val="nil"/>
            </w:tcBorders>
            <w:vAlign w:val="top"/>
          </w:tcPr>
          <w:p w14:paraId="1CB3FFA8">
            <w:pPr>
              <w:rPr>
                <w:rFonts w:ascii="Arial"/>
                <w:sz w:val="21"/>
              </w:rPr>
            </w:pPr>
          </w:p>
        </w:tc>
      </w:tr>
      <w:tr w14:paraId="79B4D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251" w:type="dxa"/>
            <w:tcBorders>
              <w:right w:val="nil"/>
            </w:tcBorders>
            <w:shd w:val="clear" w:color="auto" w:fill="C0C0C0"/>
            <w:vAlign w:val="top"/>
          </w:tcPr>
          <w:p w14:paraId="4F5E2320">
            <w:pPr>
              <w:rPr>
                <w:rFonts w:ascii="Arial"/>
                <w:sz w:val="21"/>
              </w:rPr>
            </w:pPr>
          </w:p>
        </w:tc>
        <w:tc>
          <w:tcPr>
            <w:tcW w:w="3566" w:type="dxa"/>
            <w:tcBorders>
              <w:left w:val="nil"/>
            </w:tcBorders>
            <w:shd w:val="clear" w:color="auto" w:fill="C0C0C0"/>
            <w:vAlign w:val="top"/>
          </w:tcPr>
          <w:p w14:paraId="48402A3E">
            <w:pPr>
              <w:pStyle w:val="6"/>
              <w:spacing w:before="38" w:line="221" w:lineRule="auto"/>
              <w:ind w:left="932"/>
              <w:rPr>
                <w:sz w:val="21"/>
                <w:szCs w:val="21"/>
              </w:rPr>
            </w:pPr>
            <w:r>
              <w:rPr>
                <w:spacing w:val="7"/>
                <w:sz w:val="21"/>
                <w:szCs w:val="21"/>
              </w:rPr>
              <w:t>栏次</w:t>
            </w:r>
          </w:p>
        </w:tc>
        <w:tc>
          <w:tcPr>
            <w:tcW w:w="1393" w:type="dxa"/>
            <w:shd w:val="clear" w:color="auto" w:fill="C0C0C0"/>
            <w:vAlign w:val="top"/>
          </w:tcPr>
          <w:p w14:paraId="369D8803">
            <w:pPr>
              <w:pStyle w:val="6"/>
              <w:spacing w:before="38" w:line="221" w:lineRule="auto"/>
              <w:ind w:left="645"/>
              <w:rPr>
                <w:sz w:val="21"/>
                <w:szCs w:val="21"/>
              </w:rPr>
            </w:pPr>
            <w:r>
              <w:rPr>
                <w:sz w:val="21"/>
                <w:szCs w:val="21"/>
              </w:rPr>
              <w:t>1</w:t>
            </w:r>
          </w:p>
        </w:tc>
        <w:tc>
          <w:tcPr>
            <w:tcW w:w="1408" w:type="dxa"/>
            <w:shd w:val="clear" w:color="auto" w:fill="C0C0C0"/>
            <w:vAlign w:val="top"/>
          </w:tcPr>
          <w:p w14:paraId="2DFD4191">
            <w:pPr>
              <w:pStyle w:val="6"/>
              <w:spacing w:before="38" w:line="221" w:lineRule="auto"/>
              <w:ind w:left="648"/>
              <w:rPr>
                <w:sz w:val="21"/>
                <w:szCs w:val="21"/>
              </w:rPr>
            </w:pPr>
            <w:r>
              <w:rPr>
                <w:sz w:val="21"/>
                <w:szCs w:val="21"/>
              </w:rPr>
              <w:t>2</w:t>
            </w:r>
          </w:p>
        </w:tc>
        <w:tc>
          <w:tcPr>
            <w:tcW w:w="1394" w:type="dxa"/>
            <w:shd w:val="clear" w:color="auto" w:fill="C0C0C0"/>
            <w:vAlign w:val="top"/>
          </w:tcPr>
          <w:p w14:paraId="6542361A">
            <w:pPr>
              <w:pStyle w:val="6"/>
              <w:spacing w:before="38" w:line="221" w:lineRule="auto"/>
              <w:ind w:left="637"/>
              <w:rPr>
                <w:sz w:val="21"/>
                <w:szCs w:val="21"/>
              </w:rPr>
            </w:pPr>
            <w:r>
              <w:rPr>
                <w:sz w:val="21"/>
                <w:szCs w:val="21"/>
              </w:rPr>
              <w:t>3</w:t>
            </w:r>
          </w:p>
        </w:tc>
        <w:tc>
          <w:tcPr>
            <w:tcW w:w="1394" w:type="dxa"/>
            <w:shd w:val="clear" w:color="auto" w:fill="C0C0C0"/>
            <w:vAlign w:val="top"/>
          </w:tcPr>
          <w:p w14:paraId="482F0A90">
            <w:pPr>
              <w:pStyle w:val="6"/>
              <w:spacing w:before="38" w:line="221" w:lineRule="auto"/>
              <w:ind w:left="633"/>
              <w:rPr>
                <w:sz w:val="21"/>
                <w:szCs w:val="21"/>
              </w:rPr>
            </w:pPr>
            <w:r>
              <w:rPr>
                <w:sz w:val="21"/>
                <w:szCs w:val="21"/>
              </w:rPr>
              <w:t>4</w:t>
            </w:r>
          </w:p>
        </w:tc>
        <w:tc>
          <w:tcPr>
            <w:tcW w:w="1394" w:type="dxa"/>
            <w:shd w:val="clear" w:color="auto" w:fill="C0C0C0"/>
            <w:vAlign w:val="top"/>
          </w:tcPr>
          <w:p w14:paraId="3E7B2284">
            <w:pPr>
              <w:pStyle w:val="6"/>
              <w:spacing w:before="38" w:line="221" w:lineRule="auto"/>
              <w:ind w:left="639"/>
              <w:rPr>
                <w:sz w:val="21"/>
                <w:szCs w:val="21"/>
              </w:rPr>
            </w:pPr>
            <w:r>
              <w:rPr>
                <w:sz w:val="21"/>
                <w:szCs w:val="21"/>
              </w:rPr>
              <w:t>5</w:t>
            </w:r>
          </w:p>
        </w:tc>
        <w:tc>
          <w:tcPr>
            <w:tcW w:w="1408" w:type="dxa"/>
            <w:shd w:val="clear" w:color="auto" w:fill="C0C0C0"/>
            <w:vAlign w:val="top"/>
          </w:tcPr>
          <w:p w14:paraId="251822C1">
            <w:pPr>
              <w:pStyle w:val="6"/>
              <w:spacing w:before="38" w:line="221" w:lineRule="auto"/>
              <w:ind w:left="652"/>
              <w:rPr>
                <w:sz w:val="21"/>
                <w:szCs w:val="21"/>
              </w:rPr>
            </w:pPr>
            <w:r>
              <w:rPr>
                <w:sz w:val="21"/>
                <w:szCs w:val="21"/>
              </w:rPr>
              <w:t>6</w:t>
            </w:r>
          </w:p>
        </w:tc>
        <w:tc>
          <w:tcPr>
            <w:tcW w:w="1401" w:type="dxa"/>
            <w:shd w:val="clear" w:color="auto" w:fill="C0C0C0"/>
            <w:vAlign w:val="top"/>
          </w:tcPr>
          <w:p w14:paraId="1E6780D6">
            <w:pPr>
              <w:pStyle w:val="6"/>
              <w:spacing w:before="38" w:line="221" w:lineRule="auto"/>
              <w:ind w:left="643"/>
              <w:rPr>
                <w:sz w:val="21"/>
                <w:szCs w:val="21"/>
              </w:rPr>
            </w:pPr>
            <w:r>
              <w:rPr>
                <w:sz w:val="21"/>
                <w:szCs w:val="21"/>
              </w:rPr>
              <w:t>7</w:t>
            </w:r>
          </w:p>
        </w:tc>
      </w:tr>
      <w:tr w14:paraId="46C0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20C6BC84">
            <w:pPr>
              <w:pStyle w:val="6"/>
              <w:spacing w:before="100" w:line="256" w:lineRule="exact"/>
              <w:ind w:left="197"/>
            </w:pPr>
            <w:r>
              <w:rPr>
                <w:spacing w:val="7"/>
                <w:position w:val="1"/>
              </w:rPr>
              <w:t>2070308</w:t>
            </w:r>
          </w:p>
        </w:tc>
        <w:tc>
          <w:tcPr>
            <w:tcW w:w="3566" w:type="dxa"/>
            <w:vAlign w:val="top"/>
          </w:tcPr>
          <w:p w14:paraId="29629486">
            <w:pPr>
              <w:pStyle w:val="6"/>
              <w:spacing w:before="99" w:line="229" w:lineRule="auto"/>
              <w:ind w:left="24"/>
            </w:pPr>
            <w:r>
              <w:rPr>
                <w:spacing w:val="4"/>
              </w:rPr>
              <w:t>群众体育</w:t>
            </w:r>
          </w:p>
        </w:tc>
        <w:tc>
          <w:tcPr>
            <w:tcW w:w="1393" w:type="dxa"/>
            <w:vAlign w:val="top"/>
          </w:tcPr>
          <w:p w14:paraId="699F453F">
            <w:pPr>
              <w:pStyle w:val="6"/>
              <w:spacing w:before="100" w:line="255" w:lineRule="exact"/>
              <w:ind w:right="27"/>
              <w:jc w:val="right"/>
            </w:pPr>
            <w:r>
              <w:rPr>
                <w:spacing w:val="7"/>
                <w:position w:val="1"/>
              </w:rPr>
              <w:t>46.28</w:t>
            </w:r>
          </w:p>
        </w:tc>
        <w:tc>
          <w:tcPr>
            <w:tcW w:w="1408" w:type="dxa"/>
            <w:vAlign w:val="top"/>
          </w:tcPr>
          <w:p w14:paraId="3A36C3C8">
            <w:pPr>
              <w:pStyle w:val="6"/>
              <w:spacing w:before="100" w:line="255" w:lineRule="exact"/>
              <w:ind w:right="25"/>
              <w:jc w:val="right"/>
            </w:pPr>
            <w:r>
              <w:rPr>
                <w:spacing w:val="7"/>
                <w:position w:val="1"/>
              </w:rPr>
              <w:t>46.28</w:t>
            </w:r>
          </w:p>
        </w:tc>
        <w:tc>
          <w:tcPr>
            <w:tcW w:w="1394" w:type="dxa"/>
            <w:vAlign w:val="top"/>
          </w:tcPr>
          <w:p w14:paraId="4B08FD6E">
            <w:pPr>
              <w:rPr>
                <w:rFonts w:ascii="Arial"/>
                <w:sz w:val="21"/>
              </w:rPr>
            </w:pPr>
          </w:p>
        </w:tc>
        <w:tc>
          <w:tcPr>
            <w:tcW w:w="1394" w:type="dxa"/>
            <w:vAlign w:val="top"/>
          </w:tcPr>
          <w:p w14:paraId="5E13AFDD">
            <w:pPr>
              <w:rPr>
                <w:rFonts w:ascii="Arial"/>
                <w:sz w:val="21"/>
              </w:rPr>
            </w:pPr>
          </w:p>
        </w:tc>
        <w:tc>
          <w:tcPr>
            <w:tcW w:w="1394" w:type="dxa"/>
            <w:vAlign w:val="top"/>
          </w:tcPr>
          <w:p w14:paraId="761190CC">
            <w:pPr>
              <w:rPr>
                <w:rFonts w:ascii="Arial"/>
                <w:sz w:val="21"/>
              </w:rPr>
            </w:pPr>
          </w:p>
        </w:tc>
        <w:tc>
          <w:tcPr>
            <w:tcW w:w="1408" w:type="dxa"/>
            <w:vAlign w:val="top"/>
          </w:tcPr>
          <w:p w14:paraId="69A0F5C5">
            <w:pPr>
              <w:rPr>
                <w:rFonts w:ascii="Arial"/>
                <w:sz w:val="21"/>
              </w:rPr>
            </w:pPr>
          </w:p>
        </w:tc>
        <w:tc>
          <w:tcPr>
            <w:tcW w:w="1401" w:type="dxa"/>
            <w:vAlign w:val="top"/>
          </w:tcPr>
          <w:p w14:paraId="4A802502">
            <w:pPr>
              <w:rPr>
                <w:rFonts w:ascii="Arial"/>
                <w:sz w:val="21"/>
              </w:rPr>
            </w:pPr>
          </w:p>
        </w:tc>
      </w:tr>
      <w:tr w14:paraId="07D43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58CE5610">
            <w:pPr>
              <w:pStyle w:val="6"/>
              <w:spacing w:before="101" w:line="256" w:lineRule="exact"/>
              <w:ind w:left="197"/>
            </w:pPr>
            <w:r>
              <w:rPr>
                <w:spacing w:val="7"/>
                <w:position w:val="1"/>
              </w:rPr>
              <w:t>2070399</w:t>
            </w:r>
          </w:p>
        </w:tc>
        <w:tc>
          <w:tcPr>
            <w:tcW w:w="3566" w:type="dxa"/>
            <w:vAlign w:val="top"/>
          </w:tcPr>
          <w:p w14:paraId="0C6877E7">
            <w:pPr>
              <w:pStyle w:val="6"/>
              <w:spacing w:before="100" w:line="229" w:lineRule="auto"/>
              <w:ind w:left="25"/>
            </w:pPr>
            <w:r>
              <w:rPr>
                <w:spacing w:val="4"/>
              </w:rPr>
              <w:t>其他体育支出</w:t>
            </w:r>
          </w:p>
        </w:tc>
        <w:tc>
          <w:tcPr>
            <w:tcW w:w="1393" w:type="dxa"/>
            <w:vAlign w:val="top"/>
          </w:tcPr>
          <w:p w14:paraId="1AB59406">
            <w:pPr>
              <w:pStyle w:val="6"/>
              <w:spacing w:before="101" w:line="255" w:lineRule="exact"/>
              <w:ind w:right="27"/>
              <w:jc w:val="right"/>
            </w:pPr>
            <w:r>
              <w:rPr>
                <w:spacing w:val="6"/>
                <w:position w:val="1"/>
              </w:rPr>
              <w:t>27.83</w:t>
            </w:r>
          </w:p>
        </w:tc>
        <w:tc>
          <w:tcPr>
            <w:tcW w:w="1408" w:type="dxa"/>
            <w:vAlign w:val="top"/>
          </w:tcPr>
          <w:p w14:paraId="0DB7EC07">
            <w:pPr>
              <w:pStyle w:val="6"/>
              <w:spacing w:before="101" w:line="255" w:lineRule="exact"/>
              <w:ind w:right="25"/>
              <w:jc w:val="right"/>
            </w:pPr>
            <w:r>
              <w:rPr>
                <w:spacing w:val="6"/>
                <w:position w:val="1"/>
              </w:rPr>
              <w:t>27.83</w:t>
            </w:r>
          </w:p>
        </w:tc>
        <w:tc>
          <w:tcPr>
            <w:tcW w:w="1394" w:type="dxa"/>
            <w:vAlign w:val="top"/>
          </w:tcPr>
          <w:p w14:paraId="6770642E">
            <w:pPr>
              <w:rPr>
                <w:rFonts w:ascii="Arial"/>
                <w:sz w:val="21"/>
              </w:rPr>
            </w:pPr>
          </w:p>
        </w:tc>
        <w:tc>
          <w:tcPr>
            <w:tcW w:w="1394" w:type="dxa"/>
            <w:vAlign w:val="top"/>
          </w:tcPr>
          <w:p w14:paraId="7534848F">
            <w:pPr>
              <w:rPr>
                <w:rFonts w:ascii="Arial"/>
                <w:sz w:val="21"/>
              </w:rPr>
            </w:pPr>
          </w:p>
        </w:tc>
        <w:tc>
          <w:tcPr>
            <w:tcW w:w="1394" w:type="dxa"/>
            <w:vAlign w:val="top"/>
          </w:tcPr>
          <w:p w14:paraId="49543A49">
            <w:pPr>
              <w:rPr>
                <w:rFonts w:ascii="Arial"/>
                <w:sz w:val="21"/>
              </w:rPr>
            </w:pPr>
          </w:p>
        </w:tc>
        <w:tc>
          <w:tcPr>
            <w:tcW w:w="1408" w:type="dxa"/>
            <w:vAlign w:val="top"/>
          </w:tcPr>
          <w:p w14:paraId="2430509F">
            <w:pPr>
              <w:rPr>
                <w:rFonts w:ascii="Arial"/>
                <w:sz w:val="21"/>
              </w:rPr>
            </w:pPr>
          </w:p>
        </w:tc>
        <w:tc>
          <w:tcPr>
            <w:tcW w:w="1401" w:type="dxa"/>
            <w:vAlign w:val="top"/>
          </w:tcPr>
          <w:p w14:paraId="451D8611">
            <w:pPr>
              <w:rPr>
                <w:rFonts w:ascii="Arial"/>
                <w:sz w:val="21"/>
              </w:rPr>
            </w:pPr>
          </w:p>
        </w:tc>
      </w:tr>
      <w:tr w14:paraId="3DE64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1BB58468">
            <w:pPr>
              <w:pStyle w:val="6"/>
              <w:spacing w:before="117" w:line="256" w:lineRule="exact"/>
              <w:ind w:left="197"/>
            </w:pPr>
            <w:r>
              <w:rPr>
                <w:spacing w:val="6"/>
                <w:position w:val="1"/>
              </w:rPr>
              <w:t>20799</w:t>
            </w:r>
          </w:p>
        </w:tc>
        <w:tc>
          <w:tcPr>
            <w:tcW w:w="3566" w:type="dxa"/>
            <w:vAlign w:val="top"/>
          </w:tcPr>
          <w:p w14:paraId="73057FE6">
            <w:pPr>
              <w:pStyle w:val="6"/>
              <w:spacing w:before="116" w:line="228" w:lineRule="auto"/>
              <w:ind w:left="25"/>
            </w:pPr>
            <w:r>
              <w:rPr>
                <w:spacing w:val="4"/>
              </w:rPr>
              <w:t>其他文化旅游体育与传媒支出</w:t>
            </w:r>
          </w:p>
        </w:tc>
        <w:tc>
          <w:tcPr>
            <w:tcW w:w="1393" w:type="dxa"/>
            <w:vAlign w:val="top"/>
          </w:tcPr>
          <w:p w14:paraId="19B3BCBC">
            <w:pPr>
              <w:pStyle w:val="6"/>
              <w:spacing w:before="117" w:line="255" w:lineRule="exact"/>
              <w:ind w:right="27"/>
              <w:jc w:val="right"/>
            </w:pPr>
            <w:r>
              <w:rPr>
                <w:spacing w:val="5"/>
                <w:position w:val="1"/>
              </w:rPr>
              <w:t>125.33</w:t>
            </w:r>
          </w:p>
        </w:tc>
        <w:tc>
          <w:tcPr>
            <w:tcW w:w="1408" w:type="dxa"/>
            <w:vAlign w:val="top"/>
          </w:tcPr>
          <w:p w14:paraId="5CD63FF9">
            <w:pPr>
              <w:pStyle w:val="6"/>
              <w:spacing w:before="117" w:line="255" w:lineRule="exact"/>
              <w:ind w:right="25"/>
              <w:jc w:val="right"/>
            </w:pPr>
            <w:r>
              <w:rPr>
                <w:spacing w:val="5"/>
                <w:position w:val="1"/>
              </w:rPr>
              <w:t>125.33</w:t>
            </w:r>
          </w:p>
        </w:tc>
        <w:tc>
          <w:tcPr>
            <w:tcW w:w="1394" w:type="dxa"/>
            <w:vAlign w:val="top"/>
          </w:tcPr>
          <w:p w14:paraId="1B9050B2">
            <w:pPr>
              <w:rPr>
                <w:rFonts w:ascii="Arial"/>
                <w:sz w:val="21"/>
              </w:rPr>
            </w:pPr>
          </w:p>
        </w:tc>
        <w:tc>
          <w:tcPr>
            <w:tcW w:w="1394" w:type="dxa"/>
            <w:vAlign w:val="top"/>
          </w:tcPr>
          <w:p w14:paraId="150AA1F8">
            <w:pPr>
              <w:rPr>
                <w:rFonts w:ascii="Arial"/>
                <w:sz w:val="21"/>
              </w:rPr>
            </w:pPr>
          </w:p>
        </w:tc>
        <w:tc>
          <w:tcPr>
            <w:tcW w:w="1394" w:type="dxa"/>
            <w:vAlign w:val="top"/>
          </w:tcPr>
          <w:p w14:paraId="0870CBAC">
            <w:pPr>
              <w:rPr>
                <w:rFonts w:ascii="Arial"/>
                <w:sz w:val="21"/>
              </w:rPr>
            </w:pPr>
          </w:p>
        </w:tc>
        <w:tc>
          <w:tcPr>
            <w:tcW w:w="1408" w:type="dxa"/>
            <w:vAlign w:val="top"/>
          </w:tcPr>
          <w:p w14:paraId="79517105">
            <w:pPr>
              <w:rPr>
                <w:rFonts w:ascii="Arial"/>
                <w:sz w:val="21"/>
              </w:rPr>
            </w:pPr>
          </w:p>
        </w:tc>
        <w:tc>
          <w:tcPr>
            <w:tcW w:w="1401" w:type="dxa"/>
            <w:vAlign w:val="top"/>
          </w:tcPr>
          <w:p w14:paraId="3DCA21DA">
            <w:pPr>
              <w:rPr>
                <w:rFonts w:ascii="Arial"/>
                <w:sz w:val="21"/>
              </w:rPr>
            </w:pPr>
          </w:p>
        </w:tc>
      </w:tr>
      <w:tr w14:paraId="102ED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7CD5AD4A">
            <w:pPr>
              <w:pStyle w:val="6"/>
              <w:spacing w:before="103" w:line="256" w:lineRule="exact"/>
              <w:ind w:left="197"/>
            </w:pPr>
            <w:r>
              <w:rPr>
                <w:spacing w:val="7"/>
                <w:position w:val="1"/>
              </w:rPr>
              <w:t>2079999</w:t>
            </w:r>
          </w:p>
        </w:tc>
        <w:tc>
          <w:tcPr>
            <w:tcW w:w="3566" w:type="dxa"/>
            <w:vAlign w:val="top"/>
          </w:tcPr>
          <w:p w14:paraId="511C73C8">
            <w:pPr>
              <w:pStyle w:val="6"/>
              <w:spacing w:before="102" w:line="228" w:lineRule="auto"/>
              <w:ind w:left="25"/>
            </w:pPr>
            <w:r>
              <w:rPr>
                <w:spacing w:val="4"/>
              </w:rPr>
              <w:t>其他文化旅游体育与传媒支出</w:t>
            </w:r>
          </w:p>
        </w:tc>
        <w:tc>
          <w:tcPr>
            <w:tcW w:w="1393" w:type="dxa"/>
            <w:vAlign w:val="top"/>
          </w:tcPr>
          <w:p w14:paraId="35873576">
            <w:pPr>
              <w:pStyle w:val="6"/>
              <w:spacing w:before="103" w:line="255" w:lineRule="exact"/>
              <w:ind w:right="27"/>
              <w:jc w:val="right"/>
            </w:pPr>
            <w:r>
              <w:rPr>
                <w:spacing w:val="5"/>
                <w:position w:val="1"/>
              </w:rPr>
              <w:t>125.33</w:t>
            </w:r>
          </w:p>
        </w:tc>
        <w:tc>
          <w:tcPr>
            <w:tcW w:w="1408" w:type="dxa"/>
            <w:vAlign w:val="top"/>
          </w:tcPr>
          <w:p w14:paraId="209243A4">
            <w:pPr>
              <w:pStyle w:val="6"/>
              <w:spacing w:before="103" w:line="255" w:lineRule="exact"/>
              <w:ind w:right="25"/>
              <w:jc w:val="right"/>
            </w:pPr>
            <w:r>
              <w:rPr>
                <w:spacing w:val="5"/>
                <w:position w:val="1"/>
              </w:rPr>
              <w:t>125.33</w:t>
            </w:r>
          </w:p>
        </w:tc>
        <w:tc>
          <w:tcPr>
            <w:tcW w:w="1394" w:type="dxa"/>
            <w:vAlign w:val="top"/>
          </w:tcPr>
          <w:p w14:paraId="5C1A900A">
            <w:pPr>
              <w:rPr>
                <w:rFonts w:ascii="Arial"/>
                <w:sz w:val="21"/>
              </w:rPr>
            </w:pPr>
          </w:p>
        </w:tc>
        <w:tc>
          <w:tcPr>
            <w:tcW w:w="1394" w:type="dxa"/>
            <w:vAlign w:val="top"/>
          </w:tcPr>
          <w:p w14:paraId="32A4464F">
            <w:pPr>
              <w:rPr>
                <w:rFonts w:ascii="Arial"/>
                <w:sz w:val="21"/>
              </w:rPr>
            </w:pPr>
          </w:p>
        </w:tc>
        <w:tc>
          <w:tcPr>
            <w:tcW w:w="1394" w:type="dxa"/>
            <w:vAlign w:val="top"/>
          </w:tcPr>
          <w:p w14:paraId="1C9B74F8">
            <w:pPr>
              <w:rPr>
                <w:rFonts w:ascii="Arial"/>
                <w:sz w:val="21"/>
              </w:rPr>
            </w:pPr>
          </w:p>
        </w:tc>
        <w:tc>
          <w:tcPr>
            <w:tcW w:w="1408" w:type="dxa"/>
            <w:vAlign w:val="top"/>
          </w:tcPr>
          <w:p w14:paraId="44C03AB1">
            <w:pPr>
              <w:rPr>
                <w:rFonts w:ascii="Arial"/>
                <w:sz w:val="21"/>
              </w:rPr>
            </w:pPr>
          </w:p>
        </w:tc>
        <w:tc>
          <w:tcPr>
            <w:tcW w:w="1401" w:type="dxa"/>
            <w:vAlign w:val="top"/>
          </w:tcPr>
          <w:p w14:paraId="41EDAFE7">
            <w:pPr>
              <w:rPr>
                <w:rFonts w:ascii="Arial"/>
                <w:sz w:val="21"/>
              </w:rPr>
            </w:pPr>
          </w:p>
        </w:tc>
      </w:tr>
      <w:tr w14:paraId="4E5BE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313AEF18">
            <w:pPr>
              <w:pStyle w:val="6"/>
              <w:spacing w:before="104" w:line="256" w:lineRule="exact"/>
              <w:ind w:left="197"/>
            </w:pPr>
            <w:r>
              <w:rPr>
                <w:spacing w:val="4"/>
                <w:position w:val="1"/>
              </w:rPr>
              <w:t>208</w:t>
            </w:r>
          </w:p>
        </w:tc>
        <w:tc>
          <w:tcPr>
            <w:tcW w:w="3566" w:type="dxa"/>
            <w:vAlign w:val="top"/>
          </w:tcPr>
          <w:p w14:paraId="43E1C1CB">
            <w:pPr>
              <w:pStyle w:val="6"/>
              <w:spacing w:before="103" w:line="228" w:lineRule="auto"/>
              <w:ind w:left="25"/>
            </w:pPr>
            <w:r>
              <w:rPr>
                <w:spacing w:val="4"/>
              </w:rPr>
              <w:t>社会保障和就业支出</w:t>
            </w:r>
          </w:p>
        </w:tc>
        <w:tc>
          <w:tcPr>
            <w:tcW w:w="1393" w:type="dxa"/>
            <w:vAlign w:val="top"/>
          </w:tcPr>
          <w:p w14:paraId="56D135A0">
            <w:pPr>
              <w:pStyle w:val="6"/>
              <w:spacing w:before="104" w:line="255" w:lineRule="exact"/>
              <w:ind w:right="27"/>
              <w:jc w:val="right"/>
            </w:pPr>
            <w:r>
              <w:rPr>
                <w:spacing w:val="7"/>
                <w:position w:val="1"/>
              </w:rPr>
              <w:t>81.27</w:t>
            </w:r>
          </w:p>
        </w:tc>
        <w:tc>
          <w:tcPr>
            <w:tcW w:w="1408" w:type="dxa"/>
            <w:vAlign w:val="top"/>
          </w:tcPr>
          <w:p w14:paraId="62C48DF8">
            <w:pPr>
              <w:pStyle w:val="6"/>
              <w:spacing w:before="104" w:line="255" w:lineRule="exact"/>
              <w:ind w:right="25"/>
              <w:jc w:val="right"/>
            </w:pPr>
            <w:r>
              <w:rPr>
                <w:spacing w:val="7"/>
                <w:position w:val="1"/>
              </w:rPr>
              <w:t>81.27</w:t>
            </w:r>
          </w:p>
        </w:tc>
        <w:tc>
          <w:tcPr>
            <w:tcW w:w="1394" w:type="dxa"/>
            <w:vAlign w:val="top"/>
          </w:tcPr>
          <w:p w14:paraId="1DEEAD80">
            <w:pPr>
              <w:rPr>
                <w:rFonts w:ascii="Arial"/>
                <w:sz w:val="21"/>
              </w:rPr>
            </w:pPr>
          </w:p>
        </w:tc>
        <w:tc>
          <w:tcPr>
            <w:tcW w:w="1394" w:type="dxa"/>
            <w:vAlign w:val="top"/>
          </w:tcPr>
          <w:p w14:paraId="5454FF74">
            <w:pPr>
              <w:rPr>
                <w:rFonts w:ascii="Arial"/>
                <w:sz w:val="21"/>
              </w:rPr>
            </w:pPr>
          </w:p>
        </w:tc>
        <w:tc>
          <w:tcPr>
            <w:tcW w:w="1394" w:type="dxa"/>
            <w:vAlign w:val="top"/>
          </w:tcPr>
          <w:p w14:paraId="7A6340FA">
            <w:pPr>
              <w:rPr>
                <w:rFonts w:ascii="Arial"/>
                <w:sz w:val="21"/>
              </w:rPr>
            </w:pPr>
          </w:p>
        </w:tc>
        <w:tc>
          <w:tcPr>
            <w:tcW w:w="1408" w:type="dxa"/>
            <w:vAlign w:val="top"/>
          </w:tcPr>
          <w:p w14:paraId="1488A2EB">
            <w:pPr>
              <w:rPr>
                <w:rFonts w:ascii="Arial"/>
                <w:sz w:val="21"/>
              </w:rPr>
            </w:pPr>
          </w:p>
        </w:tc>
        <w:tc>
          <w:tcPr>
            <w:tcW w:w="1401" w:type="dxa"/>
            <w:vAlign w:val="top"/>
          </w:tcPr>
          <w:p w14:paraId="5AD7AD78">
            <w:pPr>
              <w:rPr>
                <w:rFonts w:ascii="Arial"/>
                <w:sz w:val="21"/>
              </w:rPr>
            </w:pPr>
          </w:p>
        </w:tc>
      </w:tr>
      <w:tr w14:paraId="74753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7D69D53D">
            <w:pPr>
              <w:pStyle w:val="6"/>
              <w:spacing w:before="105" w:line="256" w:lineRule="exact"/>
              <w:ind w:left="197"/>
            </w:pPr>
            <w:r>
              <w:rPr>
                <w:spacing w:val="6"/>
                <w:position w:val="1"/>
              </w:rPr>
              <w:t>20805</w:t>
            </w:r>
          </w:p>
        </w:tc>
        <w:tc>
          <w:tcPr>
            <w:tcW w:w="3566" w:type="dxa"/>
            <w:vAlign w:val="top"/>
          </w:tcPr>
          <w:p w14:paraId="56CC69B1">
            <w:pPr>
              <w:pStyle w:val="6"/>
              <w:spacing w:before="104" w:line="229" w:lineRule="auto"/>
              <w:ind w:left="27"/>
            </w:pPr>
            <w:r>
              <w:rPr>
                <w:spacing w:val="4"/>
              </w:rPr>
              <w:t>行政事业单位养老支出</w:t>
            </w:r>
          </w:p>
        </w:tc>
        <w:tc>
          <w:tcPr>
            <w:tcW w:w="1393" w:type="dxa"/>
            <w:vAlign w:val="top"/>
          </w:tcPr>
          <w:p w14:paraId="6F6CE97F">
            <w:pPr>
              <w:pStyle w:val="6"/>
              <w:spacing w:before="105" w:line="255" w:lineRule="exact"/>
              <w:ind w:right="27"/>
              <w:jc w:val="right"/>
            </w:pPr>
            <w:r>
              <w:rPr>
                <w:spacing w:val="7"/>
                <w:position w:val="1"/>
              </w:rPr>
              <w:t>68.96</w:t>
            </w:r>
          </w:p>
        </w:tc>
        <w:tc>
          <w:tcPr>
            <w:tcW w:w="1408" w:type="dxa"/>
            <w:vAlign w:val="top"/>
          </w:tcPr>
          <w:p w14:paraId="66B3B393">
            <w:pPr>
              <w:pStyle w:val="6"/>
              <w:spacing w:before="105" w:line="255" w:lineRule="exact"/>
              <w:ind w:right="25"/>
              <w:jc w:val="right"/>
            </w:pPr>
            <w:r>
              <w:rPr>
                <w:spacing w:val="7"/>
                <w:position w:val="1"/>
              </w:rPr>
              <w:t>68.96</w:t>
            </w:r>
          </w:p>
        </w:tc>
        <w:tc>
          <w:tcPr>
            <w:tcW w:w="1394" w:type="dxa"/>
            <w:vAlign w:val="top"/>
          </w:tcPr>
          <w:p w14:paraId="3F9D9744">
            <w:pPr>
              <w:rPr>
                <w:rFonts w:ascii="Arial"/>
                <w:sz w:val="21"/>
              </w:rPr>
            </w:pPr>
          </w:p>
        </w:tc>
        <w:tc>
          <w:tcPr>
            <w:tcW w:w="1394" w:type="dxa"/>
            <w:vAlign w:val="top"/>
          </w:tcPr>
          <w:p w14:paraId="271588E9">
            <w:pPr>
              <w:rPr>
                <w:rFonts w:ascii="Arial"/>
                <w:sz w:val="21"/>
              </w:rPr>
            </w:pPr>
          </w:p>
        </w:tc>
        <w:tc>
          <w:tcPr>
            <w:tcW w:w="1394" w:type="dxa"/>
            <w:vAlign w:val="top"/>
          </w:tcPr>
          <w:p w14:paraId="48CC6213">
            <w:pPr>
              <w:rPr>
                <w:rFonts w:ascii="Arial"/>
                <w:sz w:val="21"/>
              </w:rPr>
            </w:pPr>
          </w:p>
        </w:tc>
        <w:tc>
          <w:tcPr>
            <w:tcW w:w="1408" w:type="dxa"/>
            <w:vAlign w:val="top"/>
          </w:tcPr>
          <w:p w14:paraId="2E8A3B7F">
            <w:pPr>
              <w:rPr>
                <w:rFonts w:ascii="Arial"/>
                <w:sz w:val="21"/>
              </w:rPr>
            </w:pPr>
          </w:p>
        </w:tc>
        <w:tc>
          <w:tcPr>
            <w:tcW w:w="1401" w:type="dxa"/>
            <w:vAlign w:val="top"/>
          </w:tcPr>
          <w:p w14:paraId="6886849B">
            <w:pPr>
              <w:rPr>
                <w:rFonts w:ascii="Arial"/>
                <w:sz w:val="21"/>
              </w:rPr>
            </w:pPr>
          </w:p>
        </w:tc>
      </w:tr>
      <w:tr w14:paraId="04B07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7B6D3394">
            <w:pPr>
              <w:pStyle w:val="6"/>
              <w:spacing w:before="121" w:line="256" w:lineRule="exact"/>
              <w:ind w:left="197"/>
            </w:pPr>
            <w:r>
              <w:rPr>
                <w:spacing w:val="7"/>
                <w:position w:val="1"/>
              </w:rPr>
              <w:t>2080505</w:t>
            </w:r>
          </w:p>
        </w:tc>
        <w:tc>
          <w:tcPr>
            <w:tcW w:w="3566" w:type="dxa"/>
            <w:vAlign w:val="top"/>
          </w:tcPr>
          <w:p w14:paraId="6D226B25">
            <w:pPr>
              <w:pStyle w:val="6"/>
              <w:spacing w:before="120" w:line="228" w:lineRule="auto"/>
              <w:ind w:left="23"/>
            </w:pPr>
            <w:r>
              <w:rPr>
                <w:spacing w:val="4"/>
              </w:rPr>
              <w:t>机关事业单位基本养老保险缴费支出</w:t>
            </w:r>
          </w:p>
        </w:tc>
        <w:tc>
          <w:tcPr>
            <w:tcW w:w="1393" w:type="dxa"/>
            <w:vAlign w:val="top"/>
          </w:tcPr>
          <w:p w14:paraId="5F35B146">
            <w:pPr>
              <w:pStyle w:val="6"/>
              <w:spacing w:before="121" w:line="255" w:lineRule="exact"/>
              <w:ind w:right="27"/>
              <w:jc w:val="right"/>
            </w:pPr>
            <w:r>
              <w:rPr>
                <w:spacing w:val="7"/>
                <w:position w:val="1"/>
              </w:rPr>
              <w:t>63.95</w:t>
            </w:r>
          </w:p>
        </w:tc>
        <w:tc>
          <w:tcPr>
            <w:tcW w:w="1408" w:type="dxa"/>
            <w:vAlign w:val="top"/>
          </w:tcPr>
          <w:p w14:paraId="3D35650F">
            <w:pPr>
              <w:pStyle w:val="6"/>
              <w:spacing w:before="121" w:line="255" w:lineRule="exact"/>
              <w:ind w:right="25"/>
              <w:jc w:val="right"/>
            </w:pPr>
            <w:r>
              <w:rPr>
                <w:spacing w:val="7"/>
                <w:position w:val="1"/>
              </w:rPr>
              <w:t>63.95</w:t>
            </w:r>
          </w:p>
        </w:tc>
        <w:tc>
          <w:tcPr>
            <w:tcW w:w="1394" w:type="dxa"/>
            <w:vAlign w:val="top"/>
          </w:tcPr>
          <w:p w14:paraId="1A4272F9">
            <w:pPr>
              <w:rPr>
                <w:rFonts w:ascii="Arial"/>
                <w:sz w:val="21"/>
              </w:rPr>
            </w:pPr>
          </w:p>
        </w:tc>
        <w:tc>
          <w:tcPr>
            <w:tcW w:w="1394" w:type="dxa"/>
            <w:vAlign w:val="top"/>
          </w:tcPr>
          <w:p w14:paraId="525CBB17">
            <w:pPr>
              <w:rPr>
                <w:rFonts w:ascii="Arial"/>
                <w:sz w:val="21"/>
              </w:rPr>
            </w:pPr>
          </w:p>
        </w:tc>
        <w:tc>
          <w:tcPr>
            <w:tcW w:w="1394" w:type="dxa"/>
            <w:vAlign w:val="top"/>
          </w:tcPr>
          <w:p w14:paraId="65D0F933">
            <w:pPr>
              <w:rPr>
                <w:rFonts w:ascii="Arial"/>
                <w:sz w:val="21"/>
              </w:rPr>
            </w:pPr>
          </w:p>
        </w:tc>
        <w:tc>
          <w:tcPr>
            <w:tcW w:w="1408" w:type="dxa"/>
            <w:vAlign w:val="top"/>
          </w:tcPr>
          <w:p w14:paraId="4B7B2589">
            <w:pPr>
              <w:rPr>
                <w:rFonts w:ascii="Arial"/>
                <w:sz w:val="21"/>
              </w:rPr>
            </w:pPr>
          </w:p>
        </w:tc>
        <w:tc>
          <w:tcPr>
            <w:tcW w:w="1401" w:type="dxa"/>
            <w:vAlign w:val="top"/>
          </w:tcPr>
          <w:p w14:paraId="0D8B4AB7">
            <w:pPr>
              <w:rPr>
                <w:rFonts w:ascii="Arial"/>
                <w:sz w:val="21"/>
              </w:rPr>
            </w:pPr>
          </w:p>
        </w:tc>
      </w:tr>
      <w:tr w14:paraId="42252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6B906FBB">
            <w:pPr>
              <w:pStyle w:val="6"/>
              <w:spacing w:before="107" w:line="256" w:lineRule="exact"/>
              <w:ind w:left="197"/>
            </w:pPr>
            <w:r>
              <w:rPr>
                <w:spacing w:val="7"/>
                <w:position w:val="1"/>
              </w:rPr>
              <w:t>2080506</w:t>
            </w:r>
          </w:p>
        </w:tc>
        <w:tc>
          <w:tcPr>
            <w:tcW w:w="3566" w:type="dxa"/>
            <w:vAlign w:val="top"/>
          </w:tcPr>
          <w:p w14:paraId="2A10E8D5">
            <w:pPr>
              <w:pStyle w:val="6"/>
              <w:spacing w:before="106" w:line="228" w:lineRule="auto"/>
              <w:ind w:left="23"/>
            </w:pPr>
            <w:r>
              <w:rPr>
                <w:spacing w:val="4"/>
              </w:rPr>
              <w:t>机关事业单位职业年金缴费支出</w:t>
            </w:r>
          </w:p>
        </w:tc>
        <w:tc>
          <w:tcPr>
            <w:tcW w:w="1393" w:type="dxa"/>
            <w:vAlign w:val="top"/>
          </w:tcPr>
          <w:p w14:paraId="09D7F532">
            <w:pPr>
              <w:pStyle w:val="6"/>
              <w:spacing w:before="107" w:line="255" w:lineRule="exact"/>
              <w:ind w:right="27"/>
              <w:jc w:val="right"/>
            </w:pPr>
            <w:r>
              <w:rPr>
                <w:spacing w:val="5"/>
                <w:position w:val="1"/>
              </w:rPr>
              <w:t>5.01</w:t>
            </w:r>
          </w:p>
        </w:tc>
        <w:tc>
          <w:tcPr>
            <w:tcW w:w="1408" w:type="dxa"/>
            <w:vAlign w:val="top"/>
          </w:tcPr>
          <w:p w14:paraId="4710AF83">
            <w:pPr>
              <w:pStyle w:val="6"/>
              <w:spacing w:before="107" w:line="255" w:lineRule="exact"/>
              <w:ind w:right="25"/>
              <w:jc w:val="right"/>
            </w:pPr>
            <w:r>
              <w:rPr>
                <w:spacing w:val="5"/>
                <w:position w:val="1"/>
              </w:rPr>
              <w:t>5.01</w:t>
            </w:r>
          </w:p>
        </w:tc>
        <w:tc>
          <w:tcPr>
            <w:tcW w:w="1394" w:type="dxa"/>
            <w:vAlign w:val="top"/>
          </w:tcPr>
          <w:p w14:paraId="12EB03C3">
            <w:pPr>
              <w:rPr>
                <w:rFonts w:ascii="Arial"/>
                <w:sz w:val="21"/>
              </w:rPr>
            </w:pPr>
          </w:p>
        </w:tc>
        <w:tc>
          <w:tcPr>
            <w:tcW w:w="1394" w:type="dxa"/>
            <w:vAlign w:val="top"/>
          </w:tcPr>
          <w:p w14:paraId="425B7122">
            <w:pPr>
              <w:rPr>
                <w:rFonts w:ascii="Arial"/>
                <w:sz w:val="21"/>
              </w:rPr>
            </w:pPr>
          </w:p>
        </w:tc>
        <w:tc>
          <w:tcPr>
            <w:tcW w:w="1394" w:type="dxa"/>
            <w:vAlign w:val="top"/>
          </w:tcPr>
          <w:p w14:paraId="07F67001">
            <w:pPr>
              <w:rPr>
                <w:rFonts w:ascii="Arial"/>
                <w:sz w:val="21"/>
              </w:rPr>
            </w:pPr>
          </w:p>
        </w:tc>
        <w:tc>
          <w:tcPr>
            <w:tcW w:w="1408" w:type="dxa"/>
            <w:vAlign w:val="top"/>
          </w:tcPr>
          <w:p w14:paraId="2E3FA6BE">
            <w:pPr>
              <w:rPr>
                <w:rFonts w:ascii="Arial"/>
                <w:sz w:val="21"/>
              </w:rPr>
            </w:pPr>
          </w:p>
        </w:tc>
        <w:tc>
          <w:tcPr>
            <w:tcW w:w="1401" w:type="dxa"/>
            <w:vAlign w:val="top"/>
          </w:tcPr>
          <w:p w14:paraId="60C6F07A">
            <w:pPr>
              <w:rPr>
                <w:rFonts w:ascii="Arial"/>
                <w:sz w:val="21"/>
              </w:rPr>
            </w:pPr>
          </w:p>
        </w:tc>
      </w:tr>
      <w:tr w14:paraId="2971F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69BB4BD6">
            <w:pPr>
              <w:pStyle w:val="6"/>
              <w:spacing w:before="108" w:line="256" w:lineRule="exact"/>
              <w:ind w:left="197"/>
            </w:pPr>
            <w:r>
              <w:rPr>
                <w:spacing w:val="6"/>
                <w:position w:val="1"/>
              </w:rPr>
              <w:t>20808</w:t>
            </w:r>
          </w:p>
        </w:tc>
        <w:tc>
          <w:tcPr>
            <w:tcW w:w="3566" w:type="dxa"/>
            <w:vAlign w:val="top"/>
          </w:tcPr>
          <w:p w14:paraId="275617AE">
            <w:pPr>
              <w:pStyle w:val="6"/>
              <w:spacing w:before="107" w:line="229" w:lineRule="auto"/>
              <w:ind w:left="22"/>
            </w:pPr>
            <w:r>
              <w:rPr>
                <w:spacing w:val="4"/>
              </w:rPr>
              <w:t>抚恤</w:t>
            </w:r>
          </w:p>
        </w:tc>
        <w:tc>
          <w:tcPr>
            <w:tcW w:w="1393" w:type="dxa"/>
            <w:vAlign w:val="top"/>
          </w:tcPr>
          <w:p w14:paraId="1539E821">
            <w:pPr>
              <w:pStyle w:val="6"/>
              <w:spacing w:before="108" w:line="255" w:lineRule="exact"/>
              <w:ind w:right="27"/>
              <w:jc w:val="right"/>
            </w:pPr>
            <w:r>
              <w:rPr>
                <w:spacing w:val="6"/>
                <w:position w:val="1"/>
              </w:rPr>
              <w:t>6.64</w:t>
            </w:r>
          </w:p>
        </w:tc>
        <w:tc>
          <w:tcPr>
            <w:tcW w:w="1408" w:type="dxa"/>
            <w:vAlign w:val="top"/>
          </w:tcPr>
          <w:p w14:paraId="6D8E4E10">
            <w:pPr>
              <w:pStyle w:val="6"/>
              <w:spacing w:before="108" w:line="255" w:lineRule="exact"/>
              <w:ind w:right="25"/>
              <w:jc w:val="right"/>
            </w:pPr>
            <w:r>
              <w:rPr>
                <w:spacing w:val="6"/>
                <w:position w:val="1"/>
              </w:rPr>
              <w:t>6.64</w:t>
            </w:r>
          </w:p>
        </w:tc>
        <w:tc>
          <w:tcPr>
            <w:tcW w:w="1394" w:type="dxa"/>
            <w:vAlign w:val="top"/>
          </w:tcPr>
          <w:p w14:paraId="3763D189">
            <w:pPr>
              <w:rPr>
                <w:rFonts w:ascii="Arial"/>
                <w:sz w:val="21"/>
              </w:rPr>
            </w:pPr>
          </w:p>
        </w:tc>
        <w:tc>
          <w:tcPr>
            <w:tcW w:w="1394" w:type="dxa"/>
            <w:vAlign w:val="top"/>
          </w:tcPr>
          <w:p w14:paraId="3D52B98E">
            <w:pPr>
              <w:rPr>
                <w:rFonts w:ascii="Arial"/>
                <w:sz w:val="21"/>
              </w:rPr>
            </w:pPr>
          </w:p>
        </w:tc>
        <w:tc>
          <w:tcPr>
            <w:tcW w:w="1394" w:type="dxa"/>
            <w:vAlign w:val="top"/>
          </w:tcPr>
          <w:p w14:paraId="2FDBEB67">
            <w:pPr>
              <w:rPr>
                <w:rFonts w:ascii="Arial"/>
                <w:sz w:val="21"/>
              </w:rPr>
            </w:pPr>
          </w:p>
        </w:tc>
        <w:tc>
          <w:tcPr>
            <w:tcW w:w="1408" w:type="dxa"/>
            <w:vAlign w:val="top"/>
          </w:tcPr>
          <w:p w14:paraId="7474E282">
            <w:pPr>
              <w:rPr>
                <w:rFonts w:ascii="Arial"/>
                <w:sz w:val="21"/>
              </w:rPr>
            </w:pPr>
          </w:p>
        </w:tc>
        <w:tc>
          <w:tcPr>
            <w:tcW w:w="1401" w:type="dxa"/>
            <w:vAlign w:val="top"/>
          </w:tcPr>
          <w:p w14:paraId="2D65AC32">
            <w:pPr>
              <w:rPr>
                <w:rFonts w:ascii="Arial"/>
                <w:sz w:val="21"/>
              </w:rPr>
            </w:pPr>
          </w:p>
        </w:tc>
      </w:tr>
      <w:tr w14:paraId="1571C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5A1BBB91">
            <w:pPr>
              <w:pStyle w:val="6"/>
              <w:spacing w:before="109" w:line="256" w:lineRule="exact"/>
              <w:ind w:left="197"/>
            </w:pPr>
            <w:r>
              <w:rPr>
                <w:spacing w:val="7"/>
                <w:position w:val="1"/>
              </w:rPr>
              <w:t>2080801</w:t>
            </w:r>
          </w:p>
        </w:tc>
        <w:tc>
          <w:tcPr>
            <w:tcW w:w="3566" w:type="dxa"/>
            <w:vAlign w:val="top"/>
          </w:tcPr>
          <w:p w14:paraId="42E4A131">
            <w:pPr>
              <w:pStyle w:val="6"/>
              <w:spacing w:before="108" w:line="229" w:lineRule="auto"/>
              <w:ind w:left="25"/>
            </w:pPr>
            <w:r>
              <w:rPr>
                <w:spacing w:val="3"/>
              </w:rPr>
              <w:t>死亡抚恤</w:t>
            </w:r>
          </w:p>
        </w:tc>
        <w:tc>
          <w:tcPr>
            <w:tcW w:w="1393" w:type="dxa"/>
            <w:vAlign w:val="top"/>
          </w:tcPr>
          <w:p w14:paraId="2AE1C0E7">
            <w:pPr>
              <w:pStyle w:val="6"/>
              <w:spacing w:before="109" w:line="255" w:lineRule="exact"/>
              <w:ind w:right="27"/>
              <w:jc w:val="right"/>
            </w:pPr>
            <w:r>
              <w:rPr>
                <w:spacing w:val="6"/>
                <w:position w:val="1"/>
              </w:rPr>
              <w:t>6.64</w:t>
            </w:r>
          </w:p>
        </w:tc>
        <w:tc>
          <w:tcPr>
            <w:tcW w:w="1408" w:type="dxa"/>
            <w:vAlign w:val="top"/>
          </w:tcPr>
          <w:p w14:paraId="6737238B">
            <w:pPr>
              <w:pStyle w:val="6"/>
              <w:spacing w:before="109" w:line="255" w:lineRule="exact"/>
              <w:ind w:right="25"/>
              <w:jc w:val="right"/>
            </w:pPr>
            <w:r>
              <w:rPr>
                <w:spacing w:val="6"/>
                <w:position w:val="1"/>
              </w:rPr>
              <w:t>6.64</w:t>
            </w:r>
          </w:p>
        </w:tc>
        <w:tc>
          <w:tcPr>
            <w:tcW w:w="1394" w:type="dxa"/>
            <w:vAlign w:val="top"/>
          </w:tcPr>
          <w:p w14:paraId="13BD95FB">
            <w:pPr>
              <w:rPr>
                <w:rFonts w:ascii="Arial"/>
                <w:sz w:val="21"/>
              </w:rPr>
            </w:pPr>
          </w:p>
        </w:tc>
        <w:tc>
          <w:tcPr>
            <w:tcW w:w="1394" w:type="dxa"/>
            <w:vAlign w:val="top"/>
          </w:tcPr>
          <w:p w14:paraId="2FFDBCF2">
            <w:pPr>
              <w:rPr>
                <w:rFonts w:ascii="Arial"/>
                <w:sz w:val="21"/>
              </w:rPr>
            </w:pPr>
          </w:p>
        </w:tc>
        <w:tc>
          <w:tcPr>
            <w:tcW w:w="1394" w:type="dxa"/>
            <w:vAlign w:val="top"/>
          </w:tcPr>
          <w:p w14:paraId="0926D308">
            <w:pPr>
              <w:rPr>
                <w:rFonts w:ascii="Arial"/>
                <w:sz w:val="21"/>
              </w:rPr>
            </w:pPr>
          </w:p>
        </w:tc>
        <w:tc>
          <w:tcPr>
            <w:tcW w:w="1408" w:type="dxa"/>
            <w:vAlign w:val="top"/>
          </w:tcPr>
          <w:p w14:paraId="4969F07E">
            <w:pPr>
              <w:rPr>
                <w:rFonts w:ascii="Arial"/>
                <w:sz w:val="21"/>
              </w:rPr>
            </w:pPr>
          </w:p>
        </w:tc>
        <w:tc>
          <w:tcPr>
            <w:tcW w:w="1401" w:type="dxa"/>
            <w:vAlign w:val="top"/>
          </w:tcPr>
          <w:p w14:paraId="31882D8E">
            <w:pPr>
              <w:rPr>
                <w:rFonts w:ascii="Arial"/>
                <w:sz w:val="21"/>
              </w:rPr>
            </w:pPr>
          </w:p>
        </w:tc>
      </w:tr>
      <w:tr w14:paraId="0874B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6B4AF4B6">
            <w:pPr>
              <w:pStyle w:val="6"/>
              <w:spacing w:before="125" w:line="256" w:lineRule="exact"/>
              <w:ind w:left="197"/>
            </w:pPr>
            <w:r>
              <w:rPr>
                <w:spacing w:val="6"/>
                <w:position w:val="1"/>
              </w:rPr>
              <w:t>20827</w:t>
            </w:r>
          </w:p>
        </w:tc>
        <w:tc>
          <w:tcPr>
            <w:tcW w:w="3566" w:type="dxa"/>
            <w:vAlign w:val="top"/>
          </w:tcPr>
          <w:p w14:paraId="232B1DE6">
            <w:pPr>
              <w:pStyle w:val="6"/>
              <w:spacing w:before="124" w:line="228" w:lineRule="auto"/>
              <w:ind w:left="25"/>
            </w:pPr>
            <w:r>
              <w:rPr>
                <w:spacing w:val="4"/>
              </w:rPr>
              <w:t>财政对其他社会保险基金的补助</w:t>
            </w:r>
          </w:p>
        </w:tc>
        <w:tc>
          <w:tcPr>
            <w:tcW w:w="1393" w:type="dxa"/>
            <w:vAlign w:val="top"/>
          </w:tcPr>
          <w:p w14:paraId="7916FA42">
            <w:pPr>
              <w:pStyle w:val="6"/>
              <w:spacing w:before="125" w:line="255" w:lineRule="exact"/>
              <w:ind w:right="27"/>
              <w:jc w:val="right"/>
            </w:pPr>
            <w:r>
              <w:rPr>
                <w:spacing w:val="5"/>
                <w:position w:val="1"/>
              </w:rPr>
              <w:t>5.67</w:t>
            </w:r>
          </w:p>
        </w:tc>
        <w:tc>
          <w:tcPr>
            <w:tcW w:w="1408" w:type="dxa"/>
            <w:vAlign w:val="top"/>
          </w:tcPr>
          <w:p w14:paraId="6BAA87B2">
            <w:pPr>
              <w:pStyle w:val="6"/>
              <w:spacing w:before="125" w:line="255" w:lineRule="exact"/>
              <w:ind w:right="25"/>
              <w:jc w:val="right"/>
            </w:pPr>
            <w:r>
              <w:rPr>
                <w:spacing w:val="5"/>
                <w:position w:val="1"/>
              </w:rPr>
              <w:t>5.67</w:t>
            </w:r>
          </w:p>
        </w:tc>
        <w:tc>
          <w:tcPr>
            <w:tcW w:w="1394" w:type="dxa"/>
            <w:vAlign w:val="top"/>
          </w:tcPr>
          <w:p w14:paraId="08BCEF8B">
            <w:pPr>
              <w:rPr>
                <w:rFonts w:ascii="Arial"/>
                <w:sz w:val="21"/>
              </w:rPr>
            </w:pPr>
          </w:p>
        </w:tc>
        <w:tc>
          <w:tcPr>
            <w:tcW w:w="1394" w:type="dxa"/>
            <w:vAlign w:val="top"/>
          </w:tcPr>
          <w:p w14:paraId="4C76066D">
            <w:pPr>
              <w:rPr>
                <w:rFonts w:ascii="Arial"/>
                <w:sz w:val="21"/>
              </w:rPr>
            </w:pPr>
          </w:p>
        </w:tc>
        <w:tc>
          <w:tcPr>
            <w:tcW w:w="1394" w:type="dxa"/>
            <w:vAlign w:val="top"/>
          </w:tcPr>
          <w:p w14:paraId="594B6A3E">
            <w:pPr>
              <w:rPr>
                <w:rFonts w:ascii="Arial"/>
                <w:sz w:val="21"/>
              </w:rPr>
            </w:pPr>
          </w:p>
        </w:tc>
        <w:tc>
          <w:tcPr>
            <w:tcW w:w="1408" w:type="dxa"/>
            <w:vAlign w:val="top"/>
          </w:tcPr>
          <w:p w14:paraId="3E9DBA5C">
            <w:pPr>
              <w:rPr>
                <w:rFonts w:ascii="Arial"/>
                <w:sz w:val="21"/>
              </w:rPr>
            </w:pPr>
          </w:p>
        </w:tc>
        <w:tc>
          <w:tcPr>
            <w:tcW w:w="1401" w:type="dxa"/>
            <w:vAlign w:val="top"/>
          </w:tcPr>
          <w:p w14:paraId="62BF67CF">
            <w:pPr>
              <w:rPr>
                <w:rFonts w:ascii="Arial"/>
                <w:sz w:val="21"/>
              </w:rPr>
            </w:pPr>
          </w:p>
        </w:tc>
      </w:tr>
      <w:tr w14:paraId="5F0E3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1422A024">
            <w:pPr>
              <w:pStyle w:val="6"/>
              <w:spacing w:before="111" w:line="256" w:lineRule="exact"/>
              <w:ind w:left="197"/>
            </w:pPr>
            <w:r>
              <w:rPr>
                <w:spacing w:val="7"/>
                <w:position w:val="1"/>
              </w:rPr>
              <w:t>2082701</w:t>
            </w:r>
          </w:p>
        </w:tc>
        <w:tc>
          <w:tcPr>
            <w:tcW w:w="3566" w:type="dxa"/>
            <w:vAlign w:val="top"/>
          </w:tcPr>
          <w:p w14:paraId="6944D089">
            <w:pPr>
              <w:pStyle w:val="6"/>
              <w:spacing w:before="111" w:line="229" w:lineRule="auto"/>
              <w:ind w:left="25"/>
            </w:pPr>
            <w:r>
              <w:rPr>
                <w:spacing w:val="4"/>
              </w:rPr>
              <w:t>财政对失业保险基金的补助</w:t>
            </w:r>
          </w:p>
        </w:tc>
        <w:tc>
          <w:tcPr>
            <w:tcW w:w="1393" w:type="dxa"/>
            <w:vAlign w:val="top"/>
          </w:tcPr>
          <w:p w14:paraId="094C4EBD">
            <w:pPr>
              <w:pStyle w:val="6"/>
              <w:spacing w:before="111" w:line="255" w:lineRule="exact"/>
              <w:ind w:right="27"/>
              <w:jc w:val="right"/>
            </w:pPr>
            <w:r>
              <w:rPr>
                <w:spacing w:val="5"/>
                <w:position w:val="1"/>
              </w:rPr>
              <w:t>3.04</w:t>
            </w:r>
          </w:p>
        </w:tc>
        <w:tc>
          <w:tcPr>
            <w:tcW w:w="1408" w:type="dxa"/>
            <w:vAlign w:val="top"/>
          </w:tcPr>
          <w:p w14:paraId="6A7B0E23">
            <w:pPr>
              <w:pStyle w:val="6"/>
              <w:spacing w:before="111" w:line="255" w:lineRule="exact"/>
              <w:ind w:right="25"/>
              <w:jc w:val="right"/>
            </w:pPr>
            <w:r>
              <w:rPr>
                <w:spacing w:val="5"/>
                <w:position w:val="1"/>
              </w:rPr>
              <w:t>3.04</w:t>
            </w:r>
          </w:p>
        </w:tc>
        <w:tc>
          <w:tcPr>
            <w:tcW w:w="1394" w:type="dxa"/>
            <w:vAlign w:val="top"/>
          </w:tcPr>
          <w:p w14:paraId="37F773A8">
            <w:pPr>
              <w:rPr>
                <w:rFonts w:ascii="Arial"/>
                <w:sz w:val="21"/>
              </w:rPr>
            </w:pPr>
          </w:p>
        </w:tc>
        <w:tc>
          <w:tcPr>
            <w:tcW w:w="1394" w:type="dxa"/>
            <w:vAlign w:val="top"/>
          </w:tcPr>
          <w:p w14:paraId="45F1373C">
            <w:pPr>
              <w:rPr>
                <w:rFonts w:ascii="Arial"/>
                <w:sz w:val="21"/>
              </w:rPr>
            </w:pPr>
          </w:p>
        </w:tc>
        <w:tc>
          <w:tcPr>
            <w:tcW w:w="1394" w:type="dxa"/>
            <w:vAlign w:val="top"/>
          </w:tcPr>
          <w:p w14:paraId="5D70BB57">
            <w:pPr>
              <w:rPr>
                <w:rFonts w:ascii="Arial"/>
                <w:sz w:val="21"/>
              </w:rPr>
            </w:pPr>
          </w:p>
        </w:tc>
        <w:tc>
          <w:tcPr>
            <w:tcW w:w="1408" w:type="dxa"/>
            <w:vAlign w:val="top"/>
          </w:tcPr>
          <w:p w14:paraId="0E1516D6">
            <w:pPr>
              <w:rPr>
                <w:rFonts w:ascii="Arial"/>
                <w:sz w:val="21"/>
              </w:rPr>
            </w:pPr>
          </w:p>
        </w:tc>
        <w:tc>
          <w:tcPr>
            <w:tcW w:w="1401" w:type="dxa"/>
            <w:vAlign w:val="top"/>
          </w:tcPr>
          <w:p w14:paraId="3B1F4E7C">
            <w:pPr>
              <w:rPr>
                <w:rFonts w:ascii="Arial"/>
                <w:sz w:val="21"/>
              </w:rPr>
            </w:pPr>
          </w:p>
        </w:tc>
      </w:tr>
      <w:tr w14:paraId="7EB94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747BA669">
            <w:pPr>
              <w:pStyle w:val="6"/>
              <w:spacing w:before="112" w:line="256" w:lineRule="exact"/>
              <w:ind w:left="197"/>
            </w:pPr>
            <w:r>
              <w:rPr>
                <w:spacing w:val="7"/>
                <w:position w:val="1"/>
              </w:rPr>
              <w:t>2082702</w:t>
            </w:r>
          </w:p>
        </w:tc>
        <w:tc>
          <w:tcPr>
            <w:tcW w:w="3566" w:type="dxa"/>
            <w:vAlign w:val="top"/>
          </w:tcPr>
          <w:p w14:paraId="7771851B">
            <w:pPr>
              <w:pStyle w:val="6"/>
              <w:spacing w:before="111" w:line="229" w:lineRule="auto"/>
              <w:ind w:left="25"/>
            </w:pPr>
            <w:r>
              <w:rPr>
                <w:spacing w:val="4"/>
              </w:rPr>
              <w:t>财政对工伤保险基金的补助</w:t>
            </w:r>
          </w:p>
        </w:tc>
        <w:tc>
          <w:tcPr>
            <w:tcW w:w="1393" w:type="dxa"/>
            <w:vAlign w:val="top"/>
          </w:tcPr>
          <w:p w14:paraId="2ACAC9E1">
            <w:pPr>
              <w:pStyle w:val="6"/>
              <w:spacing w:before="112" w:line="255" w:lineRule="exact"/>
              <w:ind w:right="27"/>
              <w:jc w:val="right"/>
            </w:pPr>
            <w:r>
              <w:rPr>
                <w:spacing w:val="6"/>
                <w:position w:val="1"/>
              </w:rPr>
              <w:t>2.63</w:t>
            </w:r>
          </w:p>
        </w:tc>
        <w:tc>
          <w:tcPr>
            <w:tcW w:w="1408" w:type="dxa"/>
            <w:vAlign w:val="top"/>
          </w:tcPr>
          <w:p w14:paraId="5B44CBE5">
            <w:pPr>
              <w:pStyle w:val="6"/>
              <w:spacing w:before="112" w:line="255" w:lineRule="exact"/>
              <w:ind w:right="25"/>
              <w:jc w:val="right"/>
            </w:pPr>
            <w:r>
              <w:rPr>
                <w:spacing w:val="6"/>
                <w:position w:val="1"/>
              </w:rPr>
              <w:t>2.63</w:t>
            </w:r>
          </w:p>
        </w:tc>
        <w:tc>
          <w:tcPr>
            <w:tcW w:w="1394" w:type="dxa"/>
            <w:vAlign w:val="top"/>
          </w:tcPr>
          <w:p w14:paraId="3544918D">
            <w:pPr>
              <w:rPr>
                <w:rFonts w:ascii="Arial"/>
                <w:sz w:val="21"/>
              </w:rPr>
            </w:pPr>
          </w:p>
        </w:tc>
        <w:tc>
          <w:tcPr>
            <w:tcW w:w="1394" w:type="dxa"/>
            <w:vAlign w:val="top"/>
          </w:tcPr>
          <w:p w14:paraId="420929D7">
            <w:pPr>
              <w:rPr>
                <w:rFonts w:ascii="Arial"/>
                <w:sz w:val="21"/>
              </w:rPr>
            </w:pPr>
          </w:p>
        </w:tc>
        <w:tc>
          <w:tcPr>
            <w:tcW w:w="1394" w:type="dxa"/>
            <w:vAlign w:val="top"/>
          </w:tcPr>
          <w:p w14:paraId="63DED5FD">
            <w:pPr>
              <w:rPr>
                <w:rFonts w:ascii="Arial"/>
                <w:sz w:val="21"/>
              </w:rPr>
            </w:pPr>
          </w:p>
        </w:tc>
        <w:tc>
          <w:tcPr>
            <w:tcW w:w="1408" w:type="dxa"/>
            <w:vAlign w:val="top"/>
          </w:tcPr>
          <w:p w14:paraId="4F1F0EAB">
            <w:pPr>
              <w:rPr>
                <w:rFonts w:ascii="Arial"/>
                <w:sz w:val="21"/>
              </w:rPr>
            </w:pPr>
          </w:p>
        </w:tc>
        <w:tc>
          <w:tcPr>
            <w:tcW w:w="1401" w:type="dxa"/>
            <w:vAlign w:val="top"/>
          </w:tcPr>
          <w:p w14:paraId="60547D3E">
            <w:pPr>
              <w:rPr>
                <w:rFonts w:ascii="Arial"/>
                <w:sz w:val="21"/>
              </w:rPr>
            </w:pPr>
          </w:p>
        </w:tc>
      </w:tr>
      <w:tr w14:paraId="5D6A8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19CEF919">
            <w:pPr>
              <w:pStyle w:val="6"/>
              <w:spacing w:before="113" w:line="256" w:lineRule="exact"/>
              <w:ind w:left="197"/>
            </w:pPr>
            <w:r>
              <w:rPr>
                <w:spacing w:val="4"/>
                <w:position w:val="1"/>
              </w:rPr>
              <w:t>210</w:t>
            </w:r>
          </w:p>
        </w:tc>
        <w:tc>
          <w:tcPr>
            <w:tcW w:w="3566" w:type="dxa"/>
            <w:vAlign w:val="top"/>
          </w:tcPr>
          <w:p w14:paraId="229D6959">
            <w:pPr>
              <w:pStyle w:val="6"/>
              <w:spacing w:before="112" w:line="229" w:lineRule="auto"/>
              <w:ind w:left="25"/>
            </w:pPr>
            <w:r>
              <w:rPr>
                <w:spacing w:val="4"/>
              </w:rPr>
              <w:t>卫生健康支出</w:t>
            </w:r>
          </w:p>
        </w:tc>
        <w:tc>
          <w:tcPr>
            <w:tcW w:w="1393" w:type="dxa"/>
            <w:vAlign w:val="top"/>
          </w:tcPr>
          <w:p w14:paraId="7976E003">
            <w:pPr>
              <w:pStyle w:val="6"/>
              <w:spacing w:before="113" w:line="255" w:lineRule="exact"/>
              <w:ind w:right="27"/>
              <w:jc w:val="right"/>
            </w:pPr>
            <w:r>
              <w:rPr>
                <w:spacing w:val="6"/>
                <w:position w:val="1"/>
              </w:rPr>
              <w:t>34.12</w:t>
            </w:r>
          </w:p>
        </w:tc>
        <w:tc>
          <w:tcPr>
            <w:tcW w:w="1408" w:type="dxa"/>
            <w:vAlign w:val="top"/>
          </w:tcPr>
          <w:p w14:paraId="30B4CDAC">
            <w:pPr>
              <w:pStyle w:val="6"/>
              <w:spacing w:before="113" w:line="255" w:lineRule="exact"/>
              <w:ind w:right="25"/>
              <w:jc w:val="right"/>
            </w:pPr>
            <w:r>
              <w:rPr>
                <w:spacing w:val="6"/>
                <w:position w:val="1"/>
              </w:rPr>
              <w:t>34.12</w:t>
            </w:r>
          </w:p>
        </w:tc>
        <w:tc>
          <w:tcPr>
            <w:tcW w:w="1394" w:type="dxa"/>
            <w:vAlign w:val="top"/>
          </w:tcPr>
          <w:p w14:paraId="13703DB9">
            <w:pPr>
              <w:rPr>
                <w:rFonts w:ascii="Arial"/>
                <w:sz w:val="21"/>
              </w:rPr>
            </w:pPr>
          </w:p>
        </w:tc>
        <w:tc>
          <w:tcPr>
            <w:tcW w:w="1394" w:type="dxa"/>
            <w:vAlign w:val="top"/>
          </w:tcPr>
          <w:p w14:paraId="2178965D">
            <w:pPr>
              <w:rPr>
                <w:rFonts w:ascii="Arial"/>
                <w:sz w:val="21"/>
              </w:rPr>
            </w:pPr>
          </w:p>
        </w:tc>
        <w:tc>
          <w:tcPr>
            <w:tcW w:w="1394" w:type="dxa"/>
            <w:vAlign w:val="top"/>
          </w:tcPr>
          <w:p w14:paraId="197271CC">
            <w:pPr>
              <w:rPr>
                <w:rFonts w:ascii="Arial"/>
                <w:sz w:val="21"/>
              </w:rPr>
            </w:pPr>
          </w:p>
        </w:tc>
        <w:tc>
          <w:tcPr>
            <w:tcW w:w="1408" w:type="dxa"/>
            <w:vAlign w:val="top"/>
          </w:tcPr>
          <w:p w14:paraId="66A59DA3">
            <w:pPr>
              <w:rPr>
                <w:rFonts w:ascii="Arial"/>
                <w:sz w:val="21"/>
              </w:rPr>
            </w:pPr>
          </w:p>
        </w:tc>
        <w:tc>
          <w:tcPr>
            <w:tcW w:w="1401" w:type="dxa"/>
            <w:vAlign w:val="top"/>
          </w:tcPr>
          <w:p w14:paraId="6A36FA19">
            <w:pPr>
              <w:rPr>
                <w:rFonts w:ascii="Arial"/>
                <w:sz w:val="21"/>
              </w:rPr>
            </w:pPr>
          </w:p>
        </w:tc>
      </w:tr>
      <w:tr w14:paraId="56963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251" w:type="dxa"/>
            <w:vAlign w:val="top"/>
          </w:tcPr>
          <w:p w14:paraId="41E852C6">
            <w:pPr>
              <w:pStyle w:val="6"/>
              <w:spacing w:before="129" w:line="256" w:lineRule="exact"/>
              <w:ind w:left="197"/>
            </w:pPr>
            <w:r>
              <w:rPr>
                <w:spacing w:val="6"/>
                <w:position w:val="1"/>
              </w:rPr>
              <w:t>21011</w:t>
            </w:r>
          </w:p>
        </w:tc>
        <w:tc>
          <w:tcPr>
            <w:tcW w:w="3566" w:type="dxa"/>
            <w:vAlign w:val="top"/>
          </w:tcPr>
          <w:p w14:paraId="71DEDEED">
            <w:pPr>
              <w:pStyle w:val="6"/>
              <w:spacing w:before="129" w:line="229" w:lineRule="auto"/>
              <w:ind w:left="27"/>
            </w:pPr>
            <w:r>
              <w:rPr>
                <w:spacing w:val="4"/>
              </w:rPr>
              <w:t>行政事业单位医疗</w:t>
            </w:r>
          </w:p>
        </w:tc>
        <w:tc>
          <w:tcPr>
            <w:tcW w:w="1393" w:type="dxa"/>
            <w:vAlign w:val="top"/>
          </w:tcPr>
          <w:p w14:paraId="7096A2E4">
            <w:pPr>
              <w:pStyle w:val="6"/>
              <w:spacing w:before="129" w:line="255" w:lineRule="exact"/>
              <w:ind w:right="27"/>
              <w:jc w:val="right"/>
            </w:pPr>
            <w:r>
              <w:rPr>
                <w:spacing w:val="6"/>
                <w:position w:val="1"/>
              </w:rPr>
              <w:t>34.12</w:t>
            </w:r>
          </w:p>
        </w:tc>
        <w:tc>
          <w:tcPr>
            <w:tcW w:w="1408" w:type="dxa"/>
            <w:vAlign w:val="top"/>
          </w:tcPr>
          <w:p w14:paraId="56FAE562">
            <w:pPr>
              <w:pStyle w:val="6"/>
              <w:spacing w:before="129" w:line="255" w:lineRule="exact"/>
              <w:ind w:right="25"/>
              <w:jc w:val="right"/>
            </w:pPr>
            <w:r>
              <w:rPr>
                <w:spacing w:val="6"/>
                <w:position w:val="1"/>
              </w:rPr>
              <w:t>34.12</w:t>
            </w:r>
          </w:p>
        </w:tc>
        <w:tc>
          <w:tcPr>
            <w:tcW w:w="1394" w:type="dxa"/>
            <w:vAlign w:val="top"/>
          </w:tcPr>
          <w:p w14:paraId="516B4A4C">
            <w:pPr>
              <w:rPr>
                <w:rFonts w:ascii="Arial"/>
                <w:sz w:val="21"/>
              </w:rPr>
            </w:pPr>
          </w:p>
        </w:tc>
        <w:tc>
          <w:tcPr>
            <w:tcW w:w="1394" w:type="dxa"/>
            <w:vAlign w:val="top"/>
          </w:tcPr>
          <w:p w14:paraId="0310561E">
            <w:pPr>
              <w:rPr>
                <w:rFonts w:ascii="Arial"/>
                <w:sz w:val="21"/>
              </w:rPr>
            </w:pPr>
          </w:p>
        </w:tc>
        <w:tc>
          <w:tcPr>
            <w:tcW w:w="1394" w:type="dxa"/>
            <w:vAlign w:val="top"/>
          </w:tcPr>
          <w:p w14:paraId="734489C5">
            <w:pPr>
              <w:rPr>
                <w:rFonts w:ascii="Arial"/>
                <w:sz w:val="21"/>
              </w:rPr>
            </w:pPr>
          </w:p>
        </w:tc>
        <w:tc>
          <w:tcPr>
            <w:tcW w:w="1408" w:type="dxa"/>
            <w:vAlign w:val="top"/>
          </w:tcPr>
          <w:p w14:paraId="3EEFE431">
            <w:pPr>
              <w:rPr>
                <w:rFonts w:ascii="Arial"/>
                <w:sz w:val="21"/>
              </w:rPr>
            </w:pPr>
          </w:p>
        </w:tc>
        <w:tc>
          <w:tcPr>
            <w:tcW w:w="1401" w:type="dxa"/>
            <w:vAlign w:val="top"/>
          </w:tcPr>
          <w:p w14:paraId="518FFFAC">
            <w:pPr>
              <w:rPr>
                <w:rFonts w:ascii="Arial"/>
                <w:sz w:val="21"/>
              </w:rPr>
            </w:pPr>
          </w:p>
        </w:tc>
      </w:tr>
    </w:tbl>
    <w:p w14:paraId="1473BDB4">
      <w:pPr>
        <w:spacing w:before="62" w:line="219" w:lineRule="auto"/>
        <w:ind w:left="44"/>
        <w:rPr>
          <w:rFonts w:ascii="宋体" w:hAnsi="宋体" w:eastAsia="宋体" w:cs="宋体"/>
          <w:sz w:val="18"/>
          <w:szCs w:val="18"/>
        </w:rPr>
      </w:pPr>
      <w:r>
        <w:rPr>
          <w:rFonts w:ascii="宋体" w:hAnsi="宋体" w:eastAsia="宋体" w:cs="宋体"/>
          <w:spacing w:val="-1"/>
          <w:sz w:val="18"/>
          <w:szCs w:val="18"/>
        </w:rPr>
        <w:t>注：1.本表反映部门本年度取得的各项收入情况。</w:t>
      </w:r>
    </w:p>
    <w:p w14:paraId="1286398D">
      <w:pPr>
        <w:spacing w:before="87"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220B783C">
      <w:pPr>
        <w:spacing w:line="219" w:lineRule="auto"/>
        <w:rPr>
          <w:rFonts w:ascii="宋体" w:hAnsi="宋体" w:eastAsia="宋体" w:cs="宋体"/>
          <w:sz w:val="18"/>
          <w:szCs w:val="18"/>
        </w:rPr>
        <w:sectPr>
          <w:pgSz w:w="16838" w:h="11906"/>
          <w:pgMar w:top="548" w:right="1140" w:bottom="400" w:left="1072" w:header="0" w:footer="0" w:gutter="0"/>
          <w:cols w:space="720" w:num="1"/>
        </w:sectPr>
      </w:pPr>
    </w:p>
    <w:p w14:paraId="0CBDE159">
      <w:pPr>
        <w:spacing w:before="72" w:line="219" w:lineRule="auto"/>
        <w:ind w:left="6439"/>
        <w:rPr>
          <w:rFonts w:ascii="宋体" w:hAnsi="宋体" w:eastAsia="宋体" w:cs="宋体"/>
          <w:sz w:val="36"/>
          <w:szCs w:val="36"/>
        </w:rPr>
      </w:pPr>
      <w:r>
        <w:rPr>
          <w:rFonts w:ascii="宋体" w:hAnsi="宋体" w:eastAsia="宋体" w:cs="宋体"/>
          <w:spacing w:val="-6"/>
          <w:sz w:val="36"/>
          <w:szCs w:val="36"/>
        </w:rPr>
        <w:t>收入决算表</w:t>
      </w:r>
    </w:p>
    <w:p w14:paraId="658085BE">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公开02表</w:t>
      </w:r>
    </w:p>
    <w:p w14:paraId="69833051">
      <w:pPr>
        <w:spacing w:before="137" w:line="229" w:lineRule="auto"/>
        <w:ind w:left="47"/>
        <w:rPr>
          <w:rFonts w:ascii="宋体" w:hAnsi="宋体" w:eastAsia="宋体" w:cs="宋体"/>
          <w:sz w:val="19"/>
          <w:szCs w:val="19"/>
        </w:rPr>
      </w:pPr>
      <w:r>
        <w:rPr>
          <w:rFonts w:ascii="宋体" w:hAnsi="宋体" w:eastAsia="宋体" w:cs="宋体"/>
          <w:spacing w:val="3"/>
          <w:sz w:val="19"/>
          <w:szCs w:val="19"/>
        </w:rPr>
        <w:t>部门：城步县文化旅游广电体育局                                                                                                         金额单位：万元</w:t>
      </w:r>
    </w:p>
    <w:p w14:paraId="1AB38A8B">
      <w:pPr>
        <w:spacing w:line="18" w:lineRule="exact"/>
      </w:pPr>
    </w:p>
    <w:tbl>
      <w:tblPr>
        <w:tblStyle w:val="5"/>
        <w:tblW w:w="1460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3566"/>
        <w:gridCol w:w="1393"/>
        <w:gridCol w:w="1408"/>
        <w:gridCol w:w="1394"/>
        <w:gridCol w:w="1394"/>
        <w:gridCol w:w="1394"/>
        <w:gridCol w:w="1408"/>
        <w:gridCol w:w="1401"/>
      </w:tblGrid>
      <w:tr w14:paraId="42EC1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817" w:type="dxa"/>
            <w:gridSpan w:val="2"/>
            <w:shd w:val="clear" w:color="auto" w:fill="C0C0C0"/>
            <w:vAlign w:val="top"/>
          </w:tcPr>
          <w:p w14:paraId="72D0B23B">
            <w:pPr>
              <w:pStyle w:val="6"/>
              <w:spacing w:before="29" w:line="222" w:lineRule="auto"/>
              <w:ind w:left="2179"/>
              <w:rPr>
                <w:sz w:val="21"/>
                <w:szCs w:val="21"/>
              </w:rPr>
            </w:pPr>
            <w:r>
              <w:rPr>
                <w:spacing w:val="5"/>
                <w:sz w:val="21"/>
                <w:szCs w:val="21"/>
              </w:rPr>
              <w:t>项目</w:t>
            </w:r>
          </w:p>
        </w:tc>
        <w:tc>
          <w:tcPr>
            <w:tcW w:w="1393" w:type="dxa"/>
            <w:vMerge w:val="restart"/>
            <w:tcBorders>
              <w:bottom w:val="nil"/>
            </w:tcBorders>
            <w:shd w:val="clear" w:color="auto" w:fill="C0C0C0"/>
            <w:vAlign w:val="top"/>
          </w:tcPr>
          <w:p w14:paraId="74A06CAA">
            <w:pPr>
              <w:spacing w:line="422" w:lineRule="auto"/>
              <w:rPr>
                <w:rFonts w:ascii="Arial"/>
                <w:sz w:val="21"/>
              </w:rPr>
            </w:pPr>
          </w:p>
          <w:p w14:paraId="494DB1D3">
            <w:pPr>
              <w:pStyle w:val="6"/>
              <w:spacing w:before="69" w:line="227" w:lineRule="auto"/>
              <w:ind w:left="14"/>
              <w:rPr>
                <w:sz w:val="21"/>
                <w:szCs w:val="21"/>
              </w:rPr>
            </w:pPr>
            <w:r>
              <w:rPr>
                <w:spacing w:val="12"/>
                <w:sz w:val="21"/>
                <w:szCs w:val="21"/>
              </w:rPr>
              <w:t>本年收入合计</w:t>
            </w:r>
          </w:p>
        </w:tc>
        <w:tc>
          <w:tcPr>
            <w:tcW w:w="1408" w:type="dxa"/>
            <w:vMerge w:val="restart"/>
            <w:tcBorders>
              <w:bottom w:val="nil"/>
            </w:tcBorders>
            <w:shd w:val="clear" w:color="auto" w:fill="C0C0C0"/>
            <w:vAlign w:val="top"/>
          </w:tcPr>
          <w:p w14:paraId="21BCC03A">
            <w:pPr>
              <w:spacing w:line="423" w:lineRule="auto"/>
              <w:rPr>
                <w:rFonts w:ascii="Arial"/>
                <w:sz w:val="21"/>
              </w:rPr>
            </w:pPr>
          </w:p>
          <w:p w14:paraId="17EE8E70">
            <w:pPr>
              <w:pStyle w:val="6"/>
              <w:spacing w:before="69" w:line="227" w:lineRule="auto"/>
              <w:ind w:left="31"/>
              <w:rPr>
                <w:sz w:val="21"/>
                <w:szCs w:val="21"/>
              </w:rPr>
            </w:pPr>
            <w:r>
              <w:rPr>
                <w:spacing w:val="12"/>
                <w:sz w:val="21"/>
                <w:szCs w:val="21"/>
              </w:rPr>
              <w:t>财政拨款收入</w:t>
            </w:r>
          </w:p>
        </w:tc>
        <w:tc>
          <w:tcPr>
            <w:tcW w:w="1394" w:type="dxa"/>
            <w:vMerge w:val="restart"/>
            <w:tcBorders>
              <w:bottom w:val="nil"/>
            </w:tcBorders>
            <w:shd w:val="clear" w:color="auto" w:fill="C0C0C0"/>
            <w:vAlign w:val="top"/>
          </w:tcPr>
          <w:p w14:paraId="3EB6B4EF">
            <w:pPr>
              <w:spacing w:line="423" w:lineRule="auto"/>
              <w:rPr>
                <w:rFonts w:ascii="Arial"/>
                <w:sz w:val="21"/>
              </w:rPr>
            </w:pPr>
          </w:p>
          <w:p w14:paraId="471BF47C">
            <w:pPr>
              <w:pStyle w:val="6"/>
              <w:spacing w:before="69" w:line="227" w:lineRule="auto"/>
              <w:ind w:left="19"/>
              <w:rPr>
                <w:sz w:val="21"/>
                <w:szCs w:val="21"/>
              </w:rPr>
            </w:pPr>
            <w:r>
              <w:rPr>
                <w:spacing w:val="12"/>
                <w:sz w:val="21"/>
                <w:szCs w:val="21"/>
              </w:rPr>
              <w:t>上级补助收入</w:t>
            </w:r>
          </w:p>
        </w:tc>
        <w:tc>
          <w:tcPr>
            <w:tcW w:w="1394" w:type="dxa"/>
            <w:vMerge w:val="restart"/>
            <w:tcBorders>
              <w:bottom w:val="nil"/>
            </w:tcBorders>
            <w:shd w:val="clear" w:color="auto" w:fill="C0C0C0"/>
            <w:vAlign w:val="top"/>
          </w:tcPr>
          <w:p w14:paraId="5810F291">
            <w:pPr>
              <w:spacing w:line="423" w:lineRule="auto"/>
              <w:rPr>
                <w:rFonts w:ascii="Arial"/>
                <w:sz w:val="21"/>
              </w:rPr>
            </w:pPr>
          </w:p>
          <w:p w14:paraId="68F6E4DE">
            <w:pPr>
              <w:pStyle w:val="6"/>
              <w:spacing w:before="69" w:line="227" w:lineRule="auto"/>
              <w:ind w:left="244"/>
              <w:rPr>
                <w:sz w:val="21"/>
                <w:szCs w:val="21"/>
              </w:rPr>
            </w:pPr>
            <w:r>
              <w:rPr>
                <w:spacing w:val="11"/>
                <w:sz w:val="21"/>
                <w:szCs w:val="21"/>
              </w:rPr>
              <w:t>事业收入</w:t>
            </w:r>
          </w:p>
        </w:tc>
        <w:tc>
          <w:tcPr>
            <w:tcW w:w="1394" w:type="dxa"/>
            <w:vMerge w:val="restart"/>
            <w:tcBorders>
              <w:bottom w:val="nil"/>
            </w:tcBorders>
            <w:shd w:val="clear" w:color="auto" w:fill="C0C0C0"/>
            <w:vAlign w:val="top"/>
          </w:tcPr>
          <w:p w14:paraId="0DA3EA06">
            <w:pPr>
              <w:spacing w:line="423" w:lineRule="auto"/>
              <w:rPr>
                <w:rFonts w:ascii="Arial"/>
                <w:sz w:val="21"/>
              </w:rPr>
            </w:pPr>
          </w:p>
          <w:p w14:paraId="700C5FF0">
            <w:pPr>
              <w:pStyle w:val="6"/>
              <w:spacing w:before="69" w:line="227" w:lineRule="auto"/>
              <w:ind w:left="246"/>
              <w:rPr>
                <w:sz w:val="21"/>
                <w:szCs w:val="21"/>
              </w:rPr>
            </w:pPr>
            <w:r>
              <w:rPr>
                <w:spacing w:val="10"/>
                <w:sz w:val="21"/>
                <w:szCs w:val="21"/>
              </w:rPr>
              <w:t>经营收入</w:t>
            </w:r>
          </w:p>
        </w:tc>
        <w:tc>
          <w:tcPr>
            <w:tcW w:w="1408" w:type="dxa"/>
            <w:vMerge w:val="restart"/>
            <w:tcBorders>
              <w:bottom w:val="nil"/>
            </w:tcBorders>
            <w:shd w:val="clear" w:color="auto" w:fill="C0C0C0"/>
            <w:vAlign w:val="top"/>
          </w:tcPr>
          <w:p w14:paraId="29D265E6">
            <w:pPr>
              <w:spacing w:line="288" w:lineRule="auto"/>
              <w:rPr>
                <w:rFonts w:ascii="Arial"/>
                <w:sz w:val="21"/>
              </w:rPr>
            </w:pPr>
          </w:p>
          <w:p w14:paraId="33D84970">
            <w:pPr>
              <w:pStyle w:val="6"/>
              <w:spacing w:before="69" w:line="239" w:lineRule="auto"/>
              <w:ind w:left="493" w:right="21" w:hanging="440"/>
              <w:rPr>
                <w:sz w:val="21"/>
                <w:szCs w:val="21"/>
              </w:rPr>
            </w:pPr>
            <w:r>
              <w:rPr>
                <w:spacing w:val="9"/>
                <w:sz w:val="21"/>
                <w:szCs w:val="21"/>
              </w:rPr>
              <w:t>附属单位上缴</w:t>
            </w:r>
            <w:r>
              <w:rPr>
                <w:spacing w:val="3"/>
                <w:sz w:val="21"/>
                <w:szCs w:val="21"/>
              </w:rPr>
              <w:t>收入</w:t>
            </w:r>
          </w:p>
        </w:tc>
        <w:tc>
          <w:tcPr>
            <w:tcW w:w="1401" w:type="dxa"/>
            <w:vMerge w:val="restart"/>
            <w:tcBorders>
              <w:bottom w:val="nil"/>
            </w:tcBorders>
            <w:shd w:val="clear" w:color="auto" w:fill="C0C0C0"/>
            <w:vAlign w:val="top"/>
          </w:tcPr>
          <w:p w14:paraId="5F827267">
            <w:pPr>
              <w:spacing w:line="423" w:lineRule="auto"/>
              <w:rPr>
                <w:rFonts w:ascii="Arial"/>
                <w:sz w:val="21"/>
              </w:rPr>
            </w:pPr>
          </w:p>
          <w:p w14:paraId="5D1BD945">
            <w:pPr>
              <w:pStyle w:val="6"/>
              <w:spacing w:before="69" w:line="227" w:lineRule="auto"/>
              <w:ind w:left="248"/>
              <w:rPr>
                <w:sz w:val="21"/>
                <w:szCs w:val="21"/>
              </w:rPr>
            </w:pPr>
            <w:r>
              <w:rPr>
                <w:spacing w:val="11"/>
                <w:sz w:val="21"/>
                <w:szCs w:val="21"/>
              </w:rPr>
              <w:t>其他收入</w:t>
            </w:r>
          </w:p>
        </w:tc>
      </w:tr>
      <w:tr w14:paraId="0255C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1251" w:type="dxa"/>
            <w:shd w:val="clear" w:color="auto" w:fill="C0C0C0"/>
            <w:vAlign w:val="top"/>
          </w:tcPr>
          <w:p w14:paraId="2802E610">
            <w:pPr>
              <w:pStyle w:val="6"/>
              <w:spacing w:before="201" w:line="239" w:lineRule="auto"/>
              <w:ind w:left="327" w:right="64" w:hanging="263"/>
              <w:rPr>
                <w:sz w:val="21"/>
                <w:szCs w:val="21"/>
              </w:rPr>
            </w:pPr>
            <w:r>
              <w:rPr>
                <w:spacing w:val="11"/>
                <w:sz w:val="21"/>
                <w:szCs w:val="21"/>
              </w:rPr>
              <w:t>功能分类科</w:t>
            </w:r>
            <w:r>
              <w:rPr>
                <w:spacing w:val="-4"/>
                <w:sz w:val="21"/>
                <w:szCs w:val="21"/>
              </w:rPr>
              <w:t>目编码</w:t>
            </w:r>
          </w:p>
        </w:tc>
        <w:tc>
          <w:tcPr>
            <w:tcW w:w="3566" w:type="dxa"/>
            <w:shd w:val="clear" w:color="auto" w:fill="C0C0C0"/>
            <w:vAlign w:val="top"/>
          </w:tcPr>
          <w:p w14:paraId="20BEC833">
            <w:pPr>
              <w:spacing w:line="266" w:lineRule="auto"/>
              <w:rPr>
                <w:rFonts w:ascii="Arial"/>
                <w:sz w:val="21"/>
              </w:rPr>
            </w:pPr>
          </w:p>
          <w:p w14:paraId="061CE448">
            <w:pPr>
              <w:pStyle w:val="6"/>
              <w:spacing w:before="69" w:line="227" w:lineRule="auto"/>
              <w:ind w:left="1330"/>
              <w:rPr>
                <w:sz w:val="21"/>
                <w:szCs w:val="21"/>
              </w:rPr>
            </w:pPr>
            <w:r>
              <w:rPr>
                <w:spacing w:val="11"/>
                <w:sz w:val="21"/>
                <w:szCs w:val="21"/>
              </w:rPr>
              <w:t>科目名称</w:t>
            </w:r>
          </w:p>
        </w:tc>
        <w:tc>
          <w:tcPr>
            <w:tcW w:w="1393" w:type="dxa"/>
            <w:vMerge w:val="continue"/>
            <w:tcBorders>
              <w:top w:val="nil"/>
            </w:tcBorders>
            <w:vAlign w:val="top"/>
          </w:tcPr>
          <w:p w14:paraId="16E694C3">
            <w:pPr>
              <w:rPr>
                <w:rFonts w:ascii="Arial"/>
                <w:sz w:val="21"/>
              </w:rPr>
            </w:pPr>
          </w:p>
        </w:tc>
        <w:tc>
          <w:tcPr>
            <w:tcW w:w="1408" w:type="dxa"/>
            <w:vMerge w:val="continue"/>
            <w:tcBorders>
              <w:top w:val="nil"/>
            </w:tcBorders>
            <w:vAlign w:val="top"/>
          </w:tcPr>
          <w:p w14:paraId="4E291BCB">
            <w:pPr>
              <w:rPr>
                <w:rFonts w:ascii="Arial"/>
                <w:sz w:val="21"/>
              </w:rPr>
            </w:pPr>
          </w:p>
        </w:tc>
        <w:tc>
          <w:tcPr>
            <w:tcW w:w="1394" w:type="dxa"/>
            <w:vMerge w:val="continue"/>
            <w:tcBorders>
              <w:top w:val="nil"/>
            </w:tcBorders>
            <w:vAlign w:val="top"/>
          </w:tcPr>
          <w:p w14:paraId="112166CB">
            <w:pPr>
              <w:rPr>
                <w:rFonts w:ascii="Arial"/>
                <w:sz w:val="21"/>
              </w:rPr>
            </w:pPr>
          </w:p>
        </w:tc>
        <w:tc>
          <w:tcPr>
            <w:tcW w:w="1394" w:type="dxa"/>
            <w:vMerge w:val="continue"/>
            <w:tcBorders>
              <w:top w:val="nil"/>
            </w:tcBorders>
            <w:vAlign w:val="top"/>
          </w:tcPr>
          <w:p w14:paraId="0D4C5403">
            <w:pPr>
              <w:rPr>
                <w:rFonts w:ascii="Arial"/>
                <w:sz w:val="21"/>
              </w:rPr>
            </w:pPr>
          </w:p>
        </w:tc>
        <w:tc>
          <w:tcPr>
            <w:tcW w:w="1394" w:type="dxa"/>
            <w:vMerge w:val="continue"/>
            <w:tcBorders>
              <w:top w:val="nil"/>
            </w:tcBorders>
            <w:vAlign w:val="top"/>
          </w:tcPr>
          <w:p w14:paraId="3EC7E881">
            <w:pPr>
              <w:rPr>
                <w:rFonts w:ascii="Arial"/>
                <w:sz w:val="21"/>
              </w:rPr>
            </w:pPr>
          </w:p>
        </w:tc>
        <w:tc>
          <w:tcPr>
            <w:tcW w:w="1408" w:type="dxa"/>
            <w:vMerge w:val="continue"/>
            <w:tcBorders>
              <w:top w:val="nil"/>
            </w:tcBorders>
            <w:vAlign w:val="top"/>
          </w:tcPr>
          <w:p w14:paraId="46CA6BF3">
            <w:pPr>
              <w:rPr>
                <w:rFonts w:ascii="Arial"/>
                <w:sz w:val="21"/>
              </w:rPr>
            </w:pPr>
          </w:p>
        </w:tc>
        <w:tc>
          <w:tcPr>
            <w:tcW w:w="1401" w:type="dxa"/>
            <w:vMerge w:val="continue"/>
            <w:tcBorders>
              <w:top w:val="nil"/>
            </w:tcBorders>
            <w:vAlign w:val="top"/>
          </w:tcPr>
          <w:p w14:paraId="1B17F4A4">
            <w:pPr>
              <w:rPr>
                <w:rFonts w:ascii="Arial"/>
                <w:sz w:val="21"/>
              </w:rPr>
            </w:pPr>
          </w:p>
        </w:tc>
      </w:tr>
      <w:tr w14:paraId="0E172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251" w:type="dxa"/>
            <w:tcBorders>
              <w:right w:val="nil"/>
            </w:tcBorders>
            <w:shd w:val="clear" w:color="auto" w:fill="C0C0C0"/>
            <w:vAlign w:val="top"/>
          </w:tcPr>
          <w:p w14:paraId="18F0BB4B">
            <w:pPr>
              <w:rPr>
                <w:rFonts w:ascii="Arial"/>
                <w:sz w:val="21"/>
              </w:rPr>
            </w:pPr>
          </w:p>
        </w:tc>
        <w:tc>
          <w:tcPr>
            <w:tcW w:w="3566" w:type="dxa"/>
            <w:tcBorders>
              <w:left w:val="nil"/>
            </w:tcBorders>
            <w:shd w:val="clear" w:color="auto" w:fill="C0C0C0"/>
            <w:vAlign w:val="top"/>
          </w:tcPr>
          <w:p w14:paraId="16A5BC3B">
            <w:pPr>
              <w:pStyle w:val="6"/>
              <w:spacing w:before="38" w:line="221" w:lineRule="auto"/>
              <w:ind w:left="932"/>
              <w:rPr>
                <w:sz w:val="21"/>
                <w:szCs w:val="21"/>
              </w:rPr>
            </w:pPr>
            <w:r>
              <w:rPr>
                <w:spacing w:val="7"/>
                <w:sz w:val="21"/>
                <w:szCs w:val="21"/>
              </w:rPr>
              <w:t>栏次</w:t>
            </w:r>
          </w:p>
        </w:tc>
        <w:tc>
          <w:tcPr>
            <w:tcW w:w="1393" w:type="dxa"/>
            <w:shd w:val="clear" w:color="auto" w:fill="C0C0C0"/>
            <w:vAlign w:val="top"/>
          </w:tcPr>
          <w:p w14:paraId="220A1B97">
            <w:pPr>
              <w:pStyle w:val="6"/>
              <w:spacing w:before="38" w:line="221" w:lineRule="auto"/>
              <w:ind w:left="645"/>
              <w:rPr>
                <w:sz w:val="21"/>
                <w:szCs w:val="21"/>
              </w:rPr>
            </w:pPr>
            <w:r>
              <w:rPr>
                <w:sz w:val="21"/>
                <w:szCs w:val="21"/>
              </w:rPr>
              <w:t>1</w:t>
            </w:r>
          </w:p>
        </w:tc>
        <w:tc>
          <w:tcPr>
            <w:tcW w:w="1408" w:type="dxa"/>
            <w:shd w:val="clear" w:color="auto" w:fill="C0C0C0"/>
            <w:vAlign w:val="top"/>
          </w:tcPr>
          <w:p w14:paraId="3DCBFED0">
            <w:pPr>
              <w:pStyle w:val="6"/>
              <w:spacing w:before="38" w:line="221" w:lineRule="auto"/>
              <w:ind w:left="648"/>
              <w:rPr>
                <w:sz w:val="21"/>
                <w:szCs w:val="21"/>
              </w:rPr>
            </w:pPr>
            <w:r>
              <w:rPr>
                <w:sz w:val="21"/>
                <w:szCs w:val="21"/>
              </w:rPr>
              <w:t>2</w:t>
            </w:r>
          </w:p>
        </w:tc>
        <w:tc>
          <w:tcPr>
            <w:tcW w:w="1394" w:type="dxa"/>
            <w:shd w:val="clear" w:color="auto" w:fill="C0C0C0"/>
            <w:vAlign w:val="top"/>
          </w:tcPr>
          <w:p w14:paraId="4687CBC8">
            <w:pPr>
              <w:pStyle w:val="6"/>
              <w:spacing w:before="38" w:line="221" w:lineRule="auto"/>
              <w:ind w:left="637"/>
              <w:rPr>
                <w:sz w:val="21"/>
                <w:szCs w:val="21"/>
              </w:rPr>
            </w:pPr>
            <w:r>
              <w:rPr>
                <w:sz w:val="21"/>
                <w:szCs w:val="21"/>
              </w:rPr>
              <w:t>3</w:t>
            </w:r>
          </w:p>
        </w:tc>
        <w:tc>
          <w:tcPr>
            <w:tcW w:w="1394" w:type="dxa"/>
            <w:shd w:val="clear" w:color="auto" w:fill="C0C0C0"/>
            <w:vAlign w:val="top"/>
          </w:tcPr>
          <w:p w14:paraId="4AE7C3BC">
            <w:pPr>
              <w:pStyle w:val="6"/>
              <w:spacing w:before="38" w:line="221" w:lineRule="auto"/>
              <w:ind w:left="633"/>
              <w:rPr>
                <w:sz w:val="21"/>
                <w:szCs w:val="21"/>
              </w:rPr>
            </w:pPr>
            <w:r>
              <w:rPr>
                <w:sz w:val="21"/>
                <w:szCs w:val="21"/>
              </w:rPr>
              <w:t>4</w:t>
            </w:r>
          </w:p>
        </w:tc>
        <w:tc>
          <w:tcPr>
            <w:tcW w:w="1394" w:type="dxa"/>
            <w:shd w:val="clear" w:color="auto" w:fill="C0C0C0"/>
            <w:vAlign w:val="top"/>
          </w:tcPr>
          <w:p w14:paraId="32E8B0A8">
            <w:pPr>
              <w:pStyle w:val="6"/>
              <w:spacing w:before="38" w:line="221" w:lineRule="auto"/>
              <w:ind w:left="639"/>
              <w:rPr>
                <w:sz w:val="21"/>
                <w:szCs w:val="21"/>
              </w:rPr>
            </w:pPr>
            <w:r>
              <w:rPr>
                <w:sz w:val="21"/>
                <w:szCs w:val="21"/>
              </w:rPr>
              <w:t>5</w:t>
            </w:r>
          </w:p>
        </w:tc>
        <w:tc>
          <w:tcPr>
            <w:tcW w:w="1408" w:type="dxa"/>
            <w:shd w:val="clear" w:color="auto" w:fill="C0C0C0"/>
            <w:vAlign w:val="top"/>
          </w:tcPr>
          <w:p w14:paraId="4AEE091E">
            <w:pPr>
              <w:pStyle w:val="6"/>
              <w:spacing w:before="38" w:line="221" w:lineRule="auto"/>
              <w:ind w:left="652"/>
              <w:rPr>
                <w:sz w:val="21"/>
                <w:szCs w:val="21"/>
              </w:rPr>
            </w:pPr>
            <w:r>
              <w:rPr>
                <w:sz w:val="21"/>
                <w:szCs w:val="21"/>
              </w:rPr>
              <w:t>6</w:t>
            </w:r>
          </w:p>
        </w:tc>
        <w:tc>
          <w:tcPr>
            <w:tcW w:w="1401" w:type="dxa"/>
            <w:shd w:val="clear" w:color="auto" w:fill="C0C0C0"/>
            <w:vAlign w:val="top"/>
          </w:tcPr>
          <w:p w14:paraId="1617D3E9">
            <w:pPr>
              <w:pStyle w:val="6"/>
              <w:spacing w:before="38" w:line="221" w:lineRule="auto"/>
              <w:ind w:left="643"/>
              <w:rPr>
                <w:sz w:val="21"/>
                <w:szCs w:val="21"/>
              </w:rPr>
            </w:pPr>
            <w:r>
              <w:rPr>
                <w:sz w:val="21"/>
                <w:szCs w:val="21"/>
              </w:rPr>
              <w:t>7</w:t>
            </w:r>
          </w:p>
        </w:tc>
      </w:tr>
      <w:tr w14:paraId="41711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5F371C3F">
            <w:pPr>
              <w:pStyle w:val="6"/>
              <w:spacing w:before="100" w:line="256" w:lineRule="exact"/>
              <w:ind w:left="197"/>
            </w:pPr>
            <w:r>
              <w:rPr>
                <w:spacing w:val="7"/>
                <w:position w:val="1"/>
              </w:rPr>
              <w:t>2101101</w:t>
            </w:r>
          </w:p>
        </w:tc>
        <w:tc>
          <w:tcPr>
            <w:tcW w:w="3566" w:type="dxa"/>
            <w:vAlign w:val="top"/>
          </w:tcPr>
          <w:p w14:paraId="04D396B4">
            <w:pPr>
              <w:pStyle w:val="6"/>
              <w:spacing w:before="100" w:line="229" w:lineRule="auto"/>
              <w:ind w:left="27"/>
            </w:pPr>
            <w:r>
              <w:rPr>
                <w:spacing w:val="3"/>
              </w:rPr>
              <w:t>行政单位医疗</w:t>
            </w:r>
          </w:p>
        </w:tc>
        <w:tc>
          <w:tcPr>
            <w:tcW w:w="1393" w:type="dxa"/>
            <w:vAlign w:val="top"/>
          </w:tcPr>
          <w:p w14:paraId="1437EAE4">
            <w:pPr>
              <w:pStyle w:val="6"/>
              <w:spacing w:before="100" w:line="255" w:lineRule="exact"/>
              <w:ind w:right="27"/>
              <w:jc w:val="right"/>
            </w:pPr>
            <w:r>
              <w:rPr>
                <w:spacing w:val="4"/>
                <w:position w:val="1"/>
              </w:rPr>
              <w:t>16.49</w:t>
            </w:r>
          </w:p>
        </w:tc>
        <w:tc>
          <w:tcPr>
            <w:tcW w:w="1408" w:type="dxa"/>
            <w:vAlign w:val="top"/>
          </w:tcPr>
          <w:p w14:paraId="292C7313">
            <w:pPr>
              <w:pStyle w:val="6"/>
              <w:spacing w:before="100" w:line="255" w:lineRule="exact"/>
              <w:ind w:right="25"/>
              <w:jc w:val="right"/>
            </w:pPr>
            <w:r>
              <w:rPr>
                <w:spacing w:val="4"/>
                <w:position w:val="1"/>
              </w:rPr>
              <w:t>16.49</w:t>
            </w:r>
          </w:p>
        </w:tc>
        <w:tc>
          <w:tcPr>
            <w:tcW w:w="1394" w:type="dxa"/>
            <w:vAlign w:val="top"/>
          </w:tcPr>
          <w:p w14:paraId="179C018F">
            <w:pPr>
              <w:rPr>
                <w:rFonts w:ascii="Arial"/>
                <w:sz w:val="21"/>
              </w:rPr>
            </w:pPr>
          </w:p>
        </w:tc>
        <w:tc>
          <w:tcPr>
            <w:tcW w:w="1394" w:type="dxa"/>
            <w:vAlign w:val="top"/>
          </w:tcPr>
          <w:p w14:paraId="749CC726">
            <w:pPr>
              <w:rPr>
                <w:rFonts w:ascii="Arial"/>
                <w:sz w:val="21"/>
              </w:rPr>
            </w:pPr>
          </w:p>
        </w:tc>
        <w:tc>
          <w:tcPr>
            <w:tcW w:w="1394" w:type="dxa"/>
            <w:vAlign w:val="top"/>
          </w:tcPr>
          <w:p w14:paraId="7917C3E3">
            <w:pPr>
              <w:rPr>
                <w:rFonts w:ascii="Arial"/>
                <w:sz w:val="21"/>
              </w:rPr>
            </w:pPr>
          </w:p>
        </w:tc>
        <w:tc>
          <w:tcPr>
            <w:tcW w:w="1408" w:type="dxa"/>
            <w:vAlign w:val="top"/>
          </w:tcPr>
          <w:p w14:paraId="594EC1FC">
            <w:pPr>
              <w:rPr>
                <w:rFonts w:ascii="Arial"/>
                <w:sz w:val="21"/>
              </w:rPr>
            </w:pPr>
          </w:p>
        </w:tc>
        <w:tc>
          <w:tcPr>
            <w:tcW w:w="1401" w:type="dxa"/>
            <w:vAlign w:val="top"/>
          </w:tcPr>
          <w:p w14:paraId="028C4A32">
            <w:pPr>
              <w:rPr>
                <w:rFonts w:ascii="Arial"/>
                <w:sz w:val="21"/>
              </w:rPr>
            </w:pPr>
          </w:p>
        </w:tc>
      </w:tr>
      <w:tr w14:paraId="7CB8C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0C14B1A1">
            <w:pPr>
              <w:pStyle w:val="6"/>
              <w:spacing w:before="101" w:line="256" w:lineRule="exact"/>
              <w:ind w:left="197"/>
            </w:pPr>
            <w:r>
              <w:rPr>
                <w:spacing w:val="7"/>
                <w:position w:val="1"/>
              </w:rPr>
              <w:t>2101102</w:t>
            </w:r>
          </w:p>
        </w:tc>
        <w:tc>
          <w:tcPr>
            <w:tcW w:w="3566" w:type="dxa"/>
            <w:vAlign w:val="top"/>
          </w:tcPr>
          <w:p w14:paraId="1626ABA9">
            <w:pPr>
              <w:pStyle w:val="6"/>
              <w:spacing w:before="101" w:line="229" w:lineRule="auto"/>
              <w:ind w:left="24"/>
            </w:pPr>
            <w:r>
              <w:rPr>
                <w:spacing w:val="4"/>
              </w:rPr>
              <w:t>事业单位医疗</w:t>
            </w:r>
          </w:p>
        </w:tc>
        <w:tc>
          <w:tcPr>
            <w:tcW w:w="1393" w:type="dxa"/>
            <w:vAlign w:val="top"/>
          </w:tcPr>
          <w:p w14:paraId="35ECA244">
            <w:pPr>
              <w:pStyle w:val="6"/>
              <w:spacing w:before="101" w:line="255" w:lineRule="exact"/>
              <w:ind w:right="27"/>
              <w:jc w:val="right"/>
            </w:pPr>
            <w:r>
              <w:rPr>
                <w:spacing w:val="4"/>
                <w:position w:val="1"/>
              </w:rPr>
              <w:t>17.63</w:t>
            </w:r>
          </w:p>
        </w:tc>
        <w:tc>
          <w:tcPr>
            <w:tcW w:w="1408" w:type="dxa"/>
            <w:vAlign w:val="top"/>
          </w:tcPr>
          <w:p w14:paraId="587E4B35">
            <w:pPr>
              <w:pStyle w:val="6"/>
              <w:spacing w:before="101" w:line="255" w:lineRule="exact"/>
              <w:ind w:right="25"/>
              <w:jc w:val="right"/>
            </w:pPr>
            <w:r>
              <w:rPr>
                <w:spacing w:val="4"/>
                <w:position w:val="1"/>
              </w:rPr>
              <w:t>17.63</w:t>
            </w:r>
          </w:p>
        </w:tc>
        <w:tc>
          <w:tcPr>
            <w:tcW w:w="1394" w:type="dxa"/>
            <w:vAlign w:val="top"/>
          </w:tcPr>
          <w:p w14:paraId="1B0E7696">
            <w:pPr>
              <w:rPr>
                <w:rFonts w:ascii="Arial"/>
                <w:sz w:val="21"/>
              </w:rPr>
            </w:pPr>
          </w:p>
        </w:tc>
        <w:tc>
          <w:tcPr>
            <w:tcW w:w="1394" w:type="dxa"/>
            <w:vAlign w:val="top"/>
          </w:tcPr>
          <w:p w14:paraId="3E3CB429">
            <w:pPr>
              <w:rPr>
                <w:rFonts w:ascii="Arial"/>
                <w:sz w:val="21"/>
              </w:rPr>
            </w:pPr>
          </w:p>
        </w:tc>
        <w:tc>
          <w:tcPr>
            <w:tcW w:w="1394" w:type="dxa"/>
            <w:vAlign w:val="top"/>
          </w:tcPr>
          <w:p w14:paraId="41B2806D">
            <w:pPr>
              <w:rPr>
                <w:rFonts w:ascii="Arial"/>
                <w:sz w:val="21"/>
              </w:rPr>
            </w:pPr>
          </w:p>
        </w:tc>
        <w:tc>
          <w:tcPr>
            <w:tcW w:w="1408" w:type="dxa"/>
            <w:vAlign w:val="top"/>
          </w:tcPr>
          <w:p w14:paraId="0A60DC2F">
            <w:pPr>
              <w:rPr>
                <w:rFonts w:ascii="Arial"/>
                <w:sz w:val="21"/>
              </w:rPr>
            </w:pPr>
          </w:p>
        </w:tc>
        <w:tc>
          <w:tcPr>
            <w:tcW w:w="1401" w:type="dxa"/>
            <w:vAlign w:val="top"/>
          </w:tcPr>
          <w:p w14:paraId="0599DAC3">
            <w:pPr>
              <w:rPr>
                <w:rFonts w:ascii="Arial"/>
                <w:sz w:val="21"/>
              </w:rPr>
            </w:pPr>
          </w:p>
        </w:tc>
      </w:tr>
      <w:tr w14:paraId="0FA45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3CA7F0F3">
            <w:pPr>
              <w:pStyle w:val="6"/>
              <w:spacing w:before="102" w:line="257" w:lineRule="exact"/>
              <w:ind w:left="197"/>
            </w:pPr>
            <w:r>
              <w:rPr>
                <w:spacing w:val="4"/>
                <w:position w:val="1"/>
              </w:rPr>
              <w:t>212</w:t>
            </w:r>
          </w:p>
        </w:tc>
        <w:tc>
          <w:tcPr>
            <w:tcW w:w="3566" w:type="dxa"/>
            <w:vAlign w:val="top"/>
          </w:tcPr>
          <w:p w14:paraId="14D3F3C4">
            <w:pPr>
              <w:pStyle w:val="6"/>
              <w:spacing w:before="101" w:line="229" w:lineRule="auto"/>
              <w:ind w:left="24"/>
            </w:pPr>
            <w:r>
              <w:rPr>
                <w:spacing w:val="4"/>
              </w:rPr>
              <w:t>城乡社区支出</w:t>
            </w:r>
          </w:p>
        </w:tc>
        <w:tc>
          <w:tcPr>
            <w:tcW w:w="1393" w:type="dxa"/>
            <w:vAlign w:val="top"/>
          </w:tcPr>
          <w:p w14:paraId="6310827F">
            <w:pPr>
              <w:pStyle w:val="6"/>
              <w:spacing w:before="102" w:line="255" w:lineRule="exact"/>
              <w:ind w:right="27"/>
              <w:jc w:val="right"/>
            </w:pPr>
            <w:r>
              <w:rPr>
                <w:spacing w:val="7"/>
                <w:position w:val="1"/>
              </w:rPr>
              <w:t>467.30</w:t>
            </w:r>
          </w:p>
        </w:tc>
        <w:tc>
          <w:tcPr>
            <w:tcW w:w="1408" w:type="dxa"/>
            <w:vAlign w:val="top"/>
          </w:tcPr>
          <w:p w14:paraId="7268798F">
            <w:pPr>
              <w:pStyle w:val="6"/>
              <w:spacing w:before="102" w:line="255" w:lineRule="exact"/>
              <w:ind w:right="25"/>
              <w:jc w:val="right"/>
            </w:pPr>
            <w:r>
              <w:rPr>
                <w:spacing w:val="7"/>
                <w:position w:val="1"/>
              </w:rPr>
              <w:t>467.30</w:t>
            </w:r>
          </w:p>
        </w:tc>
        <w:tc>
          <w:tcPr>
            <w:tcW w:w="1394" w:type="dxa"/>
            <w:vAlign w:val="top"/>
          </w:tcPr>
          <w:p w14:paraId="067DBCB3">
            <w:pPr>
              <w:rPr>
                <w:rFonts w:ascii="Arial"/>
                <w:sz w:val="21"/>
              </w:rPr>
            </w:pPr>
          </w:p>
        </w:tc>
        <w:tc>
          <w:tcPr>
            <w:tcW w:w="1394" w:type="dxa"/>
            <w:vAlign w:val="top"/>
          </w:tcPr>
          <w:p w14:paraId="7FB6CCDE">
            <w:pPr>
              <w:rPr>
                <w:rFonts w:ascii="Arial"/>
                <w:sz w:val="21"/>
              </w:rPr>
            </w:pPr>
          </w:p>
        </w:tc>
        <w:tc>
          <w:tcPr>
            <w:tcW w:w="1394" w:type="dxa"/>
            <w:vAlign w:val="top"/>
          </w:tcPr>
          <w:p w14:paraId="7B6BC934">
            <w:pPr>
              <w:rPr>
                <w:rFonts w:ascii="Arial"/>
                <w:sz w:val="21"/>
              </w:rPr>
            </w:pPr>
          </w:p>
        </w:tc>
        <w:tc>
          <w:tcPr>
            <w:tcW w:w="1408" w:type="dxa"/>
            <w:vAlign w:val="top"/>
          </w:tcPr>
          <w:p w14:paraId="02D67A25">
            <w:pPr>
              <w:rPr>
                <w:rFonts w:ascii="Arial"/>
                <w:sz w:val="21"/>
              </w:rPr>
            </w:pPr>
          </w:p>
        </w:tc>
        <w:tc>
          <w:tcPr>
            <w:tcW w:w="1401" w:type="dxa"/>
            <w:vAlign w:val="top"/>
          </w:tcPr>
          <w:p w14:paraId="00871548">
            <w:pPr>
              <w:rPr>
                <w:rFonts w:ascii="Arial"/>
                <w:sz w:val="21"/>
              </w:rPr>
            </w:pPr>
          </w:p>
        </w:tc>
      </w:tr>
      <w:tr w14:paraId="2A8E9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39C29529">
            <w:pPr>
              <w:pStyle w:val="6"/>
              <w:spacing w:before="103" w:line="256" w:lineRule="exact"/>
              <w:ind w:left="197"/>
            </w:pPr>
            <w:r>
              <w:rPr>
                <w:spacing w:val="6"/>
                <w:position w:val="1"/>
              </w:rPr>
              <w:t>21203</w:t>
            </w:r>
          </w:p>
        </w:tc>
        <w:tc>
          <w:tcPr>
            <w:tcW w:w="3566" w:type="dxa"/>
            <w:vAlign w:val="top"/>
          </w:tcPr>
          <w:p w14:paraId="0529B785">
            <w:pPr>
              <w:pStyle w:val="6"/>
              <w:spacing w:before="102" w:line="229" w:lineRule="auto"/>
              <w:ind w:left="24"/>
            </w:pPr>
            <w:r>
              <w:rPr>
                <w:spacing w:val="4"/>
              </w:rPr>
              <w:t>城乡社区公共设施</w:t>
            </w:r>
          </w:p>
        </w:tc>
        <w:tc>
          <w:tcPr>
            <w:tcW w:w="1393" w:type="dxa"/>
            <w:vAlign w:val="top"/>
          </w:tcPr>
          <w:p w14:paraId="68B16900">
            <w:pPr>
              <w:pStyle w:val="6"/>
              <w:spacing w:before="103" w:line="255" w:lineRule="exact"/>
              <w:ind w:right="27"/>
              <w:jc w:val="right"/>
            </w:pPr>
            <w:r>
              <w:rPr>
                <w:spacing w:val="7"/>
                <w:position w:val="1"/>
              </w:rPr>
              <w:t>257.30</w:t>
            </w:r>
          </w:p>
        </w:tc>
        <w:tc>
          <w:tcPr>
            <w:tcW w:w="1408" w:type="dxa"/>
            <w:vAlign w:val="top"/>
          </w:tcPr>
          <w:p w14:paraId="6E5DC81C">
            <w:pPr>
              <w:pStyle w:val="6"/>
              <w:spacing w:before="103" w:line="255" w:lineRule="exact"/>
              <w:ind w:right="25"/>
              <w:jc w:val="right"/>
            </w:pPr>
            <w:r>
              <w:rPr>
                <w:spacing w:val="7"/>
                <w:position w:val="1"/>
              </w:rPr>
              <w:t>257.30</w:t>
            </w:r>
          </w:p>
        </w:tc>
        <w:tc>
          <w:tcPr>
            <w:tcW w:w="1394" w:type="dxa"/>
            <w:vAlign w:val="top"/>
          </w:tcPr>
          <w:p w14:paraId="5AF74A31">
            <w:pPr>
              <w:rPr>
                <w:rFonts w:ascii="Arial"/>
                <w:sz w:val="21"/>
              </w:rPr>
            </w:pPr>
          </w:p>
        </w:tc>
        <w:tc>
          <w:tcPr>
            <w:tcW w:w="1394" w:type="dxa"/>
            <w:vAlign w:val="top"/>
          </w:tcPr>
          <w:p w14:paraId="43D31A82">
            <w:pPr>
              <w:rPr>
                <w:rFonts w:ascii="Arial"/>
                <w:sz w:val="21"/>
              </w:rPr>
            </w:pPr>
          </w:p>
        </w:tc>
        <w:tc>
          <w:tcPr>
            <w:tcW w:w="1394" w:type="dxa"/>
            <w:vAlign w:val="top"/>
          </w:tcPr>
          <w:p w14:paraId="5725C834">
            <w:pPr>
              <w:rPr>
                <w:rFonts w:ascii="Arial"/>
                <w:sz w:val="21"/>
              </w:rPr>
            </w:pPr>
          </w:p>
        </w:tc>
        <w:tc>
          <w:tcPr>
            <w:tcW w:w="1408" w:type="dxa"/>
            <w:vAlign w:val="top"/>
          </w:tcPr>
          <w:p w14:paraId="1189C502">
            <w:pPr>
              <w:rPr>
                <w:rFonts w:ascii="Arial"/>
                <w:sz w:val="21"/>
              </w:rPr>
            </w:pPr>
          </w:p>
        </w:tc>
        <w:tc>
          <w:tcPr>
            <w:tcW w:w="1401" w:type="dxa"/>
            <w:vAlign w:val="top"/>
          </w:tcPr>
          <w:p w14:paraId="1ABC5B1E">
            <w:pPr>
              <w:rPr>
                <w:rFonts w:ascii="Arial"/>
                <w:sz w:val="21"/>
              </w:rPr>
            </w:pPr>
          </w:p>
        </w:tc>
      </w:tr>
      <w:tr w14:paraId="62620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2C1E591C">
            <w:pPr>
              <w:pStyle w:val="6"/>
              <w:spacing w:before="119" w:line="256" w:lineRule="exact"/>
              <w:ind w:left="197"/>
            </w:pPr>
            <w:r>
              <w:rPr>
                <w:spacing w:val="7"/>
                <w:position w:val="1"/>
              </w:rPr>
              <w:t>2120303</w:t>
            </w:r>
          </w:p>
        </w:tc>
        <w:tc>
          <w:tcPr>
            <w:tcW w:w="3566" w:type="dxa"/>
            <w:vAlign w:val="top"/>
          </w:tcPr>
          <w:p w14:paraId="1149DF6E">
            <w:pPr>
              <w:pStyle w:val="6"/>
              <w:spacing w:before="118" w:line="229" w:lineRule="auto"/>
              <w:ind w:left="29"/>
            </w:pPr>
            <w:r>
              <w:rPr>
                <w:spacing w:val="4"/>
              </w:rPr>
              <w:t>小城镇基础设施建设</w:t>
            </w:r>
          </w:p>
        </w:tc>
        <w:tc>
          <w:tcPr>
            <w:tcW w:w="1393" w:type="dxa"/>
            <w:vAlign w:val="top"/>
          </w:tcPr>
          <w:p w14:paraId="71A077A2">
            <w:pPr>
              <w:pStyle w:val="6"/>
              <w:spacing w:before="119" w:line="255" w:lineRule="exact"/>
              <w:ind w:right="27"/>
              <w:jc w:val="right"/>
            </w:pPr>
            <w:r>
              <w:rPr>
                <w:spacing w:val="7"/>
                <w:position w:val="1"/>
              </w:rPr>
              <w:t>257.30</w:t>
            </w:r>
          </w:p>
        </w:tc>
        <w:tc>
          <w:tcPr>
            <w:tcW w:w="1408" w:type="dxa"/>
            <w:vAlign w:val="top"/>
          </w:tcPr>
          <w:p w14:paraId="6A796578">
            <w:pPr>
              <w:pStyle w:val="6"/>
              <w:spacing w:before="119" w:line="255" w:lineRule="exact"/>
              <w:ind w:right="25"/>
              <w:jc w:val="right"/>
            </w:pPr>
            <w:r>
              <w:rPr>
                <w:spacing w:val="7"/>
                <w:position w:val="1"/>
              </w:rPr>
              <w:t>257.30</w:t>
            </w:r>
          </w:p>
        </w:tc>
        <w:tc>
          <w:tcPr>
            <w:tcW w:w="1394" w:type="dxa"/>
            <w:vAlign w:val="top"/>
          </w:tcPr>
          <w:p w14:paraId="5A347AAE">
            <w:pPr>
              <w:rPr>
                <w:rFonts w:ascii="Arial"/>
                <w:sz w:val="21"/>
              </w:rPr>
            </w:pPr>
          </w:p>
        </w:tc>
        <w:tc>
          <w:tcPr>
            <w:tcW w:w="1394" w:type="dxa"/>
            <w:vAlign w:val="top"/>
          </w:tcPr>
          <w:p w14:paraId="608BDE14">
            <w:pPr>
              <w:rPr>
                <w:rFonts w:ascii="Arial"/>
                <w:sz w:val="21"/>
              </w:rPr>
            </w:pPr>
          </w:p>
        </w:tc>
        <w:tc>
          <w:tcPr>
            <w:tcW w:w="1394" w:type="dxa"/>
            <w:vAlign w:val="top"/>
          </w:tcPr>
          <w:p w14:paraId="6952C911">
            <w:pPr>
              <w:rPr>
                <w:rFonts w:ascii="Arial"/>
                <w:sz w:val="21"/>
              </w:rPr>
            </w:pPr>
          </w:p>
        </w:tc>
        <w:tc>
          <w:tcPr>
            <w:tcW w:w="1408" w:type="dxa"/>
            <w:vAlign w:val="top"/>
          </w:tcPr>
          <w:p w14:paraId="2301C52E">
            <w:pPr>
              <w:rPr>
                <w:rFonts w:ascii="Arial"/>
                <w:sz w:val="21"/>
              </w:rPr>
            </w:pPr>
          </w:p>
        </w:tc>
        <w:tc>
          <w:tcPr>
            <w:tcW w:w="1401" w:type="dxa"/>
            <w:vAlign w:val="top"/>
          </w:tcPr>
          <w:p w14:paraId="051BA364">
            <w:pPr>
              <w:rPr>
                <w:rFonts w:ascii="Arial"/>
                <w:sz w:val="21"/>
              </w:rPr>
            </w:pPr>
          </w:p>
        </w:tc>
      </w:tr>
      <w:tr w14:paraId="13B73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14033622">
            <w:pPr>
              <w:pStyle w:val="6"/>
              <w:spacing w:before="105" w:line="256" w:lineRule="exact"/>
              <w:ind w:left="197"/>
            </w:pPr>
            <w:r>
              <w:rPr>
                <w:spacing w:val="6"/>
                <w:position w:val="1"/>
              </w:rPr>
              <w:t>21205</w:t>
            </w:r>
          </w:p>
        </w:tc>
        <w:tc>
          <w:tcPr>
            <w:tcW w:w="3566" w:type="dxa"/>
            <w:vAlign w:val="top"/>
          </w:tcPr>
          <w:p w14:paraId="28CFF86A">
            <w:pPr>
              <w:pStyle w:val="6"/>
              <w:spacing w:before="104" w:line="229" w:lineRule="auto"/>
              <w:ind w:left="24"/>
            </w:pPr>
            <w:r>
              <w:rPr>
                <w:spacing w:val="4"/>
              </w:rPr>
              <w:t>城乡社区环境卫生</w:t>
            </w:r>
          </w:p>
        </w:tc>
        <w:tc>
          <w:tcPr>
            <w:tcW w:w="1393" w:type="dxa"/>
            <w:vAlign w:val="top"/>
          </w:tcPr>
          <w:p w14:paraId="6EA90B7C">
            <w:pPr>
              <w:pStyle w:val="6"/>
              <w:spacing w:before="105" w:line="255" w:lineRule="exact"/>
              <w:ind w:right="27"/>
              <w:jc w:val="right"/>
            </w:pPr>
            <w:r>
              <w:rPr>
                <w:spacing w:val="7"/>
                <w:position w:val="1"/>
              </w:rPr>
              <w:t>210.00</w:t>
            </w:r>
          </w:p>
        </w:tc>
        <w:tc>
          <w:tcPr>
            <w:tcW w:w="1408" w:type="dxa"/>
            <w:vAlign w:val="top"/>
          </w:tcPr>
          <w:p w14:paraId="775A35F3">
            <w:pPr>
              <w:pStyle w:val="6"/>
              <w:spacing w:before="105" w:line="255" w:lineRule="exact"/>
              <w:ind w:right="25"/>
              <w:jc w:val="right"/>
            </w:pPr>
            <w:r>
              <w:rPr>
                <w:spacing w:val="7"/>
                <w:position w:val="1"/>
              </w:rPr>
              <w:t>210.00</w:t>
            </w:r>
          </w:p>
        </w:tc>
        <w:tc>
          <w:tcPr>
            <w:tcW w:w="1394" w:type="dxa"/>
            <w:vAlign w:val="top"/>
          </w:tcPr>
          <w:p w14:paraId="792354A6">
            <w:pPr>
              <w:rPr>
                <w:rFonts w:ascii="Arial"/>
                <w:sz w:val="21"/>
              </w:rPr>
            </w:pPr>
          </w:p>
        </w:tc>
        <w:tc>
          <w:tcPr>
            <w:tcW w:w="1394" w:type="dxa"/>
            <w:vAlign w:val="top"/>
          </w:tcPr>
          <w:p w14:paraId="07866062">
            <w:pPr>
              <w:rPr>
                <w:rFonts w:ascii="Arial"/>
                <w:sz w:val="21"/>
              </w:rPr>
            </w:pPr>
          </w:p>
        </w:tc>
        <w:tc>
          <w:tcPr>
            <w:tcW w:w="1394" w:type="dxa"/>
            <w:vAlign w:val="top"/>
          </w:tcPr>
          <w:p w14:paraId="0493C6B0">
            <w:pPr>
              <w:rPr>
                <w:rFonts w:ascii="Arial"/>
                <w:sz w:val="21"/>
              </w:rPr>
            </w:pPr>
          </w:p>
        </w:tc>
        <w:tc>
          <w:tcPr>
            <w:tcW w:w="1408" w:type="dxa"/>
            <w:vAlign w:val="top"/>
          </w:tcPr>
          <w:p w14:paraId="381A78C1">
            <w:pPr>
              <w:rPr>
                <w:rFonts w:ascii="Arial"/>
                <w:sz w:val="21"/>
              </w:rPr>
            </w:pPr>
          </w:p>
        </w:tc>
        <w:tc>
          <w:tcPr>
            <w:tcW w:w="1401" w:type="dxa"/>
            <w:vAlign w:val="top"/>
          </w:tcPr>
          <w:p w14:paraId="288BAC3A">
            <w:pPr>
              <w:rPr>
                <w:rFonts w:ascii="Arial"/>
                <w:sz w:val="21"/>
              </w:rPr>
            </w:pPr>
          </w:p>
        </w:tc>
      </w:tr>
      <w:tr w14:paraId="5A09A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047DDF42">
            <w:pPr>
              <w:pStyle w:val="6"/>
              <w:spacing w:before="106" w:line="256" w:lineRule="exact"/>
              <w:ind w:left="197"/>
            </w:pPr>
            <w:r>
              <w:rPr>
                <w:spacing w:val="7"/>
                <w:position w:val="1"/>
              </w:rPr>
              <w:t>2120501</w:t>
            </w:r>
          </w:p>
        </w:tc>
        <w:tc>
          <w:tcPr>
            <w:tcW w:w="3566" w:type="dxa"/>
            <w:vAlign w:val="top"/>
          </w:tcPr>
          <w:p w14:paraId="6CB90AD1">
            <w:pPr>
              <w:pStyle w:val="6"/>
              <w:spacing w:before="105" w:line="229" w:lineRule="auto"/>
              <w:ind w:left="24"/>
            </w:pPr>
            <w:r>
              <w:rPr>
                <w:spacing w:val="4"/>
              </w:rPr>
              <w:t>城乡社区环境卫生</w:t>
            </w:r>
          </w:p>
        </w:tc>
        <w:tc>
          <w:tcPr>
            <w:tcW w:w="1393" w:type="dxa"/>
            <w:vAlign w:val="top"/>
          </w:tcPr>
          <w:p w14:paraId="237A4100">
            <w:pPr>
              <w:pStyle w:val="6"/>
              <w:spacing w:before="106" w:line="255" w:lineRule="exact"/>
              <w:ind w:right="27"/>
              <w:jc w:val="right"/>
            </w:pPr>
            <w:r>
              <w:rPr>
                <w:spacing w:val="7"/>
                <w:position w:val="1"/>
              </w:rPr>
              <w:t>210.00</w:t>
            </w:r>
          </w:p>
        </w:tc>
        <w:tc>
          <w:tcPr>
            <w:tcW w:w="1408" w:type="dxa"/>
            <w:vAlign w:val="top"/>
          </w:tcPr>
          <w:p w14:paraId="492DB526">
            <w:pPr>
              <w:pStyle w:val="6"/>
              <w:spacing w:before="106" w:line="255" w:lineRule="exact"/>
              <w:ind w:right="25"/>
              <w:jc w:val="right"/>
            </w:pPr>
            <w:r>
              <w:rPr>
                <w:spacing w:val="7"/>
                <w:position w:val="1"/>
              </w:rPr>
              <w:t>210.00</w:t>
            </w:r>
          </w:p>
        </w:tc>
        <w:tc>
          <w:tcPr>
            <w:tcW w:w="1394" w:type="dxa"/>
            <w:vAlign w:val="top"/>
          </w:tcPr>
          <w:p w14:paraId="58712EAC">
            <w:pPr>
              <w:rPr>
                <w:rFonts w:ascii="Arial"/>
                <w:sz w:val="21"/>
              </w:rPr>
            </w:pPr>
          </w:p>
        </w:tc>
        <w:tc>
          <w:tcPr>
            <w:tcW w:w="1394" w:type="dxa"/>
            <w:vAlign w:val="top"/>
          </w:tcPr>
          <w:p w14:paraId="579C4E4B">
            <w:pPr>
              <w:rPr>
                <w:rFonts w:ascii="Arial"/>
                <w:sz w:val="21"/>
              </w:rPr>
            </w:pPr>
          </w:p>
        </w:tc>
        <w:tc>
          <w:tcPr>
            <w:tcW w:w="1394" w:type="dxa"/>
            <w:vAlign w:val="top"/>
          </w:tcPr>
          <w:p w14:paraId="18DAB0F5">
            <w:pPr>
              <w:rPr>
                <w:rFonts w:ascii="Arial"/>
                <w:sz w:val="21"/>
              </w:rPr>
            </w:pPr>
          </w:p>
        </w:tc>
        <w:tc>
          <w:tcPr>
            <w:tcW w:w="1408" w:type="dxa"/>
            <w:vAlign w:val="top"/>
          </w:tcPr>
          <w:p w14:paraId="64769CB9">
            <w:pPr>
              <w:rPr>
                <w:rFonts w:ascii="Arial"/>
                <w:sz w:val="21"/>
              </w:rPr>
            </w:pPr>
          </w:p>
        </w:tc>
        <w:tc>
          <w:tcPr>
            <w:tcW w:w="1401" w:type="dxa"/>
            <w:vAlign w:val="top"/>
          </w:tcPr>
          <w:p w14:paraId="1AD62D54">
            <w:pPr>
              <w:rPr>
                <w:rFonts w:ascii="Arial"/>
                <w:sz w:val="21"/>
              </w:rPr>
            </w:pPr>
          </w:p>
        </w:tc>
      </w:tr>
      <w:tr w14:paraId="7F74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0434EC12">
            <w:pPr>
              <w:pStyle w:val="6"/>
              <w:spacing w:before="107" w:line="256" w:lineRule="exact"/>
              <w:ind w:left="197"/>
            </w:pPr>
            <w:r>
              <w:rPr>
                <w:spacing w:val="4"/>
                <w:position w:val="1"/>
              </w:rPr>
              <w:t>213</w:t>
            </w:r>
          </w:p>
        </w:tc>
        <w:tc>
          <w:tcPr>
            <w:tcW w:w="3566" w:type="dxa"/>
            <w:vAlign w:val="top"/>
          </w:tcPr>
          <w:p w14:paraId="6300206E">
            <w:pPr>
              <w:pStyle w:val="6"/>
              <w:spacing w:before="106" w:line="229" w:lineRule="auto"/>
              <w:ind w:left="24"/>
            </w:pPr>
            <w:r>
              <w:rPr>
                <w:spacing w:val="4"/>
              </w:rPr>
              <w:t>农林水支出</w:t>
            </w:r>
          </w:p>
        </w:tc>
        <w:tc>
          <w:tcPr>
            <w:tcW w:w="1393" w:type="dxa"/>
            <w:vAlign w:val="top"/>
          </w:tcPr>
          <w:p w14:paraId="5E5540DD">
            <w:pPr>
              <w:pStyle w:val="6"/>
              <w:spacing w:before="107" w:line="255" w:lineRule="exact"/>
              <w:ind w:right="27"/>
              <w:jc w:val="right"/>
            </w:pPr>
            <w:r>
              <w:rPr>
                <w:spacing w:val="5"/>
                <w:position w:val="1"/>
              </w:rPr>
              <w:t>3.00</w:t>
            </w:r>
          </w:p>
        </w:tc>
        <w:tc>
          <w:tcPr>
            <w:tcW w:w="1408" w:type="dxa"/>
            <w:vAlign w:val="top"/>
          </w:tcPr>
          <w:p w14:paraId="00BB02E0">
            <w:pPr>
              <w:pStyle w:val="6"/>
              <w:spacing w:before="107" w:line="255" w:lineRule="exact"/>
              <w:ind w:right="25"/>
              <w:jc w:val="right"/>
            </w:pPr>
            <w:r>
              <w:rPr>
                <w:spacing w:val="5"/>
                <w:position w:val="1"/>
              </w:rPr>
              <w:t>3.00</w:t>
            </w:r>
          </w:p>
        </w:tc>
        <w:tc>
          <w:tcPr>
            <w:tcW w:w="1394" w:type="dxa"/>
            <w:vAlign w:val="top"/>
          </w:tcPr>
          <w:p w14:paraId="64D87277">
            <w:pPr>
              <w:rPr>
                <w:rFonts w:ascii="Arial"/>
                <w:sz w:val="21"/>
              </w:rPr>
            </w:pPr>
          </w:p>
        </w:tc>
        <w:tc>
          <w:tcPr>
            <w:tcW w:w="1394" w:type="dxa"/>
            <w:vAlign w:val="top"/>
          </w:tcPr>
          <w:p w14:paraId="0D99D940">
            <w:pPr>
              <w:rPr>
                <w:rFonts w:ascii="Arial"/>
                <w:sz w:val="21"/>
              </w:rPr>
            </w:pPr>
          </w:p>
        </w:tc>
        <w:tc>
          <w:tcPr>
            <w:tcW w:w="1394" w:type="dxa"/>
            <w:vAlign w:val="top"/>
          </w:tcPr>
          <w:p w14:paraId="05FCC8DC">
            <w:pPr>
              <w:rPr>
                <w:rFonts w:ascii="Arial"/>
                <w:sz w:val="21"/>
              </w:rPr>
            </w:pPr>
          </w:p>
        </w:tc>
        <w:tc>
          <w:tcPr>
            <w:tcW w:w="1408" w:type="dxa"/>
            <w:vAlign w:val="top"/>
          </w:tcPr>
          <w:p w14:paraId="0718BE72">
            <w:pPr>
              <w:rPr>
                <w:rFonts w:ascii="Arial"/>
                <w:sz w:val="21"/>
              </w:rPr>
            </w:pPr>
          </w:p>
        </w:tc>
        <w:tc>
          <w:tcPr>
            <w:tcW w:w="1401" w:type="dxa"/>
            <w:vAlign w:val="top"/>
          </w:tcPr>
          <w:p w14:paraId="7A4A29F0">
            <w:pPr>
              <w:rPr>
                <w:rFonts w:ascii="Arial"/>
                <w:sz w:val="21"/>
              </w:rPr>
            </w:pPr>
          </w:p>
        </w:tc>
      </w:tr>
      <w:tr w14:paraId="72AC7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426B09AA">
            <w:pPr>
              <w:pStyle w:val="6"/>
              <w:spacing w:before="123" w:line="256" w:lineRule="exact"/>
              <w:ind w:left="197"/>
            </w:pPr>
            <w:r>
              <w:rPr>
                <w:spacing w:val="6"/>
                <w:position w:val="1"/>
              </w:rPr>
              <w:t>21305</w:t>
            </w:r>
          </w:p>
        </w:tc>
        <w:tc>
          <w:tcPr>
            <w:tcW w:w="3566" w:type="dxa"/>
            <w:vAlign w:val="top"/>
          </w:tcPr>
          <w:p w14:paraId="4D3F27F1">
            <w:pPr>
              <w:pStyle w:val="6"/>
              <w:spacing w:before="122" w:line="228" w:lineRule="auto"/>
              <w:ind w:left="25"/>
            </w:pPr>
            <w:r>
              <w:rPr>
                <w:spacing w:val="4"/>
              </w:rPr>
              <w:t>巩固脱贫攻坚成果衔接乡村振兴</w:t>
            </w:r>
          </w:p>
        </w:tc>
        <w:tc>
          <w:tcPr>
            <w:tcW w:w="1393" w:type="dxa"/>
            <w:vAlign w:val="top"/>
          </w:tcPr>
          <w:p w14:paraId="2C687A1A">
            <w:pPr>
              <w:pStyle w:val="6"/>
              <w:spacing w:before="123" w:line="255" w:lineRule="exact"/>
              <w:ind w:right="27"/>
              <w:jc w:val="right"/>
            </w:pPr>
            <w:r>
              <w:rPr>
                <w:spacing w:val="5"/>
                <w:position w:val="1"/>
              </w:rPr>
              <w:t>3.00</w:t>
            </w:r>
          </w:p>
        </w:tc>
        <w:tc>
          <w:tcPr>
            <w:tcW w:w="1408" w:type="dxa"/>
            <w:vAlign w:val="top"/>
          </w:tcPr>
          <w:p w14:paraId="2BF8C768">
            <w:pPr>
              <w:pStyle w:val="6"/>
              <w:spacing w:before="123" w:line="255" w:lineRule="exact"/>
              <w:ind w:right="25"/>
              <w:jc w:val="right"/>
            </w:pPr>
            <w:r>
              <w:rPr>
                <w:spacing w:val="5"/>
                <w:position w:val="1"/>
              </w:rPr>
              <w:t>3.00</w:t>
            </w:r>
          </w:p>
        </w:tc>
        <w:tc>
          <w:tcPr>
            <w:tcW w:w="1394" w:type="dxa"/>
            <w:vAlign w:val="top"/>
          </w:tcPr>
          <w:p w14:paraId="1ED71E06">
            <w:pPr>
              <w:rPr>
                <w:rFonts w:ascii="Arial"/>
                <w:sz w:val="21"/>
              </w:rPr>
            </w:pPr>
          </w:p>
        </w:tc>
        <w:tc>
          <w:tcPr>
            <w:tcW w:w="1394" w:type="dxa"/>
            <w:vAlign w:val="top"/>
          </w:tcPr>
          <w:p w14:paraId="75A89D97">
            <w:pPr>
              <w:rPr>
                <w:rFonts w:ascii="Arial"/>
                <w:sz w:val="21"/>
              </w:rPr>
            </w:pPr>
          </w:p>
        </w:tc>
        <w:tc>
          <w:tcPr>
            <w:tcW w:w="1394" w:type="dxa"/>
            <w:vAlign w:val="top"/>
          </w:tcPr>
          <w:p w14:paraId="69DEA349">
            <w:pPr>
              <w:rPr>
                <w:rFonts w:ascii="Arial"/>
                <w:sz w:val="21"/>
              </w:rPr>
            </w:pPr>
          </w:p>
        </w:tc>
        <w:tc>
          <w:tcPr>
            <w:tcW w:w="1408" w:type="dxa"/>
            <w:vAlign w:val="top"/>
          </w:tcPr>
          <w:p w14:paraId="2372D221">
            <w:pPr>
              <w:rPr>
                <w:rFonts w:ascii="Arial"/>
                <w:sz w:val="21"/>
              </w:rPr>
            </w:pPr>
          </w:p>
        </w:tc>
        <w:tc>
          <w:tcPr>
            <w:tcW w:w="1401" w:type="dxa"/>
            <w:vAlign w:val="top"/>
          </w:tcPr>
          <w:p w14:paraId="4F7CCF5B">
            <w:pPr>
              <w:rPr>
                <w:rFonts w:ascii="Arial"/>
                <w:sz w:val="21"/>
              </w:rPr>
            </w:pPr>
          </w:p>
        </w:tc>
      </w:tr>
      <w:tr w14:paraId="37AEE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5DF9693F">
            <w:pPr>
              <w:pStyle w:val="6"/>
              <w:spacing w:before="109" w:line="256" w:lineRule="exact"/>
              <w:ind w:left="197"/>
            </w:pPr>
            <w:r>
              <w:rPr>
                <w:spacing w:val="7"/>
                <w:position w:val="1"/>
              </w:rPr>
              <w:t>2130599</w:t>
            </w:r>
          </w:p>
        </w:tc>
        <w:tc>
          <w:tcPr>
            <w:tcW w:w="3566" w:type="dxa"/>
            <w:vAlign w:val="top"/>
          </w:tcPr>
          <w:p w14:paraId="727CF7A6">
            <w:pPr>
              <w:pStyle w:val="6"/>
              <w:spacing w:before="108" w:line="228" w:lineRule="auto"/>
              <w:ind w:left="25"/>
            </w:pPr>
            <w:r>
              <w:rPr>
                <w:spacing w:val="4"/>
              </w:rPr>
              <w:t>其他巩固脱贫攻坚成果衔接乡村振兴支出</w:t>
            </w:r>
          </w:p>
        </w:tc>
        <w:tc>
          <w:tcPr>
            <w:tcW w:w="1393" w:type="dxa"/>
            <w:vAlign w:val="top"/>
          </w:tcPr>
          <w:p w14:paraId="260A0731">
            <w:pPr>
              <w:pStyle w:val="6"/>
              <w:spacing w:before="109" w:line="255" w:lineRule="exact"/>
              <w:ind w:right="27"/>
              <w:jc w:val="right"/>
            </w:pPr>
            <w:r>
              <w:rPr>
                <w:spacing w:val="5"/>
                <w:position w:val="1"/>
              </w:rPr>
              <w:t>3.00</w:t>
            </w:r>
          </w:p>
        </w:tc>
        <w:tc>
          <w:tcPr>
            <w:tcW w:w="1408" w:type="dxa"/>
            <w:vAlign w:val="top"/>
          </w:tcPr>
          <w:p w14:paraId="650F37F6">
            <w:pPr>
              <w:pStyle w:val="6"/>
              <w:spacing w:before="109" w:line="255" w:lineRule="exact"/>
              <w:ind w:right="25"/>
              <w:jc w:val="right"/>
            </w:pPr>
            <w:r>
              <w:rPr>
                <w:spacing w:val="5"/>
                <w:position w:val="1"/>
              </w:rPr>
              <w:t>3.00</w:t>
            </w:r>
          </w:p>
        </w:tc>
        <w:tc>
          <w:tcPr>
            <w:tcW w:w="1394" w:type="dxa"/>
            <w:vAlign w:val="top"/>
          </w:tcPr>
          <w:p w14:paraId="6686BD7C">
            <w:pPr>
              <w:rPr>
                <w:rFonts w:ascii="Arial"/>
                <w:sz w:val="21"/>
              </w:rPr>
            </w:pPr>
          </w:p>
        </w:tc>
        <w:tc>
          <w:tcPr>
            <w:tcW w:w="1394" w:type="dxa"/>
            <w:vAlign w:val="top"/>
          </w:tcPr>
          <w:p w14:paraId="5E3437B6">
            <w:pPr>
              <w:rPr>
                <w:rFonts w:ascii="Arial"/>
                <w:sz w:val="21"/>
              </w:rPr>
            </w:pPr>
          </w:p>
        </w:tc>
        <w:tc>
          <w:tcPr>
            <w:tcW w:w="1394" w:type="dxa"/>
            <w:vAlign w:val="top"/>
          </w:tcPr>
          <w:p w14:paraId="70E9C44D">
            <w:pPr>
              <w:rPr>
                <w:rFonts w:ascii="Arial"/>
                <w:sz w:val="21"/>
              </w:rPr>
            </w:pPr>
          </w:p>
        </w:tc>
        <w:tc>
          <w:tcPr>
            <w:tcW w:w="1408" w:type="dxa"/>
            <w:vAlign w:val="top"/>
          </w:tcPr>
          <w:p w14:paraId="3F8D5B1F">
            <w:pPr>
              <w:rPr>
                <w:rFonts w:ascii="Arial"/>
                <w:sz w:val="21"/>
              </w:rPr>
            </w:pPr>
          </w:p>
        </w:tc>
        <w:tc>
          <w:tcPr>
            <w:tcW w:w="1401" w:type="dxa"/>
            <w:vAlign w:val="top"/>
          </w:tcPr>
          <w:p w14:paraId="2E2517E0">
            <w:pPr>
              <w:rPr>
                <w:rFonts w:ascii="Arial"/>
                <w:sz w:val="21"/>
              </w:rPr>
            </w:pPr>
          </w:p>
        </w:tc>
      </w:tr>
      <w:tr w14:paraId="0EC8C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260D5C33">
            <w:pPr>
              <w:pStyle w:val="6"/>
              <w:spacing w:before="110" w:line="257" w:lineRule="exact"/>
              <w:ind w:left="197"/>
            </w:pPr>
            <w:r>
              <w:rPr>
                <w:spacing w:val="4"/>
                <w:position w:val="1"/>
              </w:rPr>
              <w:t>221</w:t>
            </w:r>
          </w:p>
        </w:tc>
        <w:tc>
          <w:tcPr>
            <w:tcW w:w="3566" w:type="dxa"/>
            <w:vAlign w:val="top"/>
          </w:tcPr>
          <w:p w14:paraId="27B2E416">
            <w:pPr>
              <w:pStyle w:val="6"/>
              <w:spacing w:before="109" w:line="229" w:lineRule="auto"/>
              <w:ind w:left="23"/>
            </w:pPr>
            <w:r>
              <w:rPr>
                <w:spacing w:val="4"/>
              </w:rPr>
              <w:t>住房保障支出</w:t>
            </w:r>
          </w:p>
        </w:tc>
        <w:tc>
          <w:tcPr>
            <w:tcW w:w="1393" w:type="dxa"/>
            <w:vAlign w:val="top"/>
          </w:tcPr>
          <w:p w14:paraId="2FDFCB9C">
            <w:pPr>
              <w:pStyle w:val="6"/>
              <w:spacing w:before="110" w:line="255" w:lineRule="exact"/>
              <w:ind w:right="27"/>
              <w:jc w:val="right"/>
            </w:pPr>
            <w:r>
              <w:rPr>
                <w:spacing w:val="6"/>
                <w:position w:val="1"/>
              </w:rPr>
              <w:t>0.15</w:t>
            </w:r>
          </w:p>
        </w:tc>
        <w:tc>
          <w:tcPr>
            <w:tcW w:w="1408" w:type="dxa"/>
            <w:vAlign w:val="top"/>
          </w:tcPr>
          <w:p w14:paraId="7BA8E76C">
            <w:pPr>
              <w:pStyle w:val="6"/>
              <w:spacing w:before="110" w:line="255" w:lineRule="exact"/>
              <w:ind w:right="25"/>
              <w:jc w:val="right"/>
            </w:pPr>
            <w:r>
              <w:rPr>
                <w:spacing w:val="6"/>
                <w:position w:val="1"/>
              </w:rPr>
              <w:t>0.15</w:t>
            </w:r>
          </w:p>
        </w:tc>
        <w:tc>
          <w:tcPr>
            <w:tcW w:w="1394" w:type="dxa"/>
            <w:vAlign w:val="top"/>
          </w:tcPr>
          <w:p w14:paraId="7AEE413E">
            <w:pPr>
              <w:rPr>
                <w:rFonts w:ascii="Arial"/>
                <w:sz w:val="21"/>
              </w:rPr>
            </w:pPr>
          </w:p>
        </w:tc>
        <w:tc>
          <w:tcPr>
            <w:tcW w:w="1394" w:type="dxa"/>
            <w:vAlign w:val="top"/>
          </w:tcPr>
          <w:p w14:paraId="21225EC9">
            <w:pPr>
              <w:rPr>
                <w:rFonts w:ascii="Arial"/>
                <w:sz w:val="21"/>
              </w:rPr>
            </w:pPr>
          </w:p>
        </w:tc>
        <w:tc>
          <w:tcPr>
            <w:tcW w:w="1394" w:type="dxa"/>
            <w:vAlign w:val="top"/>
          </w:tcPr>
          <w:p w14:paraId="59308351">
            <w:pPr>
              <w:rPr>
                <w:rFonts w:ascii="Arial"/>
                <w:sz w:val="21"/>
              </w:rPr>
            </w:pPr>
          </w:p>
        </w:tc>
        <w:tc>
          <w:tcPr>
            <w:tcW w:w="1408" w:type="dxa"/>
            <w:vAlign w:val="top"/>
          </w:tcPr>
          <w:p w14:paraId="054F36BF">
            <w:pPr>
              <w:rPr>
                <w:rFonts w:ascii="Arial"/>
                <w:sz w:val="21"/>
              </w:rPr>
            </w:pPr>
          </w:p>
        </w:tc>
        <w:tc>
          <w:tcPr>
            <w:tcW w:w="1401" w:type="dxa"/>
            <w:vAlign w:val="top"/>
          </w:tcPr>
          <w:p w14:paraId="4A154F55">
            <w:pPr>
              <w:rPr>
                <w:rFonts w:ascii="Arial"/>
                <w:sz w:val="21"/>
              </w:rPr>
            </w:pPr>
          </w:p>
        </w:tc>
      </w:tr>
      <w:tr w14:paraId="0D31E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5E98F895">
            <w:pPr>
              <w:pStyle w:val="6"/>
              <w:spacing w:before="111" w:line="256" w:lineRule="exact"/>
              <w:ind w:left="197"/>
            </w:pPr>
            <w:r>
              <w:rPr>
                <w:spacing w:val="6"/>
                <w:position w:val="1"/>
              </w:rPr>
              <w:t>22102</w:t>
            </w:r>
          </w:p>
        </w:tc>
        <w:tc>
          <w:tcPr>
            <w:tcW w:w="3566" w:type="dxa"/>
            <w:vAlign w:val="top"/>
          </w:tcPr>
          <w:p w14:paraId="2E0BF93F">
            <w:pPr>
              <w:pStyle w:val="6"/>
              <w:spacing w:before="110" w:line="229" w:lineRule="auto"/>
              <w:ind w:left="23"/>
            </w:pPr>
            <w:r>
              <w:rPr>
                <w:spacing w:val="4"/>
              </w:rPr>
              <w:t>住房改革支出</w:t>
            </w:r>
          </w:p>
        </w:tc>
        <w:tc>
          <w:tcPr>
            <w:tcW w:w="1393" w:type="dxa"/>
            <w:vAlign w:val="top"/>
          </w:tcPr>
          <w:p w14:paraId="6F2E286B">
            <w:pPr>
              <w:pStyle w:val="6"/>
              <w:spacing w:before="111" w:line="255" w:lineRule="exact"/>
              <w:ind w:right="27"/>
              <w:jc w:val="right"/>
            </w:pPr>
            <w:r>
              <w:rPr>
                <w:spacing w:val="6"/>
                <w:position w:val="1"/>
              </w:rPr>
              <w:t>0.15</w:t>
            </w:r>
          </w:p>
        </w:tc>
        <w:tc>
          <w:tcPr>
            <w:tcW w:w="1408" w:type="dxa"/>
            <w:vAlign w:val="top"/>
          </w:tcPr>
          <w:p w14:paraId="46684C00">
            <w:pPr>
              <w:pStyle w:val="6"/>
              <w:spacing w:before="111" w:line="255" w:lineRule="exact"/>
              <w:ind w:right="25"/>
              <w:jc w:val="right"/>
            </w:pPr>
            <w:r>
              <w:rPr>
                <w:spacing w:val="6"/>
                <w:position w:val="1"/>
              </w:rPr>
              <w:t>0.15</w:t>
            </w:r>
          </w:p>
        </w:tc>
        <w:tc>
          <w:tcPr>
            <w:tcW w:w="1394" w:type="dxa"/>
            <w:vAlign w:val="top"/>
          </w:tcPr>
          <w:p w14:paraId="14034817">
            <w:pPr>
              <w:rPr>
                <w:rFonts w:ascii="Arial"/>
                <w:sz w:val="21"/>
              </w:rPr>
            </w:pPr>
          </w:p>
        </w:tc>
        <w:tc>
          <w:tcPr>
            <w:tcW w:w="1394" w:type="dxa"/>
            <w:vAlign w:val="top"/>
          </w:tcPr>
          <w:p w14:paraId="25F948C6">
            <w:pPr>
              <w:rPr>
                <w:rFonts w:ascii="Arial"/>
                <w:sz w:val="21"/>
              </w:rPr>
            </w:pPr>
          </w:p>
        </w:tc>
        <w:tc>
          <w:tcPr>
            <w:tcW w:w="1394" w:type="dxa"/>
            <w:vAlign w:val="top"/>
          </w:tcPr>
          <w:p w14:paraId="014A1C9B">
            <w:pPr>
              <w:rPr>
                <w:rFonts w:ascii="Arial"/>
                <w:sz w:val="21"/>
              </w:rPr>
            </w:pPr>
          </w:p>
        </w:tc>
        <w:tc>
          <w:tcPr>
            <w:tcW w:w="1408" w:type="dxa"/>
            <w:vAlign w:val="top"/>
          </w:tcPr>
          <w:p w14:paraId="577BA590">
            <w:pPr>
              <w:rPr>
                <w:rFonts w:ascii="Arial"/>
                <w:sz w:val="21"/>
              </w:rPr>
            </w:pPr>
          </w:p>
        </w:tc>
        <w:tc>
          <w:tcPr>
            <w:tcW w:w="1401" w:type="dxa"/>
            <w:vAlign w:val="top"/>
          </w:tcPr>
          <w:p w14:paraId="6C874F2A">
            <w:pPr>
              <w:rPr>
                <w:rFonts w:ascii="Arial"/>
                <w:sz w:val="21"/>
              </w:rPr>
            </w:pPr>
          </w:p>
        </w:tc>
      </w:tr>
      <w:tr w14:paraId="3985B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1DCAC4E7">
            <w:pPr>
              <w:pStyle w:val="6"/>
              <w:spacing w:before="127" w:line="256" w:lineRule="exact"/>
              <w:ind w:left="197"/>
            </w:pPr>
            <w:r>
              <w:rPr>
                <w:spacing w:val="7"/>
                <w:position w:val="1"/>
              </w:rPr>
              <w:t>2210201</w:t>
            </w:r>
          </w:p>
        </w:tc>
        <w:tc>
          <w:tcPr>
            <w:tcW w:w="3566" w:type="dxa"/>
            <w:vAlign w:val="top"/>
          </w:tcPr>
          <w:p w14:paraId="7AE2CAED">
            <w:pPr>
              <w:pStyle w:val="6"/>
              <w:spacing w:before="127" w:line="229" w:lineRule="auto"/>
              <w:ind w:left="23"/>
            </w:pPr>
            <w:r>
              <w:rPr>
                <w:spacing w:val="4"/>
              </w:rPr>
              <w:t>住房公积金</w:t>
            </w:r>
          </w:p>
        </w:tc>
        <w:tc>
          <w:tcPr>
            <w:tcW w:w="1393" w:type="dxa"/>
            <w:vAlign w:val="top"/>
          </w:tcPr>
          <w:p w14:paraId="01A3A13F">
            <w:pPr>
              <w:pStyle w:val="6"/>
              <w:spacing w:before="127" w:line="255" w:lineRule="exact"/>
              <w:ind w:right="27"/>
              <w:jc w:val="right"/>
            </w:pPr>
            <w:r>
              <w:rPr>
                <w:spacing w:val="6"/>
                <w:position w:val="1"/>
              </w:rPr>
              <w:t>0.15</w:t>
            </w:r>
          </w:p>
        </w:tc>
        <w:tc>
          <w:tcPr>
            <w:tcW w:w="1408" w:type="dxa"/>
            <w:vAlign w:val="top"/>
          </w:tcPr>
          <w:p w14:paraId="5E7062F2">
            <w:pPr>
              <w:pStyle w:val="6"/>
              <w:spacing w:before="127" w:line="255" w:lineRule="exact"/>
              <w:ind w:right="25"/>
              <w:jc w:val="right"/>
            </w:pPr>
            <w:r>
              <w:rPr>
                <w:spacing w:val="6"/>
                <w:position w:val="1"/>
              </w:rPr>
              <w:t>0.15</w:t>
            </w:r>
          </w:p>
        </w:tc>
        <w:tc>
          <w:tcPr>
            <w:tcW w:w="1394" w:type="dxa"/>
            <w:vAlign w:val="top"/>
          </w:tcPr>
          <w:p w14:paraId="0ADA1BE9">
            <w:pPr>
              <w:rPr>
                <w:rFonts w:ascii="Arial"/>
                <w:sz w:val="21"/>
              </w:rPr>
            </w:pPr>
          </w:p>
        </w:tc>
        <w:tc>
          <w:tcPr>
            <w:tcW w:w="1394" w:type="dxa"/>
            <w:vAlign w:val="top"/>
          </w:tcPr>
          <w:p w14:paraId="2C025D46">
            <w:pPr>
              <w:rPr>
                <w:rFonts w:ascii="Arial"/>
                <w:sz w:val="21"/>
              </w:rPr>
            </w:pPr>
          </w:p>
        </w:tc>
        <w:tc>
          <w:tcPr>
            <w:tcW w:w="1394" w:type="dxa"/>
            <w:vAlign w:val="top"/>
          </w:tcPr>
          <w:p w14:paraId="013F8C95">
            <w:pPr>
              <w:rPr>
                <w:rFonts w:ascii="Arial"/>
                <w:sz w:val="21"/>
              </w:rPr>
            </w:pPr>
          </w:p>
        </w:tc>
        <w:tc>
          <w:tcPr>
            <w:tcW w:w="1408" w:type="dxa"/>
            <w:vAlign w:val="top"/>
          </w:tcPr>
          <w:p w14:paraId="5A9C0689">
            <w:pPr>
              <w:rPr>
                <w:rFonts w:ascii="Arial"/>
                <w:sz w:val="21"/>
              </w:rPr>
            </w:pPr>
          </w:p>
        </w:tc>
        <w:tc>
          <w:tcPr>
            <w:tcW w:w="1401" w:type="dxa"/>
            <w:vAlign w:val="top"/>
          </w:tcPr>
          <w:p w14:paraId="4C9768E8">
            <w:pPr>
              <w:rPr>
                <w:rFonts w:ascii="Arial"/>
                <w:sz w:val="21"/>
              </w:rPr>
            </w:pPr>
          </w:p>
        </w:tc>
      </w:tr>
      <w:tr w14:paraId="35B60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1E5BD6C9">
            <w:pPr>
              <w:pStyle w:val="6"/>
              <w:spacing w:before="113" w:line="256" w:lineRule="exact"/>
              <w:ind w:left="197"/>
            </w:pPr>
            <w:r>
              <w:rPr>
                <w:spacing w:val="4"/>
                <w:position w:val="1"/>
              </w:rPr>
              <w:t>229</w:t>
            </w:r>
          </w:p>
        </w:tc>
        <w:tc>
          <w:tcPr>
            <w:tcW w:w="3566" w:type="dxa"/>
            <w:vAlign w:val="top"/>
          </w:tcPr>
          <w:p w14:paraId="07ED622A">
            <w:pPr>
              <w:pStyle w:val="6"/>
              <w:spacing w:before="113" w:line="229" w:lineRule="auto"/>
              <w:ind w:left="25"/>
            </w:pPr>
            <w:r>
              <w:rPr>
                <w:spacing w:val="3"/>
              </w:rPr>
              <w:t>其他支出</w:t>
            </w:r>
          </w:p>
        </w:tc>
        <w:tc>
          <w:tcPr>
            <w:tcW w:w="1393" w:type="dxa"/>
            <w:vAlign w:val="top"/>
          </w:tcPr>
          <w:p w14:paraId="21FCEE53">
            <w:pPr>
              <w:pStyle w:val="6"/>
              <w:spacing w:before="112" w:line="226" w:lineRule="auto"/>
              <w:ind w:right="27"/>
              <w:jc w:val="right"/>
            </w:pPr>
            <w:r>
              <w:rPr>
                <w:spacing w:val="6"/>
              </w:rPr>
              <w:t>1,833.99</w:t>
            </w:r>
          </w:p>
        </w:tc>
        <w:tc>
          <w:tcPr>
            <w:tcW w:w="1408" w:type="dxa"/>
            <w:vAlign w:val="top"/>
          </w:tcPr>
          <w:p w14:paraId="3CB8A29E">
            <w:pPr>
              <w:pStyle w:val="6"/>
              <w:spacing w:before="112" w:line="226" w:lineRule="auto"/>
              <w:ind w:right="25"/>
              <w:jc w:val="right"/>
            </w:pPr>
            <w:r>
              <w:rPr>
                <w:spacing w:val="6"/>
              </w:rPr>
              <w:t>1,833.99</w:t>
            </w:r>
          </w:p>
        </w:tc>
        <w:tc>
          <w:tcPr>
            <w:tcW w:w="1394" w:type="dxa"/>
            <w:vAlign w:val="top"/>
          </w:tcPr>
          <w:p w14:paraId="6790B27B">
            <w:pPr>
              <w:rPr>
                <w:rFonts w:ascii="Arial"/>
                <w:sz w:val="21"/>
              </w:rPr>
            </w:pPr>
          </w:p>
        </w:tc>
        <w:tc>
          <w:tcPr>
            <w:tcW w:w="1394" w:type="dxa"/>
            <w:vAlign w:val="top"/>
          </w:tcPr>
          <w:p w14:paraId="042BAB37">
            <w:pPr>
              <w:rPr>
                <w:rFonts w:ascii="Arial"/>
                <w:sz w:val="21"/>
              </w:rPr>
            </w:pPr>
          </w:p>
        </w:tc>
        <w:tc>
          <w:tcPr>
            <w:tcW w:w="1394" w:type="dxa"/>
            <w:vAlign w:val="top"/>
          </w:tcPr>
          <w:p w14:paraId="0BF8BDFD">
            <w:pPr>
              <w:rPr>
                <w:rFonts w:ascii="Arial"/>
                <w:sz w:val="21"/>
              </w:rPr>
            </w:pPr>
          </w:p>
        </w:tc>
        <w:tc>
          <w:tcPr>
            <w:tcW w:w="1408" w:type="dxa"/>
            <w:vAlign w:val="top"/>
          </w:tcPr>
          <w:p w14:paraId="658807FD">
            <w:pPr>
              <w:rPr>
                <w:rFonts w:ascii="Arial"/>
                <w:sz w:val="21"/>
              </w:rPr>
            </w:pPr>
          </w:p>
        </w:tc>
        <w:tc>
          <w:tcPr>
            <w:tcW w:w="1401" w:type="dxa"/>
            <w:vAlign w:val="top"/>
          </w:tcPr>
          <w:p w14:paraId="512077AD">
            <w:pPr>
              <w:rPr>
                <w:rFonts w:ascii="Arial"/>
                <w:sz w:val="21"/>
              </w:rPr>
            </w:pPr>
          </w:p>
        </w:tc>
      </w:tr>
      <w:tr w14:paraId="35F61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251" w:type="dxa"/>
            <w:vAlign w:val="top"/>
          </w:tcPr>
          <w:p w14:paraId="2F0742C1">
            <w:pPr>
              <w:pStyle w:val="6"/>
              <w:spacing w:before="114" w:line="256" w:lineRule="exact"/>
              <w:ind w:left="197"/>
            </w:pPr>
            <w:r>
              <w:rPr>
                <w:spacing w:val="6"/>
                <w:position w:val="1"/>
              </w:rPr>
              <w:t>22904</w:t>
            </w:r>
          </w:p>
        </w:tc>
        <w:tc>
          <w:tcPr>
            <w:tcW w:w="3566" w:type="dxa"/>
            <w:vAlign w:val="top"/>
          </w:tcPr>
          <w:p w14:paraId="4BC45AE4">
            <w:pPr>
              <w:pStyle w:val="6"/>
              <w:spacing w:before="113" w:line="228" w:lineRule="auto"/>
              <w:ind w:left="25"/>
            </w:pPr>
            <w:r>
              <w:rPr>
                <w:spacing w:val="4"/>
              </w:rPr>
              <w:t>其他政府性基金及对应专项债务收入安排</w:t>
            </w:r>
          </w:p>
        </w:tc>
        <w:tc>
          <w:tcPr>
            <w:tcW w:w="1393" w:type="dxa"/>
            <w:vAlign w:val="top"/>
          </w:tcPr>
          <w:p w14:paraId="7FDFD326">
            <w:pPr>
              <w:pStyle w:val="6"/>
              <w:spacing w:before="113" w:line="226" w:lineRule="auto"/>
              <w:ind w:right="27"/>
              <w:jc w:val="right"/>
            </w:pPr>
            <w:r>
              <w:rPr>
                <w:spacing w:val="6"/>
              </w:rPr>
              <w:t>1,810.96</w:t>
            </w:r>
          </w:p>
        </w:tc>
        <w:tc>
          <w:tcPr>
            <w:tcW w:w="1408" w:type="dxa"/>
            <w:vAlign w:val="top"/>
          </w:tcPr>
          <w:p w14:paraId="1CDC3667">
            <w:pPr>
              <w:pStyle w:val="6"/>
              <w:spacing w:before="113" w:line="226" w:lineRule="auto"/>
              <w:ind w:right="25"/>
              <w:jc w:val="right"/>
            </w:pPr>
            <w:r>
              <w:rPr>
                <w:spacing w:val="6"/>
              </w:rPr>
              <w:t>1,810.96</w:t>
            </w:r>
          </w:p>
        </w:tc>
        <w:tc>
          <w:tcPr>
            <w:tcW w:w="1394" w:type="dxa"/>
            <w:vAlign w:val="top"/>
          </w:tcPr>
          <w:p w14:paraId="5136CCCD">
            <w:pPr>
              <w:rPr>
                <w:rFonts w:ascii="Arial"/>
                <w:sz w:val="21"/>
              </w:rPr>
            </w:pPr>
          </w:p>
        </w:tc>
        <w:tc>
          <w:tcPr>
            <w:tcW w:w="1394" w:type="dxa"/>
            <w:vAlign w:val="top"/>
          </w:tcPr>
          <w:p w14:paraId="330379CD">
            <w:pPr>
              <w:rPr>
                <w:rFonts w:ascii="Arial"/>
                <w:sz w:val="21"/>
              </w:rPr>
            </w:pPr>
          </w:p>
        </w:tc>
        <w:tc>
          <w:tcPr>
            <w:tcW w:w="1394" w:type="dxa"/>
            <w:vAlign w:val="top"/>
          </w:tcPr>
          <w:p w14:paraId="0D204786">
            <w:pPr>
              <w:rPr>
                <w:rFonts w:ascii="Arial"/>
                <w:sz w:val="21"/>
              </w:rPr>
            </w:pPr>
          </w:p>
        </w:tc>
        <w:tc>
          <w:tcPr>
            <w:tcW w:w="1408" w:type="dxa"/>
            <w:vAlign w:val="top"/>
          </w:tcPr>
          <w:p w14:paraId="66B3F899">
            <w:pPr>
              <w:rPr>
                <w:rFonts w:ascii="Arial"/>
                <w:sz w:val="21"/>
              </w:rPr>
            </w:pPr>
          </w:p>
        </w:tc>
        <w:tc>
          <w:tcPr>
            <w:tcW w:w="1401" w:type="dxa"/>
            <w:vAlign w:val="top"/>
          </w:tcPr>
          <w:p w14:paraId="271151D4">
            <w:pPr>
              <w:rPr>
                <w:rFonts w:ascii="Arial"/>
                <w:sz w:val="21"/>
              </w:rPr>
            </w:pPr>
          </w:p>
        </w:tc>
      </w:tr>
    </w:tbl>
    <w:p w14:paraId="5ACE4DD1">
      <w:pPr>
        <w:spacing w:before="62" w:line="219" w:lineRule="auto"/>
        <w:ind w:left="44"/>
        <w:rPr>
          <w:rFonts w:ascii="宋体" w:hAnsi="宋体" w:eastAsia="宋体" w:cs="宋体"/>
          <w:sz w:val="18"/>
          <w:szCs w:val="18"/>
        </w:rPr>
      </w:pPr>
      <w:r>
        <w:rPr>
          <w:rFonts w:ascii="宋体" w:hAnsi="宋体" w:eastAsia="宋体" w:cs="宋体"/>
          <w:spacing w:val="-1"/>
          <w:sz w:val="18"/>
          <w:szCs w:val="18"/>
        </w:rPr>
        <w:t>注：1.本表反映部门本年度取得的各项收入情况。</w:t>
      </w:r>
    </w:p>
    <w:p w14:paraId="1FA864D0">
      <w:pPr>
        <w:spacing w:before="87"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107D9F3B">
      <w:pPr>
        <w:spacing w:line="219" w:lineRule="auto"/>
        <w:rPr>
          <w:rFonts w:ascii="宋体" w:hAnsi="宋体" w:eastAsia="宋体" w:cs="宋体"/>
          <w:sz w:val="18"/>
          <w:szCs w:val="18"/>
        </w:rPr>
        <w:sectPr>
          <w:pgSz w:w="16838" w:h="11906"/>
          <w:pgMar w:top="548" w:right="1140" w:bottom="400" w:left="1072" w:header="0" w:footer="0" w:gutter="0"/>
          <w:cols w:space="720" w:num="1"/>
        </w:sectPr>
      </w:pPr>
    </w:p>
    <w:p w14:paraId="126E4B59">
      <w:pPr>
        <w:spacing w:before="72" w:line="219" w:lineRule="auto"/>
        <w:ind w:left="6439"/>
        <w:rPr>
          <w:rFonts w:ascii="宋体" w:hAnsi="宋体" w:eastAsia="宋体" w:cs="宋体"/>
          <w:sz w:val="36"/>
          <w:szCs w:val="36"/>
        </w:rPr>
      </w:pPr>
      <w:r>
        <w:rPr>
          <w:rFonts w:ascii="宋体" w:hAnsi="宋体" w:eastAsia="宋体" w:cs="宋体"/>
          <w:spacing w:val="-6"/>
          <w:sz w:val="36"/>
          <w:szCs w:val="36"/>
        </w:rPr>
        <w:t>收入决算表</w:t>
      </w:r>
    </w:p>
    <w:p w14:paraId="0C915776">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公开02表</w:t>
      </w:r>
    </w:p>
    <w:p w14:paraId="1EEB371D">
      <w:pPr>
        <w:spacing w:before="137" w:line="229" w:lineRule="auto"/>
        <w:ind w:left="47"/>
        <w:rPr>
          <w:rFonts w:ascii="宋体" w:hAnsi="宋体" w:eastAsia="宋体" w:cs="宋体"/>
          <w:sz w:val="19"/>
          <w:szCs w:val="19"/>
        </w:rPr>
      </w:pPr>
      <w:r>
        <w:rPr>
          <w:rFonts w:ascii="宋体" w:hAnsi="宋体" w:eastAsia="宋体" w:cs="宋体"/>
          <w:spacing w:val="3"/>
          <w:sz w:val="19"/>
          <w:szCs w:val="19"/>
        </w:rPr>
        <w:t>部门：城步县文化旅游广电体育局                                                                                                         金额单位：万元</w:t>
      </w:r>
    </w:p>
    <w:p w14:paraId="559DD56C">
      <w:pPr>
        <w:spacing w:line="18" w:lineRule="exact"/>
      </w:pPr>
    </w:p>
    <w:tbl>
      <w:tblPr>
        <w:tblStyle w:val="5"/>
        <w:tblW w:w="1460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3566"/>
        <w:gridCol w:w="1393"/>
        <w:gridCol w:w="1408"/>
        <w:gridCol w:w="1394"/>
        <w:gridCol w:w="1394"/>
        <w:gridCol w:w="1394"/>
        <w:gridCol w:w="1408"/>
        <w:gridCol w:w="1401"/>
      </w:tblGrid>
      <w:tr w14:paraId="510EE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817" w:type="dxa"/>
            <w:gridSpan w:val="2"/>
            <w:shd w:val="clear" w:color="auto" w:fill="C0C0C0"/>
            <w:vAlign w:val="top"/>
          </w:tcPr>
          <w:p w14:paraId="473AF5AD">
            <w:pPr>
              <w:pStyle w:val="6"/>
              <w:spacing w:before="29" w:line="221" w:lineRule="auto"/>
              <w:ind w:left="2179"/>
              <w:rPr>
                <w:sz w:val="21"/>
                <w:szCs w:val="21"/>
              </w:rPr>
            </w:pPr>
            <w:r>
              <w:rPr>
                <w:spacing w:val="5"/>
                <w:sz w:val="21"/>
                <w:szCs w:val="21"/>
              </w:rPr>
              <w:t>项目</w:t>
            </w:r>
          </w:p>
        </w:tc>
        <w:tc>
          <w:tcPr>
            <w:tcW w:w="1393" w:type="dxa"/>
            <w:vMerge w:val="restart"/>
            <w:tcBorders>
              <w:bottom w:val="nil"/>
            </w:tcBorders>
            <w:shd w:val="clear" w:color="auto" w:fill="C0C0C0"/>
            <w:vAlign w:val="top"/>
          </w:tcPr>
          <w:p w14:paraId="517AC75B">
            <w:pPr>
              <w:spacing w:line="422" w:lineRule="auto"/>
              <w:rPr>
                <w:rFonts w:ascii="Arial"/>
                <w:sz w:val="21"/>
              </w:rPr>
            </w:pPr>
          </w:p>
          <w:p w14:paraId="59DF98EE">
            <w:pPr>
              <w:pStyle w:val="6"/>
              <w:spacing w:before="69" w:line="227" w:lineRule="auto"/>
              <w:ind w:left="14"/>
              <w:rPr>
                <w:sz w:val="21"/>
                <w:szCs w:val="21"/>
              </w:rPr>
            </w:pPr>
            <w:r>
              <w:rPr>
                <w:spacing w:val="12"/>
                <w:sz w:val="21"/>
                <w:szCs w:val="21"/>
              </w:rPr>
              <w:t>本年收入合计</w:t>
            </w:r>
          </w:p>
        </w:tc>
        <w:tc>
          <w:tcPr>
            <w:tcW w:w="1408" w:type="dxa"/>
            <w:vMerge w:val="restart"/>
            <w:tcBorders>
              <w:bottom w:val="nil"/>
            </w:tcBorders>
            <w:shd w:val="clear" w:color="auto" w:fill="C0C0C0"/>
            <w:vAlign w:val="top"/>
          </w:tcPr>
          <w:p w14:paraId="3BB0E86B">
            <w:pPr>
              <w:spacing w:line="423" w:lineRule="auto"/>
              <w:rPr>
                <w:rFonts w:ascii="Arial"/>
                <w:sz w:val="21"/>
              </w:rPr>
            </w:pPr>
          </w:p>
          <w:p w14:paraId="31F01ACF">
            <w:pPr>
              <w:pStyle w:val="6"/>
              <w:spacing w:before="69" w:line="227" w:lineRule="auto"/>
              <w:ind w:left="31"/>
              <w:rPr>
                <w:sz w:val="21"/>
                <w:szCs w:val="21"/>
              </w:rPr>
            </w:pPr>
            <w:r>
              <w:rPr>
                <w:spacing w:val="12"/>
                <w:sz w:val="21"/>
                <w:szCs w:val="21"/>
              </w:rPr>
              <w:t>财政拨款收入</w:t>
            </w:r>
          </w:p>
        </w:tc>
        <w:tc>
          <w:tcPr>
            <w:tcW w:w="1394" w:type="dxa"/>
            <w:vMerge w:val="restart"/>
            <w:tcBorders>
              <w:bottom w:val="nil"/>
            </w:tcBorders>
            <w:shd w:val="clear" w:color="auto" w:fill="C0C0C0"/>
            <w:vAlign w:val="top"/>
          </w:tcPr>
          <w:p w14:paraId="20A3FBBA">
            <w:pPr>
              <w:spacing w:line="423" w:lineRule="auto"/>
              <w:rPr>
                <w:rFonts w:ascii="Arial"/>
                <w:sz w:val="21"/>
              </w:rPr>
            </w:pPr>
          </w:p>
          <w:p w14:paraId="19B030A8">
            <w:pPr>
              <w:pStyle w:val="6"/>
              <w:spacing w:before="69" w:line="227" w:lineRule="auto"/>
              <w:ind w:left="19"/>
              <w:rPr>
                <w:sz w:val="21"/>
                <w:szCs w:val="21"/>
              </w:rPr>
            </w:pPr>
            <w:r>
              <w:rPr>
                <w:spacing w:val="12"/>
                <w:sz w:val="21"/>
                <w:szCs w:val="21"/>
              </w:rPr>
              <w:t>上级补助收入</w:t>
            </w:r>
          </w:p>
        </w:tc>
        <w:tc>
          <w:tcPr>
            <w:tcW w:w="1394" w:type="dxa"/>
            <w:vMerge w:val="restart"/>
            <w:tcBorders>
              <w:bottom w:val="nil"/>
            </w:tcBorders>
            <w:shd w:val="clear" w:color="auto" w:fill="C0C0C0"/>
            <w:vAlign w:val="top"/>
          </w:tcPr>
          <w:p w14:paraId="35260416">
            <w:pPr>
              <w:spacing w:line="423" w:lineRule="auto"/>
              <w:rPr>
                <w:rFonts w:ascii="Arial"/>
                <w:sz w:val="21"/>
              </w:rPr>
            </w:pPr>
          </w:p>
          <w:p w14:paraId="4C539070">
            <w:pPr>
              <w:pStyle w:val="6"/>
              <w:spacing w:before="69" w:line="227" w:lineRule="auto"/>
              <w:ind w:left="244"/>
              <w:rPr>
                <w:sz w:val="21"/>
                <w:szCs w:val="21"/>
              </w:rPr>
            </w:pPr>
            <w:r>
              <w:rPr>
                <w:spacing w:val="11"/>
                <w:sz w:val="21"/>
                <w:szCs w:val="21"/>
              </w:rPr>
              <w:t>事业收入</w:t>
            </w:r>
          </w:p>
        </w:tc>
        <w:tc>
          <w:tcPr>
            <w:tcW w:w="1394" w:type="dxa"/>
            <w:vMerge w:val="restart"/>
            <w:tcBorders>
              <w:bottom w:val="nil"/>
            </w:tcBorders>
            <w:shd w:val="clear" w:color="auto" w:fill="C0C0C0"/>
            <w:vAlign w:val="top"/>
          </w:tcPr>
          <w:p w14:paraId="18C33A93">
            <w:pPr>
              <w:spacing w:line="423" w:lineRule="auto"/>
              <w:rPr>
                <w:rFonts w:ascii="Arial"/>
                <w:sz w:val="21"/>
              </w:rPr>
            </w:pPr>
          </w:p>
          <w:p w14:paraId="7B503D84">
            <w:pPr>
              <w:pStyle w:val="6"/>
              <w:spacing w:before="69" w:line="227" w:lineRule="auto"/>
              <w:ind w:left="246"/>
              <w:rPr>
                <w:sz w:val="21"/>
                <w:szCs w:val="21"/>
              </w:rPr>
            </w:pPr>
            <w:r>
              <w:rPr>
                <w:spacing w:val="10"/>
                <w:sz w:val="21"/>
                <w:szCs w:val="21"/>
              </w:rPr>
              <w:t>经营收入</w:t>
            </w:r>
          </w:p>
        </w:tc>
        <w:tc>
          <w:tcPr>
            <w:tcW w:w="1408" w:type="dxa"/>
            <w:vMerge w:val="restart"/>
            <w:tcBorders>
              <w:bottom w:val="nil"/>
            </w:tcBorders>
            <w:shd w:val="clear" w:color="auto" w:fill="C0C0C0"/>
            <w:vAlign w:val="top"/>
          </w:tcPr>
          <w:p w14:paraId="47073E11">
            <w:pPr>
              <w:spacing w:line="288" w:lineRule="auto"/>
              <w:rPr>
                <w:rFonts w:ascii="Arial"/>
                <w:sz w:val="21"/>
              </w:rPr>
            </w:pPr>
          </w:p>
          <w:p w14:paraId="238CD873">
            <w:pPr>
              <w:pStyle w:val="6"/>
              <w:spacing w:before="69" w:line="239" w:lineRule="auto"/>
              <w:ind w:left="493" w:right="21" w:hanging="440"/>
              <w:rPr>
                <w:sz w:val="21"/>
                <w:szCs w:val="21"/>
              </w:rPr>
            </w:pPr>
            <w:r>
              <w:rPr>
                <w:spacing w:val="9"/>
                <w:sz w:val="21"/>
                <w:szCs w:val="21"/>
              </w:rPr>
              <w:t>附属单位上缴</w:t>
            </w:r>
            <w:r>
              <w:rPr>
                <w:spacing w:val="3"/>
                <w:sz w:val="21"/>
                <w:szCs w:val="21"/>
              </w:rPr>
              <w:t>收入</w:t>
            </w:r>
          </w:p>
        </w:tc>
        <w:tc>
          <w:tcPr>
            <w:tcW w:w="1401" w:type="dxa"/>
            <w:vMerge w:val="restart"/>
            <w:tcBorders>
              <w:bottom w:val="nil"/>
            </w:tcBorders>
            <w:shd w:val="clear" w:color="auto" w:fill="C0C0C0"/>
            <w:vAlign w:val="top"/>
          </w:tcPr>
          <w:p w14:paraId="0BE065A8">
            <w:pPr>
              <w:spacing w:line="423" w:lineRule="auto"/>
              <w:rPr>
                <w:rFonts w:ascii="Arial"/>
                <w:sz w:val="21"/>
              </w:rPr>
            </w:pPr>
          </w:p>
          <w:p w14:paraId="72C1B0BA">
            <w:pPr>
              <w:pStyle w:val="6"/>
              <w:spacing w:before="69" w:line="227" w:lineRule="auto"/>
              <w:ind w:left="248"/>
              <w:rPr>
                <w:sz w:val="21"/>
                <w:szCs w:val="21"/>
              </w:rPr>
            </w:pPr>
            <w:r>
              <w:rPr>
                <w:spacing w:val="11"/>
                <w:sz w:val="21"/>
                <w:szCs w:val="21"/>
              </w:rPr>
              <w:t>其他收入</w:t>
            </w:r>
          </w:p>
        </w:tc>
      </w:tr>
      <w:tr w14:paraId="28645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6" w:hRule="atLeast"/>
        </w:trPr>
        <w:tc>
          <w:tcPr>
            <w:tcW w:w="1251" w:type="dxa"/>
            <w:shd w:val="clear" w:color="auto" w:fill="C0C0C0"/>
            <w:vAlign w:val="top"/>
          </w:tcPr>
          <w:p w14:paraId="6AEAA9C4">
            <w:pPr>
              <w:pStyle w:val="6"/>
              <w:spacing w:before="202" w:line="239" w:lineRule="auto"/>
              <w:ind w:left="327" w:right="64" w:hanging="263"/>
              <w:rPr>
                <w:sz w:val="21"/>
                <w:szCs w:val="21"/>
              </w:rPr>
            </w:pPr>
            <w:r>
              <w:rPr>
                <w:spacing w:val="11"/>
                <w:sz w:val="21"/>
                <w:szCs w:val="21"/>
              </w:rPr>
              <w:t>功能分类科</w:t>
            </w:r>
            <w:r>
              <w:rPr>
                <w:spacing w:val="-4"/>
                <w:sz w:val="21"/>
                <w:szCs w:val="21"/>
              </w:rPr>
              <w:t>目编码</w:t>
            </w:r>
          </w:p>
        </w:tc>
        <w:tc>
          <w:tcPr>
            <w:tcW w:w="3566" w:type="dxa"/>
            <w:shd w:val="clear" w:color="auto" w:fill="C0C0C0"/>
            <w:vAlign w:val="top"/>
          </w:tcPr>
          <w:p w14:paraId="57DEB172">
            <w:pPr>
              <w:spacing w:line="267" w:lineRule="auto"/>
              <w:rPr>
                <w:rFonts w:ascii="Arial"/>
                <w:sz w:val="21"/>
              </w:rPr>
            </w:pPr>
          </w:p>
          <w:p w14:paraId="25FC1B08">
            <w:pPr>
              <w:pStyle w:val="6"/>
              <w:spacing w:before="69" w:line="227" w:lineRule="auto"/>
              <w:ind w:left="1330"/>
              <w:rPr>
                <w:sz w:val="21"/>
                <w:szCs w:val="21"/>
              </w:rPr>
            </w:pPr>
            <w:r>
              <w:rPr>
                <w:spacing w:val="11"/>
                <w:sz w:val="21"/>
                <w:szCs w:val="21"/>
              </w:rPr>
              <w:t>科目名称</w:t>
            </w:r>
          </w:p>
        </w:tc>
        <w:tc>
          <w:tcPr>
            <w:tcW w:w="1393" w:type="dxa"/>
            <w:vMerge w:val="continue"/>
            <w:tcBorders>
              <w:top w:val="nil"/>
            </w:tcBorders>
            <w:vAlign w:val="top"/>
          </w:tcPr>
          <w:p w14:paraId="01480B6E">
            <w:pPr>
              <w:rPr>
                <w:rFonts w:ascii="Arial"/>
                <w:sz w:val="21"/>
              </w:rPr>
            </w:pPr>
          </w:p>
        </w:tc>
        <w:tc>
          <w:tcPr>
            <w:tcW w:w="1408" w:type="dxa"/>
            <w:vMerge w:val="continue"/>
            <w:tcBorders>
              <w:top w:val="nil"/>
            </w:tcBorders>
            <w:vAlign w:val="top"/>
          </w:tcPr>
          <w:p w14:paraId="614E792F">
            <w:pPr>
              <w:rPr>
                <w:rFonts w:ascii="Arial"/>
                <w:sz w:val="21"/>
              </w:rPr>
            </w:pPr>
          </w:p>
        </w:tc>
        <w:tc>
          <w:tcPr>
            <w:tcW w:w="1394" w:type="dxa"/>
            <w:vMerge w:val="continue"/>
            <w:tcBorders>
              <w:top w:val="nil"/>
            </w:tcBorders>
            <w:vAlign w:val="top"/>
          </w:tcPr>
          <w:p w14:paraId="6929A1CC">
            <w:pPr>
              <w:rPr>
                <w:rFonts w:ascii="Arial"/>
                <w:sz w:val="21"/>
              </w:rPr>
            </w:pPr>
          </w:p>
        </w:tc>
        <w:tc>
          <w:tcPr>
            <w:tcW w:w="1394" w:type="dxa"/>
            <w:vMerge w:val="continue"/>
            <w:tcBorders>
              <w:top w:val="nil"/>
            </w:tcBorders>
            <w:vAlign w:val="top"/>
          </w:tcPr>
          <w:p w14:paraId="005CEE1E">
            <w:pPr>
              <w:rPr>
                <w:rFonts w:ascii="Arial"/>
                <w:sz w:val="21"/>
              </w:rPr>
            </w:pPr>
          </w:p>
        </w:tc>
        <w:tc>
          <w:tcPr>
            <w:tcW w:w="1394" w:type="dxa"/>
            <w:vMerge w:val="continue"/>
            <w:tcBorders>
              <w:top w:val="nil"/>
            </w:tcBorders>
            <w:vAlign w:val="top"/>
          </w:tcPr>
          <w:p w14:paraId="5CABF79F">
            <w:pPr>
              <w:rPr>
                <w:rFonts w:ascii="Arial"/>
                <w:sz w:val="21"/>
              </w:rPr>
            </w:pPr>
          </w:p>
        </w:tc>
        <w:tc>
          <w:tcPr>
            <w:tcW w:w="1408" w:type="dxa"/>
            <w:vMerge w:val="continue"/>
            <w:tcBorders>
              <w:top w:val="nil"/>
            </w:tcBorders>
            <w:vAlign w:val="top"/>
          </w:tcPr>
          <w:p w14:paraId="1BDE0949">
            <w:pPr>
              <w:rPr>
                <w:rFonts w:ascii="Arial"/>
                <w:sz w:val="21"/>
              </w:rPr>
            </w:pPr>
          </w:p>
        </w:tc>
        <w:tc>
          <w:tcPr>
            <w:tcW w:w="1401" w:type="dxa"/>
            <w:vMerge w:val="continue"/>
            <w:tcBorders>
              <w:top w:val="nil"/>
            </w:tcBorders>
            <w:vAlign w:val="top"/>
          </w:tcPr>
          <w:p w14:paraId="64E38EEE">
            <w:pPr>
              <w:rPr>
                <w:rFonts w:ascii="Arial"/>
                <w:sz w:val="21"/>
              </w:rPr>
            </w:pPr>
          </w:p>
        </w:tc>
      </w:tr>
      <w:tr w14:paraId="1D4F7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251" w:type="dxa"/>
            <w:tcBorders>
              <w:right w:val="nil"/>
            </w:tcBorders>
            <w:shd w:val="clear" w:color="auto" w:fill="C0C0C0"/>
            <w:vAlign w:val="top"/>
          </w:tcPr>
          <w:p w14:paraId="1D85CAEB">
            <w:pPr>
              <w:rPr>
                <w:rFonts w:ascii="Arial"/>
                <w:sz w:val="21"/>
              </w:rPr>
            </w:pPr>
          </w:p>
        </w:tc>
        <w:tc>
          <w:tcPr>
            <w:tcW w:w="3566" w:type="dxa"/>
            <w:tcBorders>
              <w:left w:val="nil"/>
            </w:tcBorders>
            <w:shd w:val="clear" w:color="auto" w:fill="C0C0C0"/>
            <w:vAlign w:val="top"/>
          </w:tcPr>
          <w:p w14:paraId="424C9DC2">
            <w:pPr>
              <w:pStyle w:val="6"/>
              <w:spacing w:before="42" w:line="216" w:lineRule="auto"/>
              <w:ind w:left="932"/>
              <w:rPr>
                <w:sz w:val="21"/>
                <w:szCs w:val="21"/>
              </w:rPr>
            </w:pPr>
            <w:r>
              <w:rPr>
                <w:spacing w:val="7"/>
                <w:sz w:val="21"/>
                <w:szCs w:val="21"/>
              </w:rPr>
              <w:t>栏次</w:t>
            </w:r>
          </w:p>
        </w:tc>
        <w:tc>
          <w:tcPr>
            <w:tcW w:w="1393" w:type="dxa"/>
            <w:shd w:val="clear" w:color="auto" w:fill="C0C0C0"/>
            <w:vAlign w:val="top"/>
          </w:tcPr>
          <w:p w14:paraId="3DD23BD4">
            <w:pPr>
              <w:pStyle w:val="6"/>
              <w:spacing w:before="42" w:line="216" w:lineRule="auto"/>
              <w:ind w:left="645"/>
              <w:rPr>
                <w:sz w:val="21"/>
                <w:szCs w:val="21"/>
              </w:rPr>
            </w:pPr>
            <w:r>
              <w:rPr>
                <w:sz w:val="21"/>
                <w:szCs w:val="21"/>
              </w:rPr>
              <w:t>1</w:t>
            </w:r>
          </w:p>
        </w:tc>
        <w:tc>
          <w:tcPr>
            <w:tcW w:w="1408" w:type="dxa"/>
            <w:shd w:val="clear" w:color="auto" w:fill="C0C0C0"/>
            <w:vAlign w:val="top"/>
          </w:tcPr>
          <w:p w14:paraId="2B6D9A37">
            <w:pPr>
              <w:pStyle w:val="6"/>
              <w:spacing w:before="42" w:line="216" w:lineRule="auto"/>
              <w:ind w:left="648"/>
              <w:rPr>
                <w:sz w:val="21"/>
                <w:szCs w:val="21"/>
              </w:rPr>
            </w:pPr>
            <w:r>
              <w:rPr>
                <w:sz w:val="21"/>
                <w:szCs w:val="21"/>
              </w:rPr>
              <w:t>2</w:t>
            </w:r>
          </w:p>
        </w:tc>
        <w:tc>
          <w:tcPr>
            <w:tcW w:w="1394" w:type="dxa"/>
            <w:shd w:val="clear" w:color="auto" w:fill="C0C0C0"/>
            <w:vAlign w:val="top"/>
          </w:tcPr>
          <w:p w14:paraId="63CC22EB">
            <w:pPr>
              <w:pStyle w:val="6"/>
              <w:spacing w:before="42" w:line="216" w:lineRule="auto"/>
              <w:ind w:left="637"/>
              <w:rPr>
                <w:sz w:val="21"/>
                <w:szCs w:val="21"/>
              </w:rPr>
            </w:pPr>
            <w:r>
              <w:rPr>
                <w:sz w:val="21"/>
                <w:szCs w:val="21"/>
              </w:rPr>
              <w:t>3</w:t>
            </w:r>
          </w:p>
        </w:tc>
        <w:tc>
          <w:tcPr>
            <w:tcW w:w="1394" w:type="dxa"/>
            <w:shd w:val="clear" w:color="auto" w:fill="C0C0C0"/>
            <w:vAlign w:val="top"/>
          </w:tcPr>
          <w:p w14:paraId="662EDAE9">
            <w:pPr>
              <w:pStyle w:val="6"/>
              <w:spacing w:before="42" w:line="216" w:lineRule="auto"/>
              <w:ind w:left="633"/>
              <w:rPr>
                <w:sz w:val="21"/>
                <w:szCs w:val="21"/>
              </w:rPr>
            </w:pPr>
            <w:r>
              <w:rPr>
                <w:sz w:val="21"/>
                <w:szCs w:val="21"/>
              </w:rPr>
              <w:t>4</w:t>
            </w:r>
          </w:p>
        </w:tc>
        <w:tc>
          <w:tcPr>
            <w:tcW w:w="1394" w:type="dxa"/>
            <w:shd w:val="clear" w:color="auto" w:fill="C0C0C0"/>
            <w:vAlign w:val="top"/>
          </w:tcPr>
          <w:p w14:paraId="671E1415">
            <w:pPr>
              <w:pStyle w:val="6"/>
              <w:spacing w:before="42" w:line="216" w:lineRule="auto"/>
              <w:ind w:left="639"/>
              <w:rPr>
                <w:sz w:val="21"/>
                <w:szCs w:val="21"/>
              </w:rPr>
            </w:pPr>
            <w:r>
              <w:rPr>
                <w:sz w:val="21"/>
                <w:szCs w:val="21"/>
              </w:rPr>
              <w:t>5</w:t>
            </w:r>
          </w:p>
        </w:tc>
        <w:tc>
          <w:tcPr>
            <w:tcW w:w="1408" w:type="dxa"/>
            <w:shd w:val="clear" w:color="auto" w:fill="C0C0C0"/>
            <w:vAlign w:val="top"/>
          </w:tcPr>
          <w:p w14:paraId="177F2558">
            <w:pPr>
              <w:pStyle w:val="6"/>
              <w:spacing w:before="42" w:line="216" w:lineRule="auto"/>
              <w:ind w:left="652"/>
              <w:rPr>
                <w:sz w:val="21"/>
                <w:szCs w:val="21"/>
              </w:rPr>
            </w:pPr>
            <w:r>
              <w:rPr>
                <w:sz w:val="21"/>
                <w:szCs w:val="21"/>
              </w:rPr>
              <w:t>6</w:t>
            </w:r>
          </w:p>
        </w:tc>
        <w:tc>
          <w:tcPr>
            <w:tcW w:w="1401" w:type="dxa"/>
            <w:shd w:val="clear" w:color="auto" w:fill="C0C0C0"/>
            <w:vAlign w:val="top"/>
          </w:tcPr>
          <w:p w14:paraId="3F688FB2">
            <w:pPr>
              <w:pStyle w:val="6"/>
              <w:spacing w:before="42" w:line="216" w:lineRule="auto"/>
              <w:ind w:left="643"/>
              <w:rPr>
                <w:sz w:val="21"/>
                <w:szCs w:val="21"/>
              </w:rPr>
            </w:pPr>
            <w:r>
              <w:rPr>
                <w:sz w:val="21"/>
                <w:szCs w:val="21"/>
              </w:rPr>
              <w:t>7</w:t>
            </w:r>
          </w:p>
        </w:tc>
      </w:tr>
      <w:tr w14:paraId="3DB7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251" w:type="dxa"/>
            <w:vAlign w:val="top"/>
          </w:tcPr>
          <w:p w14:paraId="4EF3D57E">
            <w:pPr>
              <w:pStyle w:val="6"/>
              <w:spacing w:before="106" w:line="256" w:lineRule="exact"/>
              <w:ind w:left="197"/>
            </w:pPr>
            <w:r>
              <w:rPr>
                <w:spacing w:val="7"/>
                <w:position w:val="1"/>
              </w:rPr>
              <w:t>2290402</w:t>
            </w:r>
          </w:p>
        </w:tc>
        <w:tc>
          <w:tcPr>
            <w:tcW w:w="3566" w:type="dxa"/>
            <w:vAlign w:val="top"/>
          </w:tcPr>
          <w:p w14:paraId="3DB7F699">
            <w:pPr>
              <w:pStyle w:val="6"/>
              <w:spacing w:before="105" w:line="229" w:lineRule="auto"/>
              <w:jc w:val="right"/>
            </w:pPr>
            <w:r>
              <w:rPr>
                <w:spacing w:val="-5"/>
              </w:rPr>
              <w:t>其他地方自行试点项目收益专项债券收入安</w:t>
            </w:r>
          </w:p>
        </w:tc>
        <w:tc>
          <w:tcPr>
            <w:tcW w:w="1393" w:type="dxa"/>
            <w:vAlign w:val="top"/>
          </w:tcPr>
          <w:p w14:paraId="6AC80F37">
            <w:pPr>
              <w:pStyle w:val="6"/>
              <w:spacing w:before="105" w:line="226" w:lineRule="auto"/>
              <w:ind w:right="27"/>
              <w:jc w:val="right"/>
            </w:pPr>
            <w:r>
              <w:rPr>
                <w:spacing w:val="6"/>
              </w:rPr>
              <w:t>1,810.96</w:t>
            </w:r>
          </w:p>
        </w:tc>
        <w:tc>
          <w:tcPr>
            <w:tcW w:w="1408" w:type="dxa"/>
            <w:vAlign w:val="top"/>
          </w:tcPr>
          <w:p w14:paraId="5DEC7DFA">
            <w:pPr>
              <w:pStyle w:val="6"/>
              <w:spacing w:before="105" w:line="226" w:lineRule="auto"/>
              <w:ind w:right="25"/>
              <w:jc w:val="right"/>
            </w:pPr>
            <w:r>
              <w:rPr>
                <w:spacing w:val="6"/>
              </w:rPr>
              <w:t>1,810.96</w:t>
            </w:r>
          </w:p>
        </w:tc>
        <w:tc>
          <w:tcPr>
            <w:tcW w:w="1394" w:type="dxa"/>
            <w:vAlign w:val="top"/>
          </w:tcPr>
          <w:p w14:paraId="700A0FFE">
            <w:pPr>
              <w:rPr>
                <w:rFonts w:ascii="Arial"/>
                <w:sz w:val="21"/>
              </w:rPr>
            </w:pPr>
          </w:p>
        </w:tc>
        <w:tc>
          <w:tcPr>
            <w:tcW w:w="1394" w:type="dxa"/>
            <w:vAlign w:val="top"/>
          </w:tcPr>
          <w:p w14:paraId="5B82EEFB">
            <w:pPr>
              <w:rPr>
                <w:rFonts w:ascii="Arial"/>
                <w:sz w:val="21"/>
              </w:rPr>
            </w:pPr>
          </w:p>
        </w:tc>
        <w:tc>
          <w:tcPr>
            <w:tcW w:w="1394" w:type="dxa"/>
            <w:vAlign w:val="top"/>
          </w:tcPr>
          <w:p w14:paraId="77EE61B1">
            <w:pPr>
              <w:rPr>
                <w:rFonts w:ascii="Arial"/>
                <w:sz w:val="21"/>
              </w:rPr>
            </w:pPr>
          </w:p>
        </w:tc>
        <w:tc>
          <w:tcPr>
            <w:tcW w:w="1408" w:type="dxa"/>
            <w:vAlign w:val="top"/>
          </w:tcPr>
          <w:p w14:paraId="3EFF21D2">
            <w:pPr>
              <w:rPr>
                <w:rFonts w:ascii="Arial"/>
                <w:sz w:val="21"/>
              </w:rPr>
            </w:pPr>
          </w:p>
        </w:tc>
        <w:tc>
          <w:tcPr>
            <w:tcW w:w="1401" w:type="dxa"/>
            <w:vAlign w:val="top"/>
          </w:tcPr>
          <w:p w14:paraId="2212165A">
            <w:pPr>
              <w:rPr>
                <w:rFonts w:ascii="Arial"/>
                <w:sz w:val="21"/>
              </w:rPr>
            </w:pPr>
          </w:p>
        </w:tc>
      </w:tr>
      <w:tr w14:paraId="75672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251" w:type="dxa"/>
            <w:vAlign w:val="top"/>
          </w:tcPr>
          <w:p w14:paraId="7163A359">
            <w:pPr>
              <w:pStyle w:val="6"/>
              <w:spacing w:before="123" w:line="256" w:lineRule="exact"/>
              <w:ind w:left="197"/>
            </w:pPr>
            <w:r>
              <w:rPr>
                <w:spacing w:val="6"/>
                <w:position w:val="1"/>
              </w:rPr>
              <w:t>22960</w:t>
            </w:r>
          </w:p>
        </w:tc>
        <w:tc>
          <w:tcPr>
            <w:tcW w:w="3566" w:type="dxa"/>
            <w:vAlign w:val="top"/>
          </w:tcPr>
          <w:p w14:paraId="46FE8427">
            <w:pPr>
              <w:pStyle w:val="6"/>
              <w:spacing w:before="122" w:line="229" w:lineRule="auto"/>
              <w:ind w:left="25"/>
            </w:pPr>
            <w:r>
              <w:rPr>
                <w:spacing w:val="4"/>
              </w:rPr>
              <w:t>彩票公益金安排的支出</w:t>
            </w:r>
          </w:p>
        </w:tc>
        <w:tc>
          <w:tcPr>
            <w:tcW w:w="1393" w:type="dxa"/>
            <w:vAlign w:val="top"/>
          </w:tcPr>
          <w:p w14:paraId="35C2BE92">
            <w:pPr>
              <w:pStyle w:val="6"/>
              <w:spacing w:before="123" w:line="255" w:lineRule="exact"/>
              <w:ind w:right="27"/>
              <w:jc w:val="right"/>
            </w:pPr>
            <w:r>
              <w:rPr>
                <w:spacing w:val="6"/>
                <w:position w:val="1"/>
              </w:rPr>
              <w:t>23.03</w:t>
            </w:r>
          </w:p>
        </w:tc>
        <w:tc>
          <w:tcPr>
            <w:tcW w:w="1408" w:type="dxa"/>
            <w:vAlign w:val="top"/>
          </w:tcPr>
          <w:p w14:paraId="5796918B">
            <w:pPr>
              <w:pStyle w:val="6"/>
              <w:spacing w:before="123" w:line="255" w:lineRule="exact"/>
              <w:ind w:right="25"/>
              <w:jc w:val="right"/>
            </w:pPr>
            <w:r>
              <w:rPr>
                <w:spacing w:val="6"/>
                <w:position w:val="1"/>
              </w:rPr>
              <w:t>23.03</w:t>
            </w:r>
          </w:p>
        </w:tc>
        <w:tc>
          <w:tcPr>
            <w:tcW w:w="1394" w:type="dxa"/>
            <w:vAlign w:val="top"/>
          </w:tcPr>
          <w:p w14:paraId="5B457FCE">
            <w:pPr>
              <w:rPr>
                <w:rFonts w:ascii="Arial"/>
                <w:sz w:val="21"/>
              </w:rPr>
            </w:pPr>
          </w:p>
        </w:tc>
        <w:tc>
          <w:tcPr>
            <w:tcW w:w="1394" w:type="dxa"/>
            <w:vAlign w:val="top"/>
          </w:tcPr>
          <w:p w14:paraId="4C45AF84">
            <w:pPr>
              <w:rPr>
                <w:rFonts w:ascii="Arial"/>
                <w:sz w:val="21"/>
              </w:rPr>
            </w:pPr>
          </w:p>
        </w:tc>
        <w:tc>
          <w:tcPr>
            <w:tcW w:w="1394" w:type="dxa"/>
            <w:vAlign w:val="top"/>
          </w:tcPr>
          <w:p w14:paraId="2E81B3FD">
            <w:pPr>
              <w:rPr>
                <w:rFonts w:ascii="Arial"/>
                <w:sz w:val="21"/>
              </w:rPr>
            </w:pPr>
          </w:p>
        </w:tc>
        <w:tc>
          <w:tcPr>
            <w:tcW w:w="1408" w:type="dxa"/>
            <w:vAlign w:val="top"/>
          </w:tcPr>
          <w:p w14:paraId="2BCCBAA2">
            <w:pPr>
              <w:rPr>
                <w:rFonts w:ascii="Arial"/>
                <w:sz w:val="21"/>
              </w:rPr>
            </w:pPr>
          </w:p>
        </w:tc>
        <w:tc>
          <w:tcPr>
            <w:tcW w:w="1401" w:type="dxa"/>
            <w:vAlign w:val="top"/>
          </w:tcPr>
          <w:p w14:paraId="2A184FBE">
            <w:pPr>
              <w:rPr>
                <w:rFonts w:ascii="Arial"/>
                <w:sz w:val="21"/>
              </w:rPr>
            </w:pPr>
          </w:p>
        </w:tc>
      </w:tr>
      <w:tr w14:paraId="35866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251" w:type="dxa"/>
            <w:vAlign w:val="top"/>
          </w:tcPr>
          <w:p w14:paraId="5E0BDD47">
            <w:pPr>
              <w:pStyle w:val="6"/>
              <w:spacing w:before="110" w:line="256" w:lineRule="exact"/>
              <w:ind w:left="197"/>
            </w:pPr>
            <w:r>
              <w:rPr>
                <w:spacing w:val="7"/>
                <w:position w:val="1"/>
              </w:rPr>
              <w:t>2296002</w:t>
            </w:r>
          </w:p>
        </w:tc>
        <w:tc>
          <w:tcPr>
            <w:tcW w:w="3566" w:type="dxa"/>
            <w:vAlign w:val="top"/>
          </w:tcPr>
          <w:p w14:paraId="3B9865C4">
            <w:pPr>
              <w:pStyle w:val="6"/>
              <w:spacing w:before="109" w:line="228" w:lineRule="auto"/>
              <w:ind w:left="25"/>
            </w:pPr>
            <w:r>
              <w:rPr>
                <w:spacing w:val="4"/>
              </w:rPr>
              <w:t>用于社会福利的彩票公益金支出</w:t>
            </w:r>
          </w:p>
        </w:tc>
        <w:tc>
          <w:tcPr>
            <w:tcW w:w="1393" w:type="dxa"/>
            <w:vAlign w:val="top"/>
          </w:tcPr>
          <w:p w14:paraId="2B1131DC">
            <w:pPr>
              <w:pStyle w:val="6"/>
              <w:spacing w:before="110" w:line="255" w:lineRule="exact"/>
              <w:ind w:right="27"/>
              <w:jc w:val="right"/>
            </w:pPr>
            <w:r>
              <w:rPr>
                <w:spacing w:val="5"/>
                <w:position w:val="1"/>
              </w:rPr>
              <w:t>3.28</w:t>
            </w:r>
          </w:p>
        </w:tc>
        <w:tc>
          <w:tcPr>
            <w:tcW w:w="1408" w:type="dxa"/>
            <w:vAlign w:val="top"/>
          </w:tcPr>
          <w:p w14:paraId="10F8B434">
            <w:pPr>
              <w:pStyle w:val="6"/>
              <w:spacing w:before="110" w:line="255" w:lineRule="exact"/>
              <w:ind w:right="25"/>
              <w:jc w:val="right"/>
            </w:pPr>
            <w:r>
              <w:rPr>
                <w:spacing w:val="5"/>
                <w:position w:val="1"/>
              </w:rPr>
              <w:t>3.28</w:t>
            </w:r>
          </w:p>
        </w:tc>
        <w:tc>
          <w:tcPr>
            <w:tcW w:w="1394" w:type="dxa"/>
            <w:vAlign w:val="top"/>
          </w:tcPr>
          <w:p w14:paraId="38163ADE">
            <w:pPr>
              <w:rPr>
                <w:rFonts w:ascii="Arial"/>
                <w:sz w:val="21"/>
              </w:rPr>
            </w:pPr>
          </w:p>
        </w:tc>
        <w:tc>
          <w:tcPr>
            <w:tcW w:w="1394" w:type="dxa"/>
            <w:vAlign w:val="top"/>
          </w:tcPr>
          <w:p w14:paraId="43594537">
            <w:pPr>
              <w:rPr>
                <w:rFonts w:ascii="Arial"/>
                <w:sz w:val="21"/>
              </w:rPr>
            </w:pPr>
          </w:p>
        </w:tc>
        <w:tc>
          <w:tcPr>
            <w:tcW w:w="1394" w:type="dxa"/>
            <w:vAlign w:val="top"/>
          </w:tcPr>
          <w:p w14:paraId="00A24491">
            <w:pPr>
              <w:rPr>
                <w:rFonts w:ascii="Arial"/>
                <w:sz w:val="21"/>
              </w:rPr>
            </w:pPr>
          </w:p>
        </w:tc>
        <w:tc>
          <w:tcPr>
            <w:tcW w:w="1408" w:type="dxa"/>
            <w:vAlign w:val="top"/>
          </w:tcPr>
          <w:p w14:paraId="17069C44">
            <w:pPr>
              <w:rPr>
                <w:rFonts w:ascii="Arial"/>
                <w:sz w:val="21"/>
              </w:rPr>
            </w:pPr>
          </w:p>
        </w:tc>
        <w:tc>
          <w:tcPr>
            <w:tcW w:w="1401" w:type="dxa"/>
            <w:vAlign w:val="top"/>
          </w:tcPr>
          <w:p w14:paraId="5FB8B4CA">
            <w:pPr>
              <w:rPr>
                <w:rFonts w:ascii="Arial"/>
                <w:sz w:val="21"/>
              </w:rPr>
            </w:pPr>
          </w:p>
        </w:tc>
      </w:tr>
      <w:tr w14:paraId="7DD71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251" w:type="dxa"/>
            <w:vAlign w:val="top"/>
          </w:tcPr>
          <w:p w14:paraId="7934D8F1">
            <w:pPr>
              <w:pStyle w:val="6"/>
              <w:spacing w:before="112" w:line="256" w:lineRule="exact"/>
              <w:ind w:left="197"/>
            </w:pPr>
            <w:r>
              <w:rPr>
                <w:spacing w:val="7"/>
                <w:position w:val="1"/>
              </w:rPr>
              <w:t>2296003</w:t>
            </w:r>
          </w:p>
        </w:tc>
        <w:tc>
          <w:tcPr>
            <w:tcW w:w="3566" w:type="dxa"/>
            <w:vAlign w:val="top"/>
          </w:tcPr>
          <w:p w14:paraId="4B3942A6">
            <w:pPr>
              <w:pStyle w:val="6"/>
              <w:spacing w:before="111" w:line="229" w:lineRule="auto"/>
              <w:ind w:left="25"/>
            </w:pPr>
            <w:r>
              <w:rPr>
                <w:spacing w:val="4"/>
              </w:rPr>
              <w:t>用于体育事业的彩票公益金支出</w:t>
            </w:r>
          </w:p>
        </w:tc>
        <w:tc>
          <w:tcPr>
            <w:tcW w:w="1393" w:type="dxa"/>
            <w:vAlign w:val="top"/>
          </w:tcPr>
          <w:p w14:paraId="519B9A4C">
            <w:pPr>
              <w:pStyle w:val="6"/>
              <w:spacing w:before="112" w:line="255" w:lineRule="exact"/>
              <w:ind w:right="27"/>
              <w:jc w:val="right"/>
            </w:pPr>
            <w:r>
              <w:rPr>
                <w:spacing w:val="4"/>
                <w:position w:val="1"/>
              </w:rPr>
              <w:t>19.76</w:t>
            </w:r>
          </w:p>
        </w:tc>
        <w:tc>
          <w:tcPr>
            <w:tcW w:w="1408" w:type="dxa"/>
            <w:vAlign w:val="top"/>
          </w:tcPr>
          <w:p w14:paraId="66047034">
            <w:pPr>
              <w:pStyle w:val="6"/>
              <w:spacing w:before="112" w:line="255" w:lineRule="exact"/>
              <w:ind w:right="25"/>
              <w:jc w:val="right"/>
            </w:pPr>
            <w:r>
              <w:rPr>
                <w:spacing w:val="4"/>
                <w:position w:val="1"/>
              </w:rPr>
              <w:t>19.76</w:t>
            </w:r>
          </w:p>
        </w:tc>
        <w:tc>
          <w:tcPr>
            <w:tcW w:w="1394" w:type="dxa"/>
            <w:vAlign w:val="top"/>
          </w:tcPr>
          <w:p w14:paraId="147DF7B2">
            <w:pPr>
              <w:rPr>
                <w:rFonts w:ascii="Arial"/>
                <w:sz w:val="21"/>
              </w:rPr>
            </w:pPr>
          </w:p>
        </w:tc>
        <w:tc>
          <w:tcPr>
            <w:tcW w:w="1394" w:type="dxa"/>
            <w:vAlign w:val="top"/>
          </w:tcPr>
          <w:p w14:paraId="6B372A92">
            <w:pPr>
              <w:rPr>
                <w:rFonts w:ascii="Arial"/>
                <w:sz w:val="21"/>
              </w:rPr>
            </w:pPr>
          </w:p>
        </w:tc>
        <w:tc>
          <w:tcPr>
            <w:tcW w:w="1394" w:type="dxa"/>
            <w:vAlign w:val="top"/>
          </w:tcPr>
          <w:p w14:paraId="449B2B19">
            <w:pPr>
              <w:rPr>
                <w:rFonts w:ascii="Arial"/>
                <w:sz w:val="21"/>
              </w:rPr>
            </w:pPr>
          </w:p>
        </w:tc>
        <w:tc>
          <w:tcPr>
            <w:tcW w:w="1408" w:type="dxa"/>
            <w:vAlign w:val="top"/>
          </w:tcPr>
          <w:p w14:paraId="5072755A">
            <w:pPr>
              <w:rPr>
                <w:rFonts w:ascii="Arial"/>
                <w:sz w:val="21"/>
              </w:rPr>
            </w:pPr>
          </w:p>
        </w:tc>
        <w:tc>
          <w:tcPr>
            <w:tcW w:w="1401" w:type="dxa"/>
            <w:vAlign w:val="top"/>
          </w:tcPr>
          <w:p w14:paraId="1870D9AF">
            <w:pPr>
              <w:rPr>
                <w:rFonts w:ascii="Arial"/>
                <w:sz w:val="21"/>
              </w:rPr>
            </w:pPr>
          </w:p>
        </w:tc>
      </w:tr>
    </w:tbl>
    <w:p w14:paraId="0B8753C9">
      <w:pPr>
        <w:spacing w:before="62" w:line="219" w:lineRule="auto"/>
        <w:ind w:left="44"/>
        <w:rPr>
          <w:rFonts w:ascii="宋体" w:hAnsi="宋体" w:eastAsia="宋体" w:cs="宋体"/>
          <w:sz w:val="18"/>
          <w:szCs w:val="18"/>
        </w:rPr>
      </w:pPr>
      <w:r>
        <w:rPr>
          <w:rFonts w:ascii="宋体" w:hAnsi="宋体" w:eastAsia="宋体" w:cs="宋体"/>
          <w:spacing w:val="-1"/>
          <w:sz w:val="18"/>
          <w:szCs w:val="18"/>
        </w:rPr>
        <w:t>注：1.本表反映部门本年度取得的各项收入情况。</w:t>
      </w:r>
    </w:p>
    <w:p w14:paraId="0AB9FD6A">
      <w:pPr>
        <w:spacing w:before="87"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6E5976D1">
      <w:pPr>
        <w:spacing w:line="219" w:lineRule="auto"/>
        <w:rPr>
          <w:rFonts w:ascii="宋体" w:hAnsi="宋体" w:eastAsia="宋体" w:cs="宋体"/>
          <w:sz w:val="18"/>
          <w:szCs w:val="18"/>
        </w:rPr>
        <w:sectPr>
          <w:pgSz w:w="16838" w:h="11906"/>
          <w:pgMar w:top="548" w:right="1140" w:bottom="400" w:left="1072" w:header="0" w:footer="0" w:gutter="0"/>
          <w:cols w:space="720" w:num="1"/>
        </w:sectPr>
      </w:pPr>
    </w:p>
    <w:p w14:paraId="2E259122">
      <w:pPr>
        <w:spacing w:before="72" w:line="219" w:lineRule="auto"/>
        <w:ind w:left="6397"/>
        <w:rPr>
          <w:rFonts w:ascii="宋体" w:hAnsi="宋体" w:eastAsia="宋体" w:cs="宋体"/>
          <w:sz w:val="36"/>
          <w:szCs w:val="36"/>
        </w:rPr>
      </w:pPr>
      <w:r>
        <w:rPr>
          <w:rFonts w:ascii="宋体" w:hAnsi="宋体" w:eastAsia="宋体" w:cs="宋体"/>
          <w:spacing w:val="-4"/>
          <w:sz w:val="36"/>
          <w:szCs w:val="36"/>
        </w:rPr>
        <w:t>支出决算表</w:t>
      </w:r>
    </w:p>
    <w:p w14:paraId="064298FD">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公开03表</w:t>
      </w:r>
    </w:p>
    <w:p w14:paraId="0F3F38DD">
      <w:pPr>
        <w:spacing w:before="122" w:line="229" w:lineRule="auto"/>
        <w:ind w:left="47"/>
        <w:rPr>
          <w:rFonts w:ascii="宋体" w:hAnsi="宋体" w:eastAsia="宋体" w:cs="宋体"/>
          <w:sz w:val="19"/>
          <w:szCs w:val="19"/>
        </w:rPr>
      </w:pPr>
      <w:r>
        <w:rPr>
          <w:rFonts w:ascii="宋体" w:hAnsi="宋体" w:eastAsia="宋体" w:cs="宋体"/>
          <w:spacing w:val="3"/>
          <w:sz w:val="19"/>
          <w:szCs w:val="19"/>
        </w:rPr>
        <w:t xml:space="preserve">部门：城步县文化旅游广电体育局                                                                          </w:t>
      </w:r>
      <w:r>
        <w:rPr>
          <w:rFonts w:ascii="宋体" w:hAnsi="宋体" w:eastAsia="宋体" w:cs="宋体"/>
          <w:spacing w:val="2"/>
          <w:sz w:val="19"/>
          <w:szCs w:val="19"/>
        </w:rPr>
        <w:t xml:space="preserve">                               金额单位：万元</w:t>
      </w:r>
    </w:p>
    <w:p w14:paraId="08E5EFCA">
      <w:pPr>
        <w:spacing w:line="18" w:lineRule="exact"/>
      </w:pPr>
    </w:p>
    <w:tbl>
      <w:tblPr>
        <w:tblStyle w:val="5"/>
        <w:tblW w:w="14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7"/>
        <w:gridCol w:w="4046"/>
        <w:gridCol w:w="1588"/>
        <w:gridCol w:w="1588"/>
        <w:gridCol w:w="1588"/>
        <w:gridCol w:w="1573"/>
        <w:gridCol w:w="1588"/>
        <w:gridCol w:w="1596"/>
      </w:tblGrid>
      <w:tr w14:paraId="20AFF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043" w:type="dxa"/>
            <w:gridSpan w:val="2"/>
            <w:shd w:val="clear" w:color="auto" w:fill="C0C0C0"/>
            <w:vAlign w:val="top"/>
          </w:tcPr>
          <w:p w14:paraId="7B2B6551">
            <w:pPr>
              <w:pStyle w:val="6"/>
              <w:spacing w:before="29" w:line="222" w:lineRule="auto"/>
              <w:ind w:left="2299"/>
              <w:rPr>
                <w:sz w:val="21"/>
                <w:szCs w:val="21"/>
              </w:rPr>
            </w:pPr>
            <w:r>
              <w:rPr>
                <w:spacing w:val="5"/>
                <w:sz w:val="21"/>
                <w:szCs w:val="21"/>
              </w:rPr>
              <w:t>项目</w:t>
            </w:r>
          </w:p>
        </w:tc>
        <w:tc>
          <w:tcPr>
            <w:tcW w:w="1588" w:type="dxa"/>
            <w:vMerge w:val="restart"/>
            <w:tcBorders>
              <w:bottom w:val="nil"/>
            </w:tcBorders>
            <w:shd w:val="clear" w:color="auto" w:fill="C0C0C0"/>
            <w:vAlign w:val="top"/>
          </w:tcPr>
          <w:p w14:paraId="43BBDB54">
            <w:pPr>
              <w:spacing w:line="422" w:lineRule="auto"/>
              <w:rPr>
                <w:rFonts w:ascii="Arial"/>
                <w:sz w:val="21"/>
              </w:rPr>
            </w:pPr>
          </w:p>
          <w:p w14:paraId="58F3ECB3">
            <w:pPr>
              <w:pStyle w:val="6"/>
              <w:spacing w:before="69" w:line="227" w:lineRule="auto"/>
              <w:ind w:left="118"/>
              <w:rPr>
                <w:sz w:val="21"/>
                <w:szCs w:val="21"/>
              </w:rPr>
            </w:pPr>
            <w:r>
              <w:rPr>
                <w:spacing w:val="12"/>
                <w:sz w:val="21"/>
                <w:szCs w:val="21"/>
              </w:rPr>
              <w:t>本年支出合计</w:t>
            </w:r>
          </w:p>
        </w:tc>
        <w:tc>
          <w:tcPr>
            <w:tcW w:w="1588" w:type="dxa"/>
            <w:vMerge w:val="restart"/>
            <w:tcBorders>
              <w:bottom w:val="nil"/>
            </w:tcBorders>
            <w:shd w:val="clear" w:color="auto" w:fill="C0C0C0"/>
            <w:vAlign w:val="top"/>
          </w:tcPr>
          <w:p w14:paraId="38B4D8C4">
            <w:pPr>
              <w:spacing w:line="422" w:lineRule="auto"/>
              <w:rPr>
                <w:rFonts w:ascii="Arial"/>
                <w:sz w:val="21"/>
              </w:rPr>
            </w:pPr>
          </w:p>
          <w:p w14:paraId="592816ED">
            <w:pPr>
              <w:pStyle w:val="6"/>
              <w:spacing w:before="69" w:line="227" w:lineRule="auto"/>
              <w:ind w:left="345"/>
              <w:rPr>
                <w:sz w:val="21"/>
                <w:szCs w:val="21"/>
              </w:rPr>
            </w:pPr>
            <w:r>
              <w:rPr>
                <w:spacing w:val="11"/>
                <w:sz w:val="21"/>
                <w:szCs w:val="21"/>
              </w:rPr>
              <w:t>基本支出</w:t>
            </w:r>
          </w:p>
        </w:tc>
        <w:tc>
          <w:tcPr>
            <w:tcW w:w="1588" w:type="dxa"/>
            <w:vMerge w:val="restart"/>
            <w:tcBorders>
              <w:bottom w:val="nil"/>
            </w:tcBorders>
            <w:shd w:val="clear" w:color="auto" w:fill="C0C0C0"/>
            <w:vAlign w:val="top"/>
          </w:tcPr>
          <w:p w14:paraId="2D0C28F4">
            <w:pPr>
              <w:spacing w:line="423" w:lineRule="auto"/>
              <w:rPr>
                <w:rFonts w:ascii="Arial"/>
                <w:sz w:val="21"/>
              </w:rPr>
            </w:pPr>
          </w:p>
          <w:p w14:paraId="79FD8C6C">
            <w:pPr>
              <w:pStyle w:val="6"/>
              <w:spacing w:before="68" w:line="228" w:lineRule="auto"/>
              <w:ind w:left="350"/>
              <w:rPr>
                <w:sz w:val="21"/>
                <w:szCs w:val="21"/>
              </w:rPr>
            </w:pPr>
            <w:r>
              <w:rPr>
                <w:spacing w:val="10"/>
                <w:sz w:val="21"/>
                <w:szCs w:val="21"/>
              </w:rPr>
              <w:t>项目支出</w:t>
            </w:r>
          </w:p>
        </w:tc>
        <w:tc>
          <w:tcPr>
            <w:tcW w:w="1573" w:type="dxa"/>
            <w:vMerge w:val="restart"/>
            <w:tcBorders>
              <w:bottom w:val="nil"/>
            </w:tcBorders>
            <w:shd w:val="clear" w:color="auto" w:fill="C0C0C0"/>
            <w:vAlign w:val="top"/>
          </w:tcPr>
          <w:p w14:paraId="7D8BB8AD">
            <w:pPr>
              <w:spacing w:line="423" w:lineRule="auto"/>
              <w:rPr>
                <w:rFonts w:ascii="Arial"/>
                <w:sz w:val="21"/>
              </w:rPr>
            </w:pPr>
          </w:p>
          <w:p w14:paraId="63B49E82">
            <w:pPr>
              <w:pStyle w:val="6"/>
              <w:spacing w:before="69" w:line="227" w:lineRule="auto"/>
              <w:ind w:left="110"/>
              <w:rPr>
                <w:sz w:val="21"/>
                <w:szCs w:val="21"/>
              </w:rPr>
            </w:pPr>
            <w:r>
              <w:rPr>
                <w:spacing w:val="12"/>
                <w:sz w:val="21"/>
                <w:szCs w:val="21"/>
              </w:rPr>
              <w:t>上缴上级支出</w:t>
            </w:r>
          </w:p>
        </w:tc>
        <w:tc>
          <w:tcPr>
            <w:tcW w:w="1588" w:type="dxa"/>
            <w:vMerge w:val="restart"/>
            <w:tcBorders>
              <w:bottom w:val="nil"/>
            </w:tcBorders>
            <w:shd w:val="clear" w:color="auto" w:fill="C0C0C0"/>
            <w:vAlign w:val="top"/>
          </w:tcPr>
          <w:p w14:paraId="1030D222">
            <w:pPr>
              <w:spacing w:line="423" w:lineRule="auto"/>
              <w:rPr>
                <w:rFonts w:ascii="Arial"/>
                <w:sz w:val="21"/>
              </w:rPr>
            </w:pPr>
          </w:p>
          <w:p w14:paraId="79001D78">
            <w:pPr>
              <w:pStyle w:val="6"/>
              <w:spacing w:before="68" w:line="228" w:lineRule="auto"/>
              <w:ind w:left="352"/>
              <w:rPr>
                <w:sz w:val="21"/>
                <w:szCs w:val="21"/>
              </w:rPr>
            </w:pPr>
            <w:r>
              <w:rPr>
                <w:spacing w:val="10"/>
                <w:sz w:val="21"/>
                <w:szCs w:val="21"/>
              </w:rPr>
              <w:t>经营支出</w:t>
            </w:r>
          </w:p>
        </w:tc>
        <w:tc>
          <w:tcPr>
            <w:tcW w:w="1596" w:type="dxa"/>
            <w:vMerge w:val="restart"/>
            <w:tcBorders>
              <w:bottom w:val="nil"/>
            </w:tcBorders>
            <w:shd w:val="clear" w:color="auto" w:fill="C0C0C0"/>
            <w:vAlign w:val="top"/>
          </w:tcPr>
          <w:p w14:paraId="412C835B">
            <w:pPr>
              <w:spacing w:line="289" w:lineRule="auto"/>
              <w:rPr>
                <w:rFonts w:ascii="Arial"/>
                <w:sz w:val="21"/>
              </w:rPr>
            </w:pPr>
          </w:p>
          <w:p w14:paraId="564BD065">
            <w:pPr>
              <w:pStyle w:val="6"/>
              <w:spacing w:before="68" w:line="239" w:lineRule="auto"/>
              <w:ind w:left="457" w:right="117" w:hanging="330"/>
              <w:rPr>
                <w:sz w:val="21"/>
                <w:szCs w:val="21"/>
              </w:rPr>
            </w:pPr>
            <w:r>
              <w:rPr>
                <w:spacing w:val="12"/>
                <w:sz w:val="21"/>
                <w:szCs w:val="21"/>
              </w:rPr>
              <w:t>对附属单位补</w:t>
            </w:r>
            <w:r>
              <w:rPr>
                <w:spacing w:val="10"/>
                <w:sz w:val="21"/>
                <w:szCs w:val="21"/>
              </w:rPr>
              <w:t>助支出</w:t>
            </w:r>
          </w:p>
        </w:tc>
      </w:tr>
      <w:tr w14:paraId="41C68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997" w:type="dxa"/>
            <w:shd w:val="clear" w:color="auto" w:fill="C0C0C0"/>
            <w:vAlign w:val="top"/>
          </w:tcPr>
          <w:p w14:paraId="5445D0E8">
            <w:pPr>
              <w:pStyle w:val="6"/>
              <w:spacing w:before="203" w:line="238" w:lineRule="auto"/>
              <w:ind w:left="46" w:right="50" w:firstLine="3"/>
              <w:rPr>
                <w:sz w:val="21"/>
                <w:szCs w:val="21"/>
              </w:rPr>
            </w:pPr>
            <w:r>
              <w:rPr>
                <w:spacing w:val="10"/>
                <w:sz w:val="21"/>
                <w:szCs w:val="21"/>
              </w:rPr>
              <w:t>功能分类</w:t>
            </w:r>
            <w:r>
              <w:rPr>
                <w:spacing w:val="11"/>
                <w:sz w:val="21"/>
                <w:szCs w:val="21"/>
              </w:rPr>
              <w:t>科目编码</w:t>
            </w:r>
          </w:p>
        </w:tc>
        <w:tc>
          <w:tcPr>
            <w:tcW w:w="4046" w:type="dxa"/>
            <w:shd w:val="clear" w:color="auto" w:fill="C0C0C0"/>
            <w:vAlign w:val="top"/>
          </w:tcPr>
          <w:p w14:paraId="6341ED7C">
            <w:pPr>
              <w:spacing w:line="266" w:lineRule="auto"/>
              <w:rPr>
                <w:rFonts w:ascii="Arial"/>
                <w:sz w:val="21"/>
              </w:rPr>
            </w:pPr>
          </w:p>
          <w:p w14:paraId="1A44CFFD">
            <w:pPr>
              <w:pStyle w:val="6"/>
              <w:spacing w:before="69" w:line="227" w:lineRule="auto"/>
              <w:ind w:left="1569"/>
              <w:rPr>
                <w:sz w:val="21"/>
                <w:szCs w:val="21"/>
              </w:rPr>
            </w:pPr>
            <w:r>
              <w:rPr>
                <w:spacing w:val="11"/>
                <w:sz w:val="21"/>
                <w:szCs w:val="21"/>
              </w:rPr>
              <w:t>科目名称</w:t>
            </w:r>
          </w:p>
        </w:tc>
        <w:tc>
          <w:tcPr>
            <w:tcW w:w="1588" w:type="dxa"/>
            <w:vMerge w:val="continue"/>
            <w:tcBorders>
              <w:top w:val="nil"/>
            </w:tcBorders>
            <w:vAlign w:val="top"/>
          </w:tcPr>
          <w:p w14:paraId="1E1D3E4B">
            <w:pPr>
              <w:rPr>
                <w:rFonts w:ascii="Arial"/>
                <w:sz w:val="21"/>
              </w:rPr>
            </w:pPr>
          </w:p>
        </w:tc>
        <w:tc>
          <w:tcPr>
            <w:tcW w:w="1588" w:type="dxa"/>
            <w:vMerge w:val="continue"/>
            <w:tcBorders>
              <w:top w:val="nil"/>
            </w:tcBorders>
            <w:vAlign w:val="top"/>
          </w:tcPr>
          <w:p w14:paraId="79285003">
            <w:pPr>
              <w:rPr>
                <w:rFonts w:ascii="Arial"/>
                <w:sz w:val="21"/>
              </w:rPr>
            </w:pPr>
          </w:p>
        </w:tc>
        <w:tc>
          <w:tcPr>
            <w:tcW w:w="1588" w:type="dxa"/>
            <w:vMerge w:val="continue"/>
            <w:tcBorders>
              <w:top w:val="nil"/>
            </w:tcBorders>
            <w:vAlign w:val="top"/>
          </w:tcPr>
          <w:p w14:paraId="3881CD05">
            <w:pPr>
              <w:rPr>
                <w:rFonts w:ascii="Arial"/>
                <w:sz w:val="21"/>
              </w:rPr>
            </w:pPr>
          </w:p>
        </w:tc>
        <w:tc>
          <w:tcPr>
            <w:tcW w:w="1573" w:type="dxa"/>
            <w:vMerge w:val="continue"/>
            <w:tcBorders>
              <w:top w:val="nil"/>
            </w:tcBorders>
            <w:vAlign w:val="top"/>
          </w:tcPr>
          <w:p w14:paraId="701DEFFF">
            <w:pPr>
              <w:rPr>
                <w:rFonts w:ascii="Arial"/>
                <w:sz w:val="21"/>
              </w:rPr>
            </w:pPr>
          </w:p>
        </w:tc>
        <w:tc>
          <w:tcPr>
            <w:tcW w:w="1588" w:type="dxa"/>
            <w:vMerge w:val="continue"/>
            <w:tcBorders>
              <w:top w:val="nil"/>
            </w:tcBorders>
            <w:vAlign w:val="top"/>
          </w:tcPr>
          <w:p w14:paraId="4E98E3F0">
            <w:pPr>
              <w:rPr>
                <w:rFonts w:ascii="Arial"/>
                <w:sz w:val="21"/>
              </w:rPr>
            </w:pPr>
          </w:p>
        </w:tc>
        <w:tc>
          <w:tcPr>
            <w:tcW w:w="1596" w:type="dxa"/>
            <w:vMerge w:val="continue"/>
            <w:tcBorders>
              <w:top w:val="nil"/>
            </w:tcBorders>
            <w:vAlign w:val="top"/>
          </w:tcPr>
          <w:p w14:paraId="5139763E">
            <w:pPr>
              <w:rPr>
                <w:rFonts w:ascii="Arial"/>
                <w:sz w:val="21"/>
              </w:rPr>
            </w:pPr>
          </w:p>
        </w:tc>
      </w:tr>
      <w:tr w14:paraId="778D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997" w:type="dxa"/>
            <w:tcBorders>
              <w:right w:val="nil"/>
            </w:tcBorders>
            <w:shd w:val="clear" w:color="auto" w:fill="C0C0C0"/>
            <w:vAlign w:val="top"/>
          </w:tcPr>
          <w:p w14:paraId="67AC9E05">
            <w:pPr>
              <w:rPr>
                <w:rFonts w:ascii="Arial"/>
                <w:sz w:val="21"/>
              </w:rPr>
            </w:pPr>
          </w:p>
        </w:tc>
        <w:tc>
          <w:tcPr>
            <w:tcW w:w="4046" w:type="dxa"/>
            <w:tcBorders>
              <w:left w:val="nil"/>
            </w:tcBorders>
            <w:shd w:val="clear" w:color="auto" w:fill="C0C0C0"/>
            <w:vAlign w:val="top"/>
          </w:tcPr>
          <w:p w14:paraId="67E475AB">
            <w:pPr>
              <w:pStyle w:val="6"/>
              <w:spacing w:before="38" w:line="221" w:lineRule="auto"/>
              <w:ind w:left="1306"/>
              <w:rPr>
                <w:sz w:val="21"/>
                <w:szCs w:val="21"/>
              </w:rPr>
            </w:pPr>
            <w:r>
              <w:rPr>
                <w:spacing w:val="7"/>
                <w:sz w:val="21"/>
                <w:szCs w:val="21"/>
              </w:rPr>
              <w:t>栏次</w:t>
            </w:r>
          </w:p>
        </w:tc>
        <w:tc>
          <w:tcPr>
            <w:tcW w:w="1588" w:type="dxa"/>
            <w:shd w:val="clear" w:color="auto" w:fill="C0C0C0"/>
            <w:vAlign w:val="top"/>
          </w:tcPr>
          <w:p w14:paraId="7E5143C8">
            <w:pPr>
              <w:pStyle w:val="6"/>
              <w:spacing w:before="38" w:line="221" w:lineRule="auto"/>
              <w:ind w:left="749"/>
              <w:rPr>
                <w:sz w:val="21"/>
                <w:szCs w:val="21"/>
              </w:rPr>
            </w:pPr>
            <w:r>
              <w:rPr>
                <w:sz w:val="21"/>
                <w:szCs w:val="21"/>
              </w:rPr>
              <w:t>1</w:t>
            </w:r>
          </w:p>
        </w:tc>
        <w:tc>
          <w:tcPr>
            <w:tcW w:w="1588" w:type="dxa"/>
            <w:shd w:val="clear" w:color="auto" w:fill="C0C0C0"/>
            <w:vAlign w:val="top"/>
          </w:tcPr>
          <w:p w14:paraId="4512A7B9">
            <w:pPr>
              <w:pStyle w:val="6"/>
              <w:spacing w:before="38" w:line="221" w:lineRule="auto"/>
              <w:ind w:left="737"/>
              <w:rPr>
                <w:sz w:val="21"/>
                <w:szCs w:val="21"/>
              </w:rPr>
            </w:pPr>
            <w:r>
              <w:rPr>
                <w:sz w:val="21"/>
                <w:szCs w:val="21"/>
              </w:rPr>
              <w:t>2</w:t>
            </w:r>
          </w:p>
        </w:tc>
        <w:tc>
          <w:tcPr>
            <w:tcW w:w="1588" w:type="dxa"/>
            <w:shd w:val="clear" w:color="auto" w:fill="C0C0C0"/>
            <w:vAlign w:val="top"/>
          </w:tcPr>
          <w:p w14:paraId="318F87E1">
            <w:pPr>
              <w:pStyle w:val="6"/>
              <w:spacing w:before="38" w:line="221" w:lineRule="auto"/>
              <w:ind w:left="741"/>
              <w:rPr>
                <w:sz w:val="21"/>
                <w:szCs w:val="21"/>
              </w:rPr>
            </w:pPr>
            <w:r>
              <w:rPr>
                <w:sz w:val="21"/>
                <w:szCs w:val="21"/>
              </w:rPr>
              <w:t>3</w:t>
            </w:r>
          </w:p>
        </w:tc>
        <w:tc>
          <w:tcPr>
            <w:tcW w:w="1573" w:type="dxa"/>
            <w:shd w:val="clear" w:color="auto" w:fill="C0C0C0"/>
            <w:vAlign w:val="top"/>
          </w:tcPr>
          <w:p w14:paraId="054390D4">
            <w:pPr>
              <w:pStyle w:val="6"/>
              <w:spacing w:before="38" w:line="221" w:lineRule="auto"/>
              <w:ind w:left="723"/>
              <w:rPr>
                <w:sz w:val="21"/>
                <w:szCs w:val="21"/>
              </w:rPr>
            </w:pPr>
            <w:r>
              <w:rPr>
                <w:sz w:val="21"/>
                <w:szCs w:val="21"/>
              </w:rPr>
              <w:t>4</w:t>
            </w:r>
          </w:p>
        </w:tc>
        <w:tc>
          <w:tcPr>
            <w:tcW w:w="1588" w:type="dxa"/>
            <w:shd w:val="clear" w:color="auto" w:fill="C0C0C0"/>
            <w:vAlign w:val="top"/>
          </w:tcPr>
          <w:p w14:paraId="47E1FB42">
            <w:pPr>
              <w:pStyle w:val="6"/>
              <w:spacing w:before="38" w:line="221" w:lineRule="auto"/>
              <w:ind w:left="745"/>
              <w:rPr>
                <w:sz w:val="21"/>
                <w:szCs w:val="21"/>
              </w:rPr>
            </w:pPr>
            <w:r>
              <w:rPr>
                <w:sz w:val="21"/>
                <w:szCs w:val="21"/>
              </w:rPr>
              <w:t>5</w:t>
            </w:r>
          </w:p>
        </w:tc>
        <w:tc>
          <w:tcPr>
            <w:tcW w:w="1596" w:type="dxa"/>
            <w:shd w:val="clear" w:color="auto" w:fill="C0C0C0"/>
            <w:vAlign w:val="top"/>
          </w:tcPr>
          <w:p w14:paraId="7AD7253D">
            <w:pPr>
              <w:pStyle w:val="6"/>
              <w:spacing w:before="38" w:line="221" w:lineRule="auto"/>
              <w:ind w:left="744"/>
              <w:rPr>
                <w:sz w:val="21"/>
                <w:szCs w:val="21"/>
              </w:rPr>
            </w:pPr>
            <w:r>
              <w:rPr>
                <w:sz w:val="21"/>
                <w:szCs w:val="21"/>
              </w:rPr>
              <w:t>6</w:t>
            </w:r>
          </w:p>
        </w:tc>
      </w:tr>
      <w:tr w14:paraId="346D2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25F66F23">
            <w:pPr>
              <w:rPr>
                <w:rFonts w:ascii="Arial"/>
                <w:sz w:val="21"/>
              </w:rPr>
            </w:pPr>
          </w:p>
        </w:tc>
        <w:tc>
          <w:tcPr>
            <w:tcW w:w="4046" w:type="dxa"/>
            <w:vAlign w:val="top"/>
          </w:tcPr>
          <w:p w14:paraId="041B5077">
            <w:pPr>
              <w:pStyle w:val="6"/>
              <w:spacing w:before="100" w:line="230" w:lineRule="auto"/>
              <w:ind w:left="24"/>
            </w:pPr>
            <w:r>
              <w:rPr>
                <w:spacing w:val="2"/>
              </w:rPr>
              <w:t>合计</w:t>
            </w:r>
          </w:p>
        </w:tc>
        <w:tc>
          <w:tcPr>
            <w:tcW w:w="1588" w:type="dxa"/>
            <w:vAlign w:val="top"/>
          </w:tcPr>
          <w:p w14:paraId="48E66291">
            <w:pPr>
              <w:pStyle w:val="6"/>
              <w:spacing w:before="99" w:line="226" w:lineRule="auto"/>
              <w:ind w:right="28"/>
              <w:jc w:val="right"/>
            </w:pPr>
            <w:r>
              <w:rPr>
                <w:spacing w:val="8"/>
              </w:rPr>
              <w:t>6,090.08</w:t>
            </w:r>
          </w:p>
        </w:tc>
        <w:tc>
          <w:tcPr>
            <w:tcW w:w="1588" w:type="dxa"/>
            <w:vAlign w:val="top"/>
          </w:tcPr>
          <w:p w14:paraId="348C0566">
            <w:pPr>
              <w:pStyle w:val="6"/>
              <w:spacing w:before="100" w:line="255" w:lineRule="exact"/>
              <w:ind w:right="26"/>
              <w:jc w:val="right"/>
            </w:pPr>
            <w:r>
              <w:rPr>
                <w:spacing w:val="7"/>
                <w:position w:val="1"/>
              </w:rPr>
              <w:t>772.98</w:t>
            </w:r>
          </w:p>
        </w:tc>
        <w:tc>
          <w:tcPr>
            <w:tcW w:w="1588" w:type="dxa"/>
            <w:vAlign w:val="top"/>
          </w:tcPr>
          <w:p w14:paraId="2A40E1F9">
            <w:pPr>
              <w:pStyle w:val="6"/>
              <w:spacing w:before="99" w:line="226" w:lineRule="auto"/>
              <w:ind w:right="24"/>
              <w:jc w:val="right"/>
            </w:pPr>
            <w:r>
              <w:rPr>
                <w:spacing w:val="7"/>
              </w:rPr>
              <w:t>5,317.10</w:t>
            </w:r>
          </w:p>
        </w:tc>
        <w:tc>
          <w:tcPr>
            <w:tcW w:w="1573" w:type="dxa"/>
            <w:vAlign w:val="top"/>
          </w:tcPr>
          <w:p w14:paraId="1D281E56">
            <w:pPr>
              <w:rPr>
                <w:rFonts w:ascii="Arial"/>
                <w:sz w:val="21"/>
              </w:rPr>
            </w:pPr>
          </w:p>
        </w:tc>
        <w:tc>
          <w:tcPr>
            <w:tcW w:w="1588" w:type="dxa"/>
            <w:vAlign w:val="top"/>
          </w:tcPr>
          <w:p w14:paraId="7ABCD9B1">
            <w:pPr>
              <w:rPr>
                <w:rFonts w:ascii="Arial"/>
                <w:sz w:val="21"/>
              </w:rPr>
            </w:pPr>
          </w:p>
        </w:tc>
        <w:tc>
          <w:tcPr>
            <w:tcW w:w="1596" w:type="dxa"/>
            <w:vAlign w:val="top"/>
          </w:tcPr>
          <w:p w14:paraId="10BF6970">
            <w:pPr>
              <w:rPr>
                <w:rFonts w:ascii="Arial"/>
                <w:sz w:val="21"/>
              </w:rPr>
            </w:pPr>
          </w:p>
        </w:tc>
      </w:tr>
      <w:tr w14:paraId="674D3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087021A9">
            <w:pPr>
              <w:pStyle w:val="6"/>
              <w:spacing w:before="101" w:line="256" w:lineRule="exact"/>
              <w:ind w:left="197"/>
            </w:pPr>
            <w:r>
              <w:rPr>
                <w:spacing w:val="4"/>
                <w:position w:val="1"/>
              </w:rPr>
              <w:t>201</w:t>
            </w:r>
          </w:p>
        </w:tc>
        <w:tc>
          <w:tcPr>
            <w:tcW w:w="4046" w:type="dxa"/>
            <w:vAlign w:val="top"/>
          </w:tcPr>
          <w:p w14:paraId="4239C284">
            <w:pPr>
              <w:pStyle w:val="6"/>
              <w:spacing w:before="100" w:line="229" w:lineRule="auto"/>
              <w:ind w:left="26"/>
            </w:pPr>
            <w:r>
              <w:rPr>
                <w:spacing w:val="4"/>
              </w:rPr>
              <w:t>一般公共服务支出</w:t>
            </w:r>
          </w:p>
        </w:tc>
        <w:tc>
          <w:tcPr>
            <w:tcW w:w="1588" w:type="dxa"/>
            <w:vAlign w:val="top"/>
          </w:tcPr>
          <w:p w14:paraId="144B6EC8">
            <w:pPr>
              <w:pStyle w:val="6"/>
              <w:spacing w:before="100" w:line="226" w:lineRule="auto"/>
              <w:ind w:right="28"/>
              <w:jc w:val="right"/>
            </w:pPr>
            <w:r>
              <w:rPr>
                <w:spacing w:val="6"/>
              </w:rPr>
              <w:t>1,269.70</w:t>
            </w:r>
          </w:p>
        </w:tc>
        <w:tc>
          <w:tcPr>
            <w:tcW w:w="1588" w:type="dxa"/>
            <w:vAlign w:val="top"/>
          </w:tcPr>
          <w:p w14:paraId="09DEB172">
            <w:pPr>
              <w:pStyle w:val="6"/>
              <w:spacing w:before="101" w:line="255" w:lineRule="exact"/>
              <w:ind w:right="26"/>
              <w:jc w:val="right"/>
            </w:pPr>
            <w:r>
              <w:rPr>
                <w:spacing w:val="4"/>
                <w:position w:val="1"/>
              </w:rPr>
              <w:t>10.50</w:t>
            </w:r>
          </w:p>
        </w:tc>
        <w:tc>
          <w:tcPr>
            <w:tcW w:w="1588" w:type="dxa"/>
            <w:vAlign w:val="top"/>
          </w:tcPr>
          <w:p w14:paraId="11FC89F2">
            <w:pPr>
              <w:pStyle w:val="6"/>
              <w:spacing w:before="100" w:line="226" w:lineRule="auto"/>
              <w:ind w:right="24"/>
              <w:jc w:val="right"/>
            </w:pPr>
            <w:r>
              <w:rPr>
                <w:spacing w:val="6"/>
              </w:rPr>
              <w:t>1,259.20</w:t>
            </w:r>
          </w:p>
        </w:tc>
        <w:tc>
          <w:tcPr>
            <w:tcW w:w="1573" w:type="dxa"/>
            <w:vAlign w:val="top"/>
          </w:tcPr>
          <w:p w14:paraId="2540C0BE">
            <w:pPr>
              <w:rPr>
                <w:rFonts w:ascii="Arial"/>
                <w:sz w:val="21"/>
              </w:rPr>
            </w:pPr>
          </w:p>
        </w:tc>
        <w:tc>
          <w:tcPr>
            <w:tcW w:w="1588" w:type="dxa"/>
            <w:vAlign w:val="top"/>
          </w:tcPr>
          <w:p w14:paraId="1CA4DD1C">
            <w:pPr>
              <w:rPr>
                <w:rFonts w:ascii="Arial"/>
                <w:sz w:val="21"/>
              </w:rPr>
            </w:pPr>
          </w:p>
        </w:tc>
        <w:tc>
          <w:tcPr>
            <w:tcW w:w="1596" w:type="dxa"/>
            <w:vAlign w:val="top"/>
          </w:tcPr>
          <w:p w14:paraId="55278DD2">
            <w:pPr>
              <w:rPr>
                <w:rFonts w:ascii="Arial"/>
                <w:sz w:val="21"/>
              </w:rPr>
            </w:pPr>
          </w:p>
        </w:tc>
      </w:tr>
      <w:tr w14:paraId="65512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1A0B5345">
            <w:pPr>
              <w:pStyle w:val="6"/>
              <w:spacing w:before="117" w:line="256" w:lineRule="exact"/>
              <w:ind w:left="197"/>
            </w:pPr>
            <w:r>
              <w:rPr>
                <w:spacing w:val="6"/>
                <w:position w:val="1"/>
              </w:rPr>
              <w:t>20104</w:t>
            </w:r>
          </w:p>
        </w:tc>
        <w:tc>
          <w:tcPr>
            <w:tcW w:w="4046" w:type="dxa"/>
            <w:vAlign w:val="top"/>
          </w:tcPr>
          <w:p w14:paraId="7E5CEFF1">
            <w:pPr>
              <w:pStyle w:val="6"/>
              <w:spacing w:before="116" w:line="229" w:lineRule="auto"/>
              <w:ind w:left="26"/>
            </w:pPr>
            <w:r>
              <w:rPr>
                <w:spacing w:val="4"/>
              </w:rPr>
              <w:t>发展与改革事务</w:t>
            </w:r>
          </w:p>
        </w:tc>
        <w:tc>
          <w:tcPr>
            <w:tcW w:w="1588" w:type="dxa"/>
            <w:vAlign w:val="top"/>
          </w:tcPr>
          <w:p w14:paraId="63C35148">
            <w:pPr>
              <w:pStyle w:val="6"/>
              <w:spacing w:before="117" w:line="255" w:lineRule="exact"/>
              <w:ind w:right="28"/>
              <w:jc w:val="right"/>
            </w:pPr>
            <w:r>
              <w:rPr>
                <w:spacing w:val="4"/>
                <w:position w:val="1"/>
              </w:rPr>
              <w:t>18.20</w:t>
            </w:r>
          </w:p>
        </w:tc>
        <w:tc>
          <w:tcPr>
            <w:tcW w:w="1588" w:type="dxa"/>
            <w:vAlign w:val="top"/>
          </w:tcPr>
          <w:p w14:paraId="63E03E60">
            <w:pPr>
              <w:rPr>
                <w:rFonts w:ascii="Arial"/>
                <w:sz w:val="21"/>
              </w:rPr>
            </w:pPr>
          </w:p>
        </w:tc>
        <w:tc>
          <w:tcPr>
            <w:tcW w:w="1588" w:type="dxa"/>
            <w:vAlign w:val="top"/>
          </w:tcPr>
          <w:p w14:paraId="553BB054">
            <w:pPr>
              <w:pStyle w:val="6"/>
              <w:spacing w:before="117" w:line="255" w:lineRule="exact"/>
              <w:ind w:right="24"/>
              <w:jc w:val="right"/>
            </w:pPr>
            <w:r>
              <w:rPr>
                <w:spacing w:val="4"/>
                <w:position w:val="1"/>
              </w:rPr>
              <w:t>18.20</w:t>
            </w:r>
          </w:p>
        </w:tc>
        <w:tc>
          <w:tcPr>
            <w:tcW w:w="1573" w:type="dxa"/>
            <w:vAlign w:val="top"/>
          </w:tcPr>
          <w:p w14:paraId="21B71225">
            <w:pPr>
              <w:rPr>
                <w:rFonts w:ascii="Arial"/>
                <w:sz w:val="21"/>
              </w:rPr>
            </w:pPr>
          </w:p>
        </w:tc>
        <w:tc>
          <w:tcPr>
            <w:tcW w:w="1588" w:type="dxa"/>
            <w:vAlign w:val="top"/>
          </w:tcPr>
          <w:p w14:paraId="275D99E1">
            <w:pPr>
              <w:rPr>
                <w:rFonts w:ascii="Arial"/>
                <w:sz w:val="21"/>
              </w:rPr>
            </w:pPr>
          </w:p>
        </w:tc>
        <w:tc>
          <w:tcPr>
            <w:tcW w:w="1596" w:type="dxa"/>
            <w:vAlign w:val="top"/>
          </w:tcPr>
          <w:p w14:paraId="238F80B5">
            <w:pPr>
              <w:rPr>
                <w:rFonts w:ascii="Arial"/>
                <w:sz w:val="21"/>
              </w:rPr>
            </w:pPr>
          </w:p>
        </w:tc>
      </w:tr>
      <w:tr w14:paraId="48C60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3597179B">
            <w:pPr>
              <w:pStyle w:val="6"/>
              <w:spacing w:before="103" w:line="256" w:lineRule="exact"/>
              <w:ind w:left="197"/>
            </w:pPr>
            <w:r>
              <w:rPr>
                <w:spacing w:val="7"/>
                <w:position w:val="1"/>
              </w:rPr>
              <w:t>2010499</w:t>
            </w:r>
          </w:p>
        </w:tc>
        <w:tc>
          <w:tcPr>
            <w:tcW w:w="4046" w:type="dxa"/>
            <w:vAlign w:val="top"/>
          </w:tcPr>
          <w:p w14:paraId="1CA1DA24">
            <w:pPr>
              <w:pStyle w:val="6"/>
              <w:spacing w:before="102" w:line="229" w:lineRule="auto"/>
              <w:ind w:left="24"/>
            </w:pPr>
            <w:r>
              <w:rPr>
                <w:spacing w:val="4"/>
              </w:rPr>
              <w:t>其他发展与改革事务支出</w:t>
            </w:r>
          </w:p>
        </w:tc>
        <w:tc>
          <w:tcPr>
            <w:tcW w:w="1588" w:type="dxa"/>
            <w:vAlign w:val="top"/>
          </w:tcPr>
          <w:p w14:paraId="5BD8D9A1">
            <w:pPr>
              <w:pStyle w:val="6"/>
              <w:spacing w:before="103" w:line="255" w:lineRule="exact"/>
              <w:ind w:right="28"/>
              <w:jc w:val="right"/>
            </w:pPr>
            <w:r>
              <w:rPr>
                <w:spacing w:val="4"/>
                <w:position w:val="1"/>
              </w:rPr>
              <w:t>18.20</w:t>
            </w:r>
          </w:p>
        </w:tc>
        <w:tc>
          <w:tcPr>
            <w:tcW w:w="1588" w:type="dxa"/>
            <w:vAlign w:val="top"/>
          </w:tcPr>
          <w:p w14:paraId="221FE59D">
            <w:pPr>
              <w:rPr>
                <w:rFonts w:ascii="Arial"/>
                <w:sz w:val="21"/>
              </w:rPr>
            </w:pPr>
          </w:p>
        </w:tc>
        <w:tc>
          <w:tcPr>
            <w:tcW w:w="1588" w:type="dxa"/>
            <w:vAlign w:val="top"/>
          </w:tcPr>
          <w:p w14:paraId="4715C4F2">
            <w:pPr>
              <w:pStyle w:val="6"/>
              <w:spacing w:before="103" w:line="255" w:lineRule="exact"/>
              <w:ind w:right="24"/>
              <w:jc w:val="right"/>
            </w:pPr>
            <w:r>
              <w:rPr>
                <w:spacing w:val="4"/>
                <w:position w:val="1"/>
              </w:rPr>
              <w:t>18.20</w:t>
            </w:r>
          </w:p>
        </w:tc>
        <w:tc>
          <w:tcPr>
            <w:tcW w:w="1573" w:type="dxa"/>
            <w:vAlign w:val="top"/>
          </w:tcPr>
          <w:p w14:paraId="50180CF0">
            <w:pPr>
              <w:rPr>
                <w:rFonts w:ascii="Arial"/>
                <w:sz w:val="21"/>
              </w:rPr>
            </w:pPr>
          </w:p>
        </w:tc>
        <w:tc>
          <w:tcPr>
            <w:tcW w:w="1588" w:type="dxa"/>
            <w:vAlign w:val="top"/>
          </w:tcPr>
          <w:p w14:paraId="5AC17795">
            <w:pPr>
              <w:rPr>
                <w:rFonts w:ascii="Arial"/>
                <w:sz w:val="21"/>
              </w:rPr>
            </w:pPr>
          </w:p>
        </w:tc>
        <w:tc>
          <w:tcPr>
            <w:tcW w:w="1596" w:type="dxa"/>
            <w:vAlign w:val="top"/>
          </w:tcPr>
          <w:p w14:paraId="7912677F">
            <w:pPr>
              <w:rPr>
                <w:rFonts w:ascii="Arial"/>
                <w:sz w:val="21"/>
              </w:rPr>
            </w:pPr>
          </w:p>
        </w:tc>
      </w:tr>
      <w:tr w14:paraId="24192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19ED0E2F">
            <w:pPr>
              <w:pStyle w:val="6"/>
              <w:spacing w:before="104" w:line="256" w:lineRule="exact"/>
              <w:ind w:left="197"/>
            </w:pPr>
            <w:r>
              <w:rPr>
                <w:spacing w:val="6"/>
                <w:position w:val="1"/>
              </w:rPr>
              <w:t>20131</w:t>
            </w:r>
          </w:p>
        </w:tc>
        <w:tc>
          <w:tcPr>
            <w:tcW w:w="4046" w:type="dxa"/>
            <w:vAlign w:val="top"/>
          </w:tcPr>
          <w:p w14:paraId="21B4D4DD">
            <w:pPr>
              <w:pStyle w:val="6"/>
              <w:spacing w:before="103" w:line="228" w:lineRule="auto"/>
              <w:ind w:left="24"/>
            </w:pPr>
            <w:r>
              <w:rPr>
                <w:spacing w:val="4"/>
              </w:rPr>
              <w:t>党委办公厅（室）及相关机构事务</w:t>
            </w:r>
          </w:p>
        </w:tc>
        <w:tc>
          <w:tcPr>
            <w:tcW w:w="1588" w:type="dxa"/>
            <w:vAlign w:val="top"/>
          </w:tcPr>
          <w:p w14:paraId="26DDD6BA">
            <w:pPr>
              <w:pStyle w:val="6"/>
              <w:spacing w:before="104" w:line="255" w:lineRule="exact"/>
              <w:ind w:right="28"/>
              <w:jc w:val="right"/>
            </w:pPr>
            <w:r>
              <w:rPr>
                <w:spacing w:val="4"/>
                <w:position w:val="1"/>
              </w:rPr>
              <w:t>10.00</w:t>
            </w:r>
          </w:p>
        </w:tc>
        <w:tc>
          <w:tcPr>
            <w:tcW w:w="1588" w:type="dxa"/>
            <w:vAlign w:val="top"/>
          </w:tcPr>
          <w:p w14:paraId="16DC55EA">
            <w:pPr>
              <w:pStyle w:val="6"/>
              <w:spacing w:before="104" w:line="255" w:lineRule="exact"/>
              <w:ind w:right="26"/>
              <w:jc w:val="right"/>
            </w:pPr>
            <w:r>
              <w:rPr>
                <w:spacing w:val="4"/>
                <w:position w:val="1"/>
              </w:rPr>
              <w:t>10.00</w:t>
            </w:r>
          </w:p>
        </w:tc>
        <w:tc>
          <w:tcPr>
            <w:tcW w:w="1588" w:type="dxa"/>
            <w:vAlign w:val="top"/>
          </w:tcPr>
          <w:p w14:paraId="452149D1">
            <w:pPr>
              <w:rPr>
                <w:rFonts w:ascii="Arial"/>
                <w:sz w:val="21"/>
              </w:rPr>
            </w:pPr>
          </w:p>
        </w:tc>
        <w:tc>
          <w:tcPr>
            <w:tcW w:w="1573" w:type="dxa"/>
            <w:vAlign w:val="top"/>
          </w:tcPr>
          <w:p w14:paraId="5CA05C74">
            <w:pPr>
              <w:rPr>
                <w:rFonts w:ascii="Arial"/>
                <w:sz w:val="21"/>
              </w:rPr>
            </w:pPr>
          </w:p>
        </w:tc>
        <w:tc>
          <w:tcPr>
            <w:tcW w:w="1588" w:type="dxa"/>
            <w:vAlign w:val="top"/>
          </w:tcPr>
          <w:p w14:paraId="0705A421">
            <w:pPr>
              <w:rPr>
                <w:rFonts w:ascii="Arial"/>
                <w:sz w:val="21"/>
              </w:rPr>
            </w:pPr>
          </w:p>
        </w:tc>
        <w:tc>
          <w:tcPr>
            <w:tcW w:w="1596" w:type="dxa"/>
            <w:vAlign w:val="top"/>
          </w:tcPr>
          <w:p w14:paraId="04A1A0C7">
            <w:pPr>
              <w:rPr>
                <w:rFonts w:ascii="Arial"/>
                <w:sz w:val="21"/>
              </w:rPr>
            </w:pPr>
          </w:p>
        </w:tc>
      </w:tr>
      <w:tr w14:paraId="096A6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031281D7">
            <w:pPr>
              <w:pStyle w:val="6"/>
              <w:spacing w:before="105" w:line="256" w:lineRule="exact"/>
              <w:ind w:left="197"/>
            </w:pPr>
            <w:r>
              <w:rPr>
                <w:spacing w:val="7"/>
                <w:position w:val="1"/>
              </w:rPr>
              <w:t>2013199</w:t>
            </w:r>
          </w:p>
        </w:tc>
        <w:tc>
          <w:tcPr>
            <w:tcW w:w="4046" w:type="dxa"/>
            <w:vAlign w:val="top"/>
          </w:tcPr>
          <w:p w14:paraId="27F4F3EE">
            <w:pPr>
              <w:pStyle w:val="6"/>
              <w:spacing w:before="104" w:line="228" w:lineRule="auto"/>
              <w:ind w:left="24"/>
            </w:pPr>
            <w:r>
              <w:rPr>
                <w:spacing w:val="4"/>
              </w:rPr>
              <w:t>其他党委办公厅（室）及相关机构事务支出</w:t>
            </w:r>
          </w:p>
        </w:tc>
        <w:tc>
          <w:tcPr>
            <w:tcW w:w="1588" w:type="dxa"/>
            <w:vAlign w:val="top"/>
          </w:tcPr>
          <w:p w14:paraId="22956675">
            <w:pPr>
              <w:pStyle w:val="6"/>
              <w:spacing w:before="105" w:line="255" w:lineRule="exact"/>
              <w:ind w:right="28"/>
              <w:jc w:val="right"/>
            </w:pPr>
            <w:r>
              <w:rPr>
                <w:spacing w:val="4"/>
                <w:position w:val="1"/>
              </w:rPr>
              <w:t>10.00</w:t>
            </w:r>
          </w:p>
        </w:tc>
        <w:tc>
          <w:tcPr>
            <w:tcW w:w="1588" w:type="dxa"/>
            <w:vAlign w:val="top"/>
          </w:tcPr>
          <w:p w14:paraId="3EE7E30D">
            <w:pPr>
              <w:pStyle w:val="6"/>
              <w:spacing w:before="105" w:line="255" w:lineRule="exact"/>
              <w:ind w:right="26"/>
              <w:jc w:val="right"/>
            </w:pPr>
            <w:r>
              <w:rPr>
                <w:spacing w:val="4"/>
                <w:position w:val="1"/>
              </w:rPr>
              <w:t>10.00</w:t>
            </w:r>
          </w:p>
        </w:tc>
        <w:tc>
          <w:tcPr>
            <w:tcW w:w="1588" w:type="dxa"/>
            <w:vAlign w:val="top"/>
          </w:tcPr>
          <w:p w14:paraId="4A28B7D6">
            <w:pPr>
              <w:rPr>
                <w:rFonts w:ascii="Arial"/>
                <w:sz w:val="21"/>
              </w:rPr>
            </w:pPr>
          </w:p>
        </w:tc>
        <w:tc>
          <w:tcPr>
            <w:tcW w:w="1573" w:type="dxa"/>
            <w:vAlign w:val="top"/>
          </w:tcPr>
          <w:p w14:paraId="06F31694">
            <w:pPr>
              <w:rPr>
                <w:rFonts w:ascii="Arial"/>
                <w:sz w:val="21"/>
              </w:rPr>
            </w:pPr>
          </w:p>
        </w:tc>
        <w:tc>
          <w:tcPr>
            <w:tcW w:w="1588" w:type="dxa"/>
            <w:vAlign w:val="top"/>
          </w:tcPr>
          <w:p w14:paraId="19D6019E">
            <w:pPr>
              <w:rPr>
                <w:rFonts w:ascii="Arial"/>
                <w:sz w:val="21"/>
              </w:rPr>
            </w:pPr>
          </w:p>
        </w:tc>
        <w:tc>
          <w:tcPr>
            <w:tcW w:w="1596" w:type="dxa"/>
            <w:vAlign w:val="top"/>
          </w:tcPr>
          <w:p w14:paraId="48AA960C">
            <w:pPr>
              <w:rPr>
                <w:rFonts w:ascii="Arial"/>
                <w:sz w:val="21"/>
              </w:rPr>
            </w:pPr>
          </w:p>
        </w:tc>
      </w:tr>
      <w:tr w14:paraId="4C494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2CC2CB04">
            <w:pPr>
              <w:pStyle w:val="6"/>
              <w:spacing w:before="121" w:line="256" w:lineRule="exact"/>
              <w:ind w:left="197"/>
            </w:pPr>
            <w:r>
              <w:rPr>
                <w:spacing w:val="6"/>
                <w:position w:val="1"/>
              </w:rPr>
              <w:t>20199</w:t>
            </w:r>
          </w:p>
        </w:tc>
        <w:tc>
          <w:tcPr>
            <w:tcW w:w="4046" w:type="dxa"/>
            <w:vAlign w:val="top"/>
          </w:tcPr>
          <w:p w14:paraId="09F49967">
            <w:pPr>
              <w:pStyle w:val="6"/>
              <w:spacing w:before="120" w:line="229" w:lineRule="auto"/>
              <w:ind w:left="24"/>
            </w:pPr>
            <w:r>
              <w:rPr>
                <w:spacing w:val="4"/>
              </w:rPr>
              <w:t>其他一般公共服务支出</w:t>
            </w:r>
          </w:p>
        </w:tc>
        <w:tc>
          <w:tcPr>
            <w:tcW w:w="1588" w:type="dxa"/>
            <w:vAlign w:val="top"/>
          </w:tcPr>
          <w:p w14:paraId="02BE3C54">
            <w:pPr>
              <w:pStyle w:val="6"/>
              <w:spacing w:before="120" w:line="226" w:lineRule="auto"/>
              <w:ind w:right="28"/>
              <w:jc w:val="right"/>
            </w:pPr>
            <w:r>
              <w:rPr>
                <w:spacing w:val="6"/>
              </w:rPr>
              <w:t>1,241.50</w:t>
            </w:r>
          </w:p>
        </w:tc>
        <w:tc>
          <w:tcPr>
            <w:tcW w:w="1588" w:type="dxa"/>
            <w:vAlign w:val="top"/>
          </w:tcPr>
          <w:p w14:paraId="4ACBD690">
            <w:pPr>
              <w:pStyle w:val="6"/>
              <w:spacing w:before="121" w:line="255" w:lineRule="exact"/>
              <w:ind w:right="26"/>
              <w:jc w:val="right"/>
            </w:pPr>
            <w:r>
              <w:rPr>
                <w:spacing w:val="6"/>
                <w:position w:val="1"/>
              </w:rPr>
              <w:t>0.50</w:t>
            </w:r>
          </w:p>
        </w:tc>
        <w:tc>
          <w:tcPr>
            <w:tcW w:w="1588" w:type="dxa"/>
            <w:vAlign w:val="top"/>
          </w:tcPr>
          <w:p w14:paraId="61E130BA">
            <w:pPr>
              <w:pStyle w:val="6"/>
              <w:spacing w:before="120" w:line="226" w:lineRule="auto"/>
              <w:ind w:right="24"/>
              <w:jc w:val="right"/>
            </w:pPr>
            <w:r>
              <w:rPr>
                <w:spacing w:val="6"/>
              </w:rPr>
              <w:t>1,241.00</w:t>
            </w:r>
          </w:p>
        </w:tc>
        <w:tc>
          <w:tcPr>
            <w:tcW w:w="1573" w:type="dxa"/>
            <w:vAlign w:val="top"/>
          </w:tcPr>
          <w:p w14:paraId="6B1E0A96">
            <w:pPr>
              <w:rPr>
                <w:rFonts w:ascii="Arial"/>
                <w:sz w:val="21"/>
              </w:rPr>
            </w:pPr>
          </w:p>
        </w:tc>
        <w:tc>
          <w:tcPr>
            <w:tcW w:w="1588" w:type="dxa"/>
            <w:vAlign w:val="top"/>
          </w:tcPr>
          <w:p w14:paraId="6B3F951A">
            <w:pPr>
              <w:rPr>
                <w:rFonts w:ascii="Arial"/>
                <w:sz w:val="21"/>
              </w:rPr>
            </w:pPr>
          </w:p>
        </w:tc>
        <w:tc>
          <w:tcPr>
            <w:tcW w:w="1596" w:type="dxa"/>
            <w:vAlign w:val="top"/>
          </w:tcPr>
          <w:p w14:paraId="5991EFD0">
            <w:pPr>
              <w:rPr>
                <w:rFonts w:ascii="Arial"/>
                <w:sz w:val="21"/>
              </w:rPr>
            </w:pPr>
          </w:p>
        </w:tc>
      </w:tr>
      <w:tr w14:paraId="63DA3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67A51479">
            <w:pPr>
              <w:pStyle w:val="6"/>
              <w:spacing w:before="107" w:line="256" w:lineRule="exact"/>
              <w:ind w:left="197"/>
            </w:pPr>
            <w:r>
              <w:rPr>
                <w:spacing w:val="7"/>
                <w:position w:val="1"/>
              </w:rPr>
              <w:t>2019999</w:t>
            </w:r>
          </w:p>
        </w:tc>
        <w:tc>
          <w:tcPr>
            <w:tcW w:w="4046" w:type="dxa"/>
            <w:vAlign w:val="top"/>
          </w:tcPr>
          <w:p w14:paraId="772E81A0">
            <w:pPr>
              <w:pStyle w:val="6"/>
              <w:spacing w:before="106" w:line="229" w:lineRule="auto"/>
              <w:ind w:left="24"/>
            </w:pPr>
            <w:r>
              <w:rPr>
                <w:spacing w:val="4"/>
              </w:rPr>
              <w:t>其他一般公共服务支出</w:t>
            </w:r>
          </w:p>
        </w:tc>
        <w:tc>
          <w:tcPr>
            <w:tcW w:w="1588" w:type="dxa"/>
            <w:vAlign w:val="top"/>
          </w:tcPr>
          <w:p w14:paraId="26478870">
            <w:pPr>
              <w:pStyle w:val="6"/>
              <w:spacing w:before="106" w:line="226" w:lineRule="auto"/>
              <w:ind w:right="28"/>
              <w:jc w:val="right"/>
            </w:pPr>
            <w:r>
              <w:rPr>
                <w:spacing w:val="6"/>
              </w:rPr>
              <w:t>1,241.50</w:t>
            </w:r>
          </w:p>
        </w:tc>
        <w:tc>
          <w:tcPr>
            <w:tcW w:w="1588" w:type="dxa"/>
            <w:vAlign w:val="top"/>
          </w:tcPr>
          <w:p w14:paraId="334122B5">
            <w:pPr>
              <w:pStyle w:val="6"/>
              <w:spacing w:before="107" w:line="255" w:lineRule="exact"/>
              <w:ind w:right="26"/>
              <w:jc w:val="right"/>
            </w:pPr>
            <w:r>
              <w:rPr>
                <w:spacing w:val="6"/>
                <w:position w:val="1"/>
              </w:rPr>
              <w:t>0.50</w:t>
            </w:r>
          </w:p>
        </w:tc>
        <w:tc>
          <w:tcPr>
            <w:tcW w:w="1588" w:type="dxa"/>
            <w:vAlign w:val="top"/>
          </w:tcPr>
          <w:p w14:paraId="66B66496">
            <w:pPr>
              <w:pStyle w:val="6"/>
              <w:spacing w:before="106" w:line="226" w:lineRule="auto"/>
              <w:ind w:right="24"/>
              <w:jc w:val="right"/>
            </w:pPr>
            <w:r>
              <w:rPr>
                <w:spacing w:val="6"/>
              </w:rPr>
              <w:t>1,241.00</w:t>
            </w:r>
          </w:p>
        </w:tc>
        <w:tc>
          <w:tcPr>
            <w:tcW w:w="1573" w:type="dxa"/>
            <w:vAlign w:val="top"/>
          </w:tcPr>
          <w:p w14:paraId="5DEBB203">
            <w:pPr>
              <w:rPr>
                <w:rFonts w:ascii="Arial"/>
                <w:sz w:val="21"/>
              </w:rPr>
            </w:pPr>
          </w:p>
        </w:tc>
        <w:tc>
          <w:tcPr>
            <w:tcW w:w="1588" w:type="dxa"/>
            <w:vAlign w:val="top"/>
          </w:tcPr>
          <w:p w14:paraId="6A37372E">
            <w:pPr>
              <w:rPr>
                <w:rFonts w:ascii="Arial"/>
                <w:sz w:val="21"/>
              </w:rPr>
            </w:pPr>
          </w:p>
        </w:tc>
        <w:tc>
          <w:tcPr>
            <w:tcW w:w="1596" w:type="dxa"/>
            <w:vAlign w:val="top"/>
          </w:tcPr>
          <w:p w14:paraId="1CCF5549">
            <w:pPr>
              <w:rPr>
                <w:rFonts w:ascii="Arial"/>
                <w:sz w:val="21"/>
              </w:rPr>
            </w:pPr>
          </w:p>
        </w:tc>
      </w:tr>
      <w:tr w14:paraId="7B1C1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128C7A44">
            <w:pPr>
              <w:pStyle w:val="6"/>
              <w:spacing w:before="108" w:line="256" w:lineRule="exact"/>
              <w:ind w:left="197"/>
            </w:pPr>
            <w:r>
              <w:rPr>
                <w:spacing w:val="4"/>
                <w:position w:val="1"/>
              </w:rPr>
              <w:t>205</w:t>
            </w:r>
          </w:p>
        </w:tc>
        <w:tc>
          <w:tcPr>
            <w:tcW w:w="4046" w:type="dxa"/>
            <w:vAlign w:val="top"/>
          </w:tcPr>
          <w:p w14:paraId="6D9351F6">
            <w:pPr>
              <w:pStyle w:val="6"/>
              <w:spacing w:before="107" w:line="229" w:lineRule="auto"/>
              <w:ind w:left="25"/>
            </w:pPr>
            <w:r>
              <w:rPr>
                <w:spacing w:val="3"/>
              </w:rPr>
              <w:t>教育支出</w:t>
            </w:r>
          </w:p>
        </w:tc>
        <w:tc>
          <w:tcPr>
            <w:tcW w:w="1588" w:type="dxa"/>
            <w:vAlign w:val="top"/>
          </w:tcPr>
          <w:p w14:paraId="2B9353CC">
            <w:pPr>
              <w:pStyle w:val="6"/>
              <w:spacing w:before="108" w:line="255" w:lineRule="exact"/>
              <w:ind w:right="28"/>
              <w:jc w:val="right"/>
            </w:pPr>
            <w:r>
              <w:rPr>
                <w:spacing w:val="6"/>
                <w:position w:val="1"/>
              </w:rPr>
              <w:t>28.35</w:t>
            </w:r>
          </w:p>
        </w:tc>
        <w:tc>
          <w:tcPr>
            <w:tcW w:w="1588" w:type="dxa"/>
            <w:vAlign w:val="top"/>
          </w:tcPr>
          <w:p w14:paraId="2D47C02B">
            <w:pPr>
              <w:pStyle w:val="6"/>
              <w:spacing w:before="108" w:line="255" w:lineRule="exact"/>
              <w:ind w:right="26"/>
              <w:jc w:val="right"/>
            </w:pPr>
            <w:r>
              <w:rPr>
                <w:spacing w:val="6"/>
                <w:position w:val="1"/>
              </w:rPr>
              <w:t>28.35</w:t>
            </w:r>
          </w:p>
        </w:tc>
        <w:tc>
          <w:tcPr>
            <w:tcW w:w="1588" w:type="dxa"/>
            <w:vAlign w:val="top"/>
          </w:tcPr>
          <w:p w14:paraId="5EF28446">
            <w:pPr>
              <w:rPr>
                <w:rFonts w:ascii="Arial"/>
                <w:sz w:val="21"/>
              </w:rPr>
            </w:pPr>
          </w:p>
        </w:tc>
        <w:tc>
          <w:tcPr>
            <w:tcW w:w="1573" w:type="dxa"/>
            <w:vAlign w:val="top"/>
          </w:tcPr>
          <w:p w14:paraId="291F0221">
            <w:pPr>
              <w:rPr>
                <w:rFonts w:ascii="Arial"/>
                <w:sz w:val="21"/>
              </w:rPr>
            </w:pPr>
          </w:p>
        </w:tc>
        <w:tc>
          <w:tcPr>
            <w:tcW w:w="1588" w:type="dxa"/>
            <w:vAlign w:val="top"/>
          </w:tcPr>
          <w:p w14:paraId="2EADAD9F">
            <w:pPr>
              <w:rPr>
                <w:rFonts w:ascii="Arial"/>
                <w:sz w:val="21"/>
              </w:rPr>
            </w:pPr>
          </w:p>
        </w:tc>
        <w:tc>
          <w:tcPr>
            <w:tcW w:w="1596" w:type="dxa"/>
            <w:vAlign w:val="top"/>
          </w:tcPr>
          <w:p w14:paraId="17364415">
            <w:pPr>
              <w:rPr>
                <w:rFonts w:ascii="Arial"/>
                <w:sz w:val="21"/>
              </w:rPr>
            </w:pPr>
          </w:p>
        </w:tc>
      </w:tr>
      <w:tr w14:paraId="0BAE6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0A1DC162">
            <w:pPr>
              <w:pStyle w:val="6"/>
              <w:spacing w:before="109" w:line="256" w:lineRule="exact"/>
              <w:ind w:left="197"/>
            </w:pPr>
            <w:r>
              <w:rPr>
                <w:spacing w:val="6"/>
                <w:position w:val="1"/>
              </w:rPr>
              <w:t>20502</w:t>
            </w:r>
          </w:p>
        </w:tc>
        <w:tc>
          <w:tcPr>
            <w:tcW w:w="4046" w:type="dxa"/>
            <w:vAlign w:val="top"/>
          </w:tcPr>
          <w:p w14:paraId="7ACA5303">
            <w:pPr>
              <w:pStyle w:val="6"/>
              <w:spacing w:before="108" w:line="229" w:lineRule="auto"/>
              <w:ind w:left="22"/>
            </w:pPr>
            <w:r>
              <w:rPr>
                <w:spacing w:val="4"/>
              </w:rPr>
              <w:t>普通教育</w:t>
            </w:r>
          </w:p>
        </w:tc>
        <w:tc>
          <w:tcPr>
            <w:tcW w:w="1588" w:type="dxa"/>
            <w:vAlign w:val="top"/>
          </w:tcPr>
          <w:p w14:paraId="2E4F895A">
            <w:pPr>
              <w:pStyle w:val="6"/>
              <w:spacing w:before="109" w:line="255" w:lineRule="exact"/>
              <w:ind w:right="28"/>
              <w:jc w:val="right"/>
            </w:pPr>
            <w:r>
              <w:rPr>
                <w:spacing w:val="6"/>
                <w:position w:val="1"/>
              </w:rPr>
              <w:t>28.35</w:t>
            </w:r>
          </w:p>
        </w:tc>
        <w:tc>
          <w:tcPr>
            <w:tcW w:w="1588" w:type="dxa"/>
            <w:vAlign w:val="top"/>
          </w:tcPr>
          <w:p w14:paraId="63B5BA58">
            <w:pPr>
              <w:pStyle w:val="6"/>
              <w:spacing w:before="109" w:line="255" w:lineRule="exact"/>
              <w:ind w:right="26"/>
              <w:jc w:val="right"/>
            </w:pPr>
            <w:r>
              <w:rPr>
                <w:spacing w:val="6"/>
                <w:position w:val="1"/>
              </w:rPr>
              <w:t>28.35</w:t>
            </w:r>
          </w:p>
        </w:tc>
        <w:tc>
          <w:tcPr>
            <w:tcW w:w="1588" w:type="dxa"/>
            <w:vAlign w:val="top"/>
          </w:tcPr>
          <w:p w14:paraId="6F3143F6">
            <w:pPr>
              <w:rPr>
                <w:rFonts w:ascii="Arial"/>
                <w:sz w:val="21"/>
              </w:rPr>
            </w:pPr>
          </w:p>
        </w:tc>
        <w:tc>
          <w:tcPr>
            <w:tcW w:w="1573" w:type="dxa"/>
            <w:vAlign w:val="top"/>
          </w:tcPr>
          <w:p w14:paraId="08F3466B">
            <w:pPr>
              <w:rPr>
                <w:rFonts w:ascii="Arial"/>
                <w:sz w:val="21"/>
              </w:rPr>
            </w:pPr>
          </w:p>
        </w:tc>
        <w:tc>
          <w:tcPr>
            <w:tcW w:w="1588" w:type="dxa"/>
            <w:vAlign w:val="top"/>
          </w:tcPr>
          <w:p w14:paraId="72B8ED47">
            <w:pPr>
              <w:rPr>
                <w:rFonts w:ascii="Arial"/>
                <w:sz w:val="21"/>
              </w:rPr>
            </w:pPr>
          </w:p>
        </w:tc>
        <w:tc>
          <w:tcPr>
            <w:tcW w:w="1596" w:type="dxa"/>
            <w:vAlign w:val="top"/>
          </w:tcPr>
          <w:p w14:paraId="55A090A8">
            <w:pPr>
              <w:rPr>
                <w:rFonts w:ascii="Arial"/>
                <w:sz w:val="21"/>
              </w:rPr>
            </w:pPr>
          </w:p>
        </w:tc>
      </w:tr>
      <w:tr w14:paraId="36FCA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7F8762A4">
            <w:pPr>
              <w:pStyle w:val="6"/>
              <w:spacing w:before="110" w:line="256" w:lineRule="exact"/>
              <w:ind w:left="197"/>
            </w:pPr>
            <w:r>
              <w:rPr>
                <w:spacing w:val="7"/>
                <w:position w:val="1"/>
              </w:rPr>
              <w:t>2050203</w:t>
            </w:r>
          </w:p>
        </w:tc>
        <w:tc>
          <w:tcPr>
            <w:tcW w:w="4046" w:type="dxa"/>
            <w:vAlign w:val="top"/>
          </w:tcPr>
          <w:p w14:paraId="48691FDF">
            <w:pPr>
              <w:pStyle w:val="6"/>
              <w:spacing w:before="109" w:line="229" w:lineRule="auto"/>
              <w:ind w:left="22"/>
            </w:pPr>
            <w:r>
              <w:rPr>
                <w:spacing w:val="4"/>
              </w:rPr>
              <w:t>初中教育</w:t>
            </w:r>
          </w:p>
        </w:tc>
        <w:tc>
          <w:tcPr>
            <w:tcW w:w="1588" w:type="dxa"/>
            <w:vAlign w:val="top"/>
          </w:tcPr>
          <w:p w14:paraId="0CB51AB4">
            <w:pPr>
              <w:pStyle w:val="6"/>
              <w:spacing w:before="110" w:line="255" w:lineRule="exact"/>
              <w:ind w:right="28"/>
              <w:jc w:val="right"/>
            </w:pPr>
            <w:r>
              <w:rPr>
                <w:spacing w:val="6"/>
                <w:position w:val="1"/>
              </w:rPr>
              <w:t>28.35</w:t>
            </w:r>
          </w:p>
        </w:tc>
        <w:tc>
          <w:tcPr>
            <w:tcW w:w="1588" w:type="dxa"/>
            <w:vAlign w:val="top"/>
          </w:tcPr>
          <w:p w14:paraId="748ED136">
            <w:pPr>
              <w:pStyle w:val="6"/>
              <w:spacing w:before="110" w:line="255" w:lineRule="exact"/>
              <w:ind w:right="26"/>
              <w:jc w:val="right"/>
            </w:pPr>
            <w:r>
              <w:rPr>
                <w:spacing w:val="6"/>
                <w:position w:val="1"/>
              </w:rPr>
              <w:t>28.35</w:t>
            </w:r>
          </w:p>
        </w:tc>
        <w:tc>
          <w:tcPr>
            <w:tcW w:w="1588" w:type="dxa"/>
            <w:vAlign w:val="top"/>
          </w:tcPr>
          <w:p w14:paraId="6366F5A9">
            <w:pPr>
              <w:rPr>
                <w:rFonts w:ascii="Arial"/>
                <w:sz w:val="21"/>
              </w:rPr>
            </w:pPr>
          </w:p>
        </w:tc>
        <w:tc>
          <w:tcPr>
            <w:tcW w:w="1573" w:type="dxa"/>
            <w:vAlign w:val="top"/>
          </w:tcPr>
          <w:p w14:paraId="2B748E45">
            <w:pPr>
              <w:rPr>
                <w:rFonts w:ascii="Arial"/>
                <w:sz w:val="21"/>
              </w:rPr>
            </w:pPr>
          </w:p>
        </w:tc>
        <w:tc>
          <w:tcPr>
            <w:tcW w:w="1588" w:type="dxa"/>
            <w:vAlign w:val="top"/>
          </w:tcPr>
          <w:p w14:paraId="046236F0">
            <w:pPr>
              <w:rPr>
                <w:rFonts w:ascii="Arial"/>
                <w:sz w:val="21"/>
              </w:rPr>
            </w:pPr>
          </w:p>
        </w:tc>
        <w:tc>
          <w:tcPr>
            <w:tcW w:w="1596" w:type="dxa"/>
            <w:vAlign w:val="top"/>
          </w:tcPr>
          <w:p w14:paraId="66B4F173">
            <w:pPr>
              <w:rPr>
                <w:rFonts w:ascii="Arial"/>
                <w:sz w:val="21"/>
              </w:rPr>
            </w:pPr>
          </w:p>
        </w:tc>
      </w:tr>
      <w:tr w14:paraId="4F494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1FC5C479">
            <w:pPr>
              <w:pStyle w:val="6"/>
              <w:spacing w:before="126" w:line="256" w:lineRule="exact"/>
              <w:ind w:left="197"/>
            </w:pPr>
            <w:r>
              <w:rPr>
                <w:spacing w:val="4"/>
                <w:position w:val="1"/>
              </w:rPr>
              <w:t>206</w:t>
            </w:r>
          </w:p>
        </w:tc>
        <w:tc>
          <w:tcPr>
            <w:tcW w:w="4046" w:type="dxa"/>
            <w:vAlign w:val="top"/>
          </w:tcPr>
          <w:p w14:paraId="5E49C5D9">
            <w:pPr>
              <w:pStyle w:val="6"/>
              <w:spacing w:before="125" w:line="228" w:lineRule="auto"/>
              <w:ind w:left="23"/>
            </w:pPr>
            <w:r>
              <w:rPr>
                <w:spacing w:val="4"/>
              </w:rPr>
              <w:t>科学技术支出</w:t>
            </w:r>
          </w:p>
        </w:tc>
        <w:tc>
          <w:tcPr>
            <w:tcW w:w="1588" w:type="dxa"/>
            <w:vAlign w:val="top"/>
          </w:tcPr>
          <w:p w14:paraId="700A4516">
            <w:pPr>
              <w:pStyle w:val="6"/>
              <w:spacing w:before="126" w:line="255" w:lineRule="exact"/>
              <w:ind w:right="28"/>
              <w:jc w:val="right"/>
            </w:pPr>
            <w:r>
              <w:rPr>
                <w:spacing w:val="5"/>
                <w:position w:val="1"/>
              </w:rPr>
              <w:t>109.00</w:t>
            </w:r>
          </w:p>
        </w:tc>
        <w:tc>
          <w:tcPr>
            <w:tcW w:w="1588" w:type="dxa"/>
            <w:vAlign w:val="top"/>
          </w:tcPr>
          <w:p w14:paraId="0A3984D4">
            <w:pPr>
              <w:rPr>
                <w:rFonts w:ascii="Arial"/>
                <w:sz w:val="21"/>
              </w:rPr>
            </w:pPr>
          </w:p>
        </w:tc>
        <w:tc>
          <w:tcPr>
            <w:tcW w:w="1588" w:type="dxa"/>
            <w:vAlign w:val="top"/>
          </w:tcPr>
          <w:p w14:paraId="49735196">
            <w:pPr>
              <w:pStyle w:val="6"/>
              <w:spacing w:before="126" w:line="255" w:lineRule="exact"/>
              <w:ind w:right="24"/>
              <w:jc w:val="right"/>
            </w:pPr>
            <w:r>
              <w:rPr>
                <w:spacing w:val="5"/>
                <w:position w:val="1"/>
              </w:rPr>
              <w:t>109.00</w:t>
            </w:r>
          </w:p>
        </w:tc>
        <w:tc>
          <w:tcPr>
            <w:tcW w:w="1573" w:type="dxa"/>
            <w:vAlign w:val="top"/>
          </w:tcPr>
          <w:p w14:paraId="084AEA87">
            <w:pPr>
              <w:rPr>
                <w:rFonts w:ascii="Arial"/>
                <w:sz w:val="21"/>
              </w:rPr>
            </w:pPr>
          </w:p>
        </w:tc>
        <w:tc>
          <w:tcPr>
            <w:tcW w:w="1588" w:type="dxa"/>
            <w:vAlign w:val="top"/>
          </w:tcPr>
          <w:p w14:paraId="39C9C85D">
            <w:pPr>
              <w:rPr>
                <w:rFonts w:ascii="Arial"/>
                <w:sz w:val="21"/>
              </w:rPr>
            </w:pPr>
          </w:p>
        </w:tc>
        <w:tc>
          <w:tcPr>
            <w:tcW w:w="1596" w:type="dxa"/>
            <w:vAlign w:val="top"/>
          </w:tcPr>
          <w:p w14:paraId="0245ADDB">
            <w:pPr>
              <w:rPr>
                <w:rFonts w:ascii="Arial"/>
                <w:sz w:val="21"/>
              </w:rPr>
            </w:pPr>
          </w:p>
        </w:tc>
      </w:tr>
      <w:tr w14:paraId="57A7E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3AA85E1E">
            <w:pPr>
              <w:pStyle w:val="6"/>
              <w:spacing w:before="112" w:line="256" w:lineRule="exact"/>
              <w:ind w:left="197"/>
            </w:pPr>
            <w:r>
              <w:rPr>
                <w:spacing w:val="6"/>
                <w:position w:val="1"/>
              </w:rPr>
              <w:t>20699</w:t>
            </w:r>
          </w:p>
        </w:tc>
        <w:tc>
          <w:tcPr>
            <w:tcW w:w="4046" w:type="dxa"/>
            <w:vAlign w:val="top"/>
          </w:tcPr>
          <w:p w14:paraId="57698BFE">
            <w:pPr>
              <w:pStyle w:val="6"/>
              <w:spacing w:before="111" w:line="228" w:lineRule="auto"/>
              <w:ind w:left="24"/>
            </w:pPr>
            <w:r>
              <w:rPr>
                <w:spacing w:val="4"/>
              </w:rPr>
              <w:t>其他科学技术支出</w:t>
            </w:r>
          </w:p>
        </w:tc>
        <w:tc>
          <w:tcPr>
            <w:tcW w:w="1588" w:type="dxa"/>
            <w:vAlign w:val="top"/>
          </w:tcPr>
          <w:p w14:paraId="24DA5702">
            <w:pPr>
              <w:pStyle w:val="6"/>
              <w:spacing w:before="112" w:line="255" w:lineRule="exact"/>
              <w:ind w:right="28"/>
              <w:jc w:val="right"/>
            </w:pPr>
            <w:r>
              <w:rPr>
                <w:spacing w:val="5"/>
                <w:position w:val="1"/>
              </w:rPr>
              <w:t>109.00</w:t>
            </w:r>
          </w:p>
        </w:tc>
        <w:tc>
          <w:tcPr>
            <w:tcW w:w="1588" w:type="dxa"/>
            <w:vAlign w:val="top"/>
          </w:tcPr>
          <w:p w14:paraId="6865E5D8">
            <w:pPr>
              <w:rPr>
                <w:rFonts w:ascii="Arial"/>
                <w:sz w:val="21"/>
              </w:rPr>
            </w:pPr>
          </w:p>
        </w:tc>
        <w:tc>
          <w:tcPr>
            <w:tcW w:w="1588" w:type="dxa"/>
            <w:vAlign w:val="top"/>
          </w:tcPr>
          <w:p w14:paraId="73539196">
            <w:pPr>
              <w:pStyle w:val="6"/>
              <w:spacing w:before="112" w:line="255" w:lineRule="exact"/>
              <w:ind w:right="24"/>
              <w:jc w:val="right"/>
            </w:pPr>
            <w:r>
              <w:rPr>
                <w:spacing w:val="5"/>
                <w:position w:val="1"/>
              </w:rPr>
              <w:t>109.00</w:t>
            </w:r>
          </w:p>
        </w:tc>
        <w:tc>
          <w:tcPr>
            <w:tcW w:w="1573" w:type="dxa"/>
            <w:vAlign w:val="top"/>
          </w:tcPr>
          <w:p w14:paraId="38C29BE0">
            <w:pPr>
              <w:rPr>
                <w:rFonts w:ascii="Arial"/>
                <w:sz w:val="21"/>
              </w:rPr>
            </w:pPr>
          </w:p>
        </w:tc>
        <w:tc>
          <w:tcPr>
            <w:tcW w:w="1588" w:type="dxa"/>
            <w:vAlign w:val="top"/>
          </w:tcPr>
          <w:p w14:paraId="3C86BA38">
            <w:pPr>
              <w:rPr>
                <w:rFonts w:ascii="Arial"/>
                <w:sz w:val="21"/>
              </w:rPr>
            </w:pPr>
          </w:p>
        </w:tc>
        <w:tc>
          <w:tcPr>
            <w:tcW w:w="1596" w:type="dxa"/>
            <w:vAlign w:val="top"/>
          </w:tcPr>
          <w:p w14:paraId="303A4588">
            <w:pPr>
              <w:rPr>
                <w:rFonts w:ascii="Arial"/>
                <w:sz w:val="21"/>
              </w:rPr>
            </w:pPr>
          </w:p>
        </w:tc>
      </w:tr>
      <w:tr w14:paraId="3535B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1BEAF463">
            <w:pPr>
              <w:pStyle w:val="6"/>
              <w:spacing w:before="113" w:line="256" w:lineRule="exact"/>
              <w:ind w:left="197"/>
            </w:pPr>
            <w:r>
              <w:rPr>
                <w:spacing w:val="7"/>
                <w:position w:val="1"/>
              </w:rPr>
              <w:t>2069999</w:t>
            </w:r>
          </w:p>
        </w:tc>
        <w:tc>
          <w:tcPr>
            <w:tcW w:w="4046" w:type="dxa"/>
            <w:vAlign w:val="top"/>
          </w:tcPr>
          <w:p w14:paraId="39296254">
            <w:pPr>
              <w:pStyle w:val="6"/>
              <w:spacing w:before="112" w:line="228" w:lineRule="auto"/>
              <w:ind w:left="24"/>
            </w:pPr>
            <w:r>
              <w:rPr>
                <w:spacing w:val="4"/>
              </w:rPr>
              <w:t>其他科学技术支出</w:t>
            </w:r>
          </w:p>
        </w:tc>
        <w:tc>
          <w:tcPr>
            <w:tcW w:w="1588" w:type="dxa"/>
            <w:vAlign w:val="top"/>
          </w:tcPr>
          <w:p w14:paraId="31213AF3">
            <w:pPr>
              <w:pStyle w:val="6"/>
              <w:spacing w:before="113" w:line="255" w:lineRule="exact"/>
              <w:ind w:right="28"/>
              <w:jc w:val="right"/>
            </w:pPr>
            <w:r>
              <w:rPr>
                <w:spacing w:val="5"/>
                <w:position w:val="1"/>
              </w:rPr>
              <w:t>109.00</w:t>
            </w:r>
          </w:p>
        </w:tc>
        <w:tc>
          <w:tcPr>
            <w:tcW w:w="1588" w:type="dxa"/>
            <w:vAlign w:val="top"/>
          </w:tcPr>
          <w:p w14:paraId="2338C0BB">
            <w:pPr>
              <w:rPr>
                <w:rFonts w:ascii="Arial"/>
                <w:sz w:val="21"/>
              </w:rPr>
            </w:pPr>
          </w:p>
        </w:tc>
        <w:tc>
          <w:tcPr>
            <w:tcW w:w="1588" w:type="dxa"/>
            <w:vAlign w:val="top"/>
          </w:tcPr>
          <w:p w14:paraId="5C9AB755">
            <w:pPr>
              <w:pStyle w:val="6"/>
              <w:spacing w:before="113" w:line="255" w:lineRule="exact"/>
              <w:ind w:right="24"/>
              <w:jc w:val="right"/>
            </w:pPr>
            <w:r>
              <w:rPr>
                <w:spacing w:val="5"/>
                <w:position w:val="1"/>
              </w:rPr>
              <w:t>109.00</w:t>
            </w:r>
          </w:p>
        </w:tc>
        <w:tc>
          <w:tcPr>
            <w:tcW w:w="1573" w:type="dxa"/>
            <w:vAlign w:val="top"/>
          </w:tcPr>
          <w:p w14:paraId="1193101B">
            <w:pPr>
              <w:rPr>
                <w:rFonts w:ascii="Arial"/>
                <w:sz w:val="21"/>
              </w:rPr>
            </w:pPr>
          </w:p>
        </w:tc>
        <w:tc>
          <w:tcPr>
            <w:tcW w:w="1588" w:type="dxa"/>
            <w:vAlign w:val="top"/>
          </w:tcPr>
          <w:p w14:paraId="79F8343D">
            <w:pPr>
              <w:rPr>
                <w:rFonts w:ascii="Arial"/>
                <w:sz w:val="21"/>
              </w:rPr>
            </w:pPr>
          </w:p>
        </w:tc>
        <w:tc>
          <w:tcPr>
            <w:tcW w:w="1596" w:type="dxa"/>
            <w:vAlign w:val="top"/>
          </w:tcPr>
          <w:p w14:paraId="481931F6">
            <w:pPr>
              <w:rPr>
                <w:rFonts w:ascii="Arial"/>
                <w:sz w:val="21"/>
              </w:rPr>
            </w:pPr>
          </w:p>
        </w:tc>
      </w:tr>
      <w:tr w14:paraId="23655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997" w:type="dxa"/>
            <w:vAlign w:val="top"/>
          </w:tcPr>
          <w:p w14:paraId="6CCA8BAE">
            <w:pPr>
              <w:pStyle w:val="6"/>
              <w:spacing w:before="114" w:line="256" w:lineRule="exact"/>
              <w:ind w:left="197"/>
            </w:pPr>
            <w:r>
              <w:rPr>
                <w:spacing w:val="4"/>
                <w:position w:val="1"/>
              </w:rPr>
              <w:t>207</w:t>
            </w:r>
          </w:p>
        </w:tc>
        <w:tc>
          <w:tcPr>
            <w:tcW w:w="4046" w:type="dxa"/>
            <w:vAlign w:val="top"/>
          </w:tcPr>
          <w:p w14:paraId="7978B5AE">
            <w:pPr>
              <w:pStyle w:val="6"/>
              <w:spacing w:before="113" w:line="228" w:lineRule="auto"/>
              <w:ind w:left="24"/>
            </w:pPr>
            <w:r>
              <w:rPr>
                <w:spacing w:val="4"/>
              </w:rPr>
              <w:t>文化旅游体育与传媒支出</w:t>
            </w:r>
          </w:p>
        </w:tc>
        <w:tc>
          <w:tcPr>
            <w:tcW w:w="1588" w:type="dxa"/>
            <w:vAlign w:val="top"/>
          </w:tcPr>
          <w:p w14:paraId="025A1D65">
            <w:pPr>
              <w:pStyle w:val="6"/>
              <w:spacing w:before="113" w:line="226" w:lineRule="auto"/>
              <w:ind w:right="28"/>
              <w:jc w:val="right"/>
            </w:pPr>
            <w:r>
              <w:rPr>
                <w:spacing w:val="8"/>
              </w:rPr>
              <w:t>2,263.20</w:t>
            </w:r>
          </w:p>
        </w:tc>
        <w:tc>
          <w:tcPr>
            <w:tcW w:w="1588" w:type="dxa"/>
            <w:vAlign w:val="top"/>
          </w:tcPr>
          <w:p w14:paraId="3430B5A5">
            <w:pPr>
              <w:pStyle w:val="6"/>
              <w:spacing w:before="114" w:line="255" w:lineRule="exact"/>
              <w:ind w:right="26"/>
              <w:jc w:val="right"/>
            </w:pPr>
            <w:r>
              <w:rPr>
                <w:spacing w:val="7"/>
                <w:position w:val="1"/>
              </w:rPr>
              <w:t>615.59</w:t>
            </w:r>
          </w:p>
        </w:tc>
        <w:tc>
          <w:tcPr>
            <w:tcW w:w="1588" w:type="dxa"/>
            <w:vAlign w:val="top"/>
          </w:tcPr>
          <w:p w14:paraId="14B9DEF5">
            <w:pPr>
              <w:pStyle w:val="6"/>
              <w:spacing w:before="113" w:line="226" w:lineRule="auto"/>
              <w:ind w:right="24"/>
              <w:jc w:val="right"/>
            </w:pPr>
            <w:r>
              <w:rPr>
                <w:spacing w:val="6"/>
              </w:rPr>
              <w:t>1,647.61</w:t>
            </w:r>
          </w:p>
        </w:tc>
        <w:tc>
          <w:tcPr>
            <w:tcW w:w="1573" w:type="dxa"/>
            <w:vAlign w:val="top"/>
          </w:tcPr>
          <w:p w14:paraId="2C1708B4">
            <w:pPr>
              <w:rPr>
                <w:rFonts w:ascii="Arial"/>
                <w:sz w:val="21"/>
              </w:rPr>
            </w:pPr>
          </w:p>
        </w:tc>
        <w:tc>
          <w:tcPr>
            <w:tcW w:w="1588" w:type="dxa"/>
            <w:vAlign w:val="top"/>
          </w:tcPr>
          <w:p w14:paraId="37AF0F2A">
            <w:pPr>
              <w:rPr>
                <w:rFonts w:ascii="Arial"/>
                <w:sz w:val="21"/>
              </w:rPr>
            </w:pPr>
          </w:p>
        </w:tc>
        <w:tc>
          <w:tcPr>
            <w:tcW w:w="1596" w:type="dxa"/>
            <w:vAlign w:val="top"/>
          </w:tcPr>
          <w:p w14:paraId="708E98C1">
            <w:pPr>
              <w:rPr>
                <w:rFonts w:ascii="Arial"/>
                <w:sz w:val="21"/>
              </w:rPr>
            </w:pPr>
          </w:p>
        </w:tc>
      </w:tr>
    </w:tbl>
    <w:p w14:paraId="0D82FF6D">
      <w:pPr>
        <w:spacing w:before="47" w:line="219" w:lineRule="auto"/>
        <w:ind w:left="44"/>
        <w:rPr>
          <w:rFonts w:ascii="宋体" w:hAnsi="宋体" w:eastAsia="宋体" w:cs="宋体"/>
          <w:sz w:val="18"/>
          <w:szCs w:val="18"/>
        </w:rPr>
      </w:pPr>
      <w:r>
        <w:rPr>
          <w:rFonts w:ascii="宋体" w:hAnsi="宋体" w:eastAsia="宋体" w:cs="宋体"/>
          <w:spacing w:val="-1"/>
          <w:sz w:val="18"/>
          <w:szCs w:val="18"/>
        </w:rPr>
        <w:t>注：1.本表反映部门本年度各项支出情况。</w:t>
      </w:r>
    </w:p>
    <w:p w14:paraId="5D53F892">
      <w:pPr>
        <w:spacing w:before="72"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51D7D393">
      <w:pPr>
        <w:spacing w:line="219" w:lineRule="auto"/>
        <w:rPr>
          <w:rFonts w:ascii="宋体" w:hAnsi="宋体" w:eastAsia="宋体" w:cs="宋体"/>
          <w:sz w:val="18"/>
          <w:szCs w:val="18"/>
        </w:rPr>
        <w:sectPr>
          <w:pgSz w:w="16838" w:h="11906"/>
          <w:pgMar w:top="548" w:right="1185" w:bottom="400" w:left="1072" w:header="0" w:footer="0" w:gutter="0"/>
          <w:cols w:space="720" w:num="1"/>
        </w:sectPr>
      </w:pPr>
    </w:p>
    <w:p w14:paraId="33802E00">
      <w:pPr>
        <w:spacing w:before="72" w:line="219" w:lineRule="auto"/>
        <w:ind w:left="6397"/>
        <w:rPr>
          <w:rFonts w:ascii="宋体" w:hAnsi="宋体" w:eastAsia="宋体" w:cs="宋体"/>
          <w:sz w:val="36"/>
          <w:szCs w:val="36"/>
        </w:rPr>
      </w:pPr>
      <w:r>
        <w:rPr>
          <w:rFonts w:ascii="宋体" w:hAnsi="宋体" w:eastAsia="宋体" w:cs="宋体"/>
          <w:spacing w:val="-4"/>
          <w:sz w:val="36"/>
          <w:szCs w:val="36"/>
        </w:rPr>
        <w:t>支出决算表</w:t>
      </w:r>
    </w:p>
    <w:p w14:paraId="042F08BF">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公开03表</w:t>
      </w:r>
    </w:p>
    <w:p w14:paraId="09FA5607">
      <w:pPr>
        <w:spacing w:before="122" w:line="229" w:lineRule="auto"/>
        <w:ind w:left="47"/>
        <w:rPr>
          <w:rFonts w:ascii="宋体" w:hAnsi="宋体" w:eastAsia="宋体" w:cs="宋体"/>
          <w:sz w:val="19"/>
          <w:szCs w:val="19"/>
        </w:rPr>
      </w:pPr>
      <w:r>
        <w:rPr>
          <w:rFonts w:ascii="宋体" w:hAnsi="宋体" w:eastAsia="宋体" w:cs="宋体"/>
          <w:spacing w:val="3"/>
          <w:sz w:val="19"/>
          <w:szCs w:val="19"/>
        </w:rPr>
        <w:t xml:space="preserve">部门：城步县文化旅游广电体育局                                                                          </w:t>
      </w:r>
      <w:r>
        <w:rPr>
          <w:rFonts w:ascii="宋体" w:hAnsi="宋体" w:eastAsia="宋体" w:cs="宋体"/>
          <w:spacing w:val="2"/>
          <w:sz w:val="19"/>
          <w:szCs w:val="19"/>
        </w:rPr>
        <w:t xml:space="preserve">                               金额单位：万元</w:t>
      </w:r>
    </w:p>
    <w:p w14:paraId="69CF6C50">
      <w:pPr>
        <w:spacing w:line="18" w:lineRule="exact"/>
      </w:pPr>
    </w:p>
    <w:tbl>
      <w:tblPr>
        <w:tblStyle w:val="5"/>
        <w:tblW w:w="14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7"/>
        <w:gridCol w:w="4046"/>
        <w:gridCol w:w="1588"/>
        <w:gridCol w:w="1588"/>
        <w:gridCol w:w="1588"/>
        <w:gridCol w:w="1573"/>
        <w:gridCol w:w="1588"/>
        <w:gridCol w:w="1596"/>
      </w:tblGrid>
      <w:tr w14:paraId="6CE35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043" w:type="dxa"/>
            <w:gridSpan w:val="2"/>
            <w:shd w:val="clear" w:color="auto" w:fill="C0C0C0"/>
            <w:vAlign w:val="top"/>
          </w:tcPr>
          <w:p w14:paraId="5410AC0E">
            <w:pPr>
              <w:pStyle w:val="6"/>
              <w:spacing w:before="29" w:line="222" w:lineRule="auto"/>
              <w:ind w:left="2299"/>
              <w:rPr>
                <w:sz w:val="21"/>
                <w:szCs w:val="21"/>
              </w:rPr>
            </w:pPr>
            <w:r>
              <w:rPr>
                <w:spacing w:val="5"/>
                <w:sz w:val="21"/>
                <w:szCs w:val="21"/>
              </w:rPr>
              <w:t>项目</w:t>
            </w:r>
          </w:p>
        </w:tc>
        <w:tc>
          <w:tcPr>
            <w:tcW w:w="1588" w:type="dxa"/>
            <w:vMerge w:val="restart"/>
            <w:tcBorders>
              <w:bottom w:val="nil"/>
            </w:tcBorders>
            <w:shd w:val="clear" w:color="auto" w:fill="C0C0C0"/>
            <w:vAlign w:val="top"/>
          </w:tcPr>
          <w:p w14:paraId="639CEA70">
            <w:pPr>
              <w:spacing w:line="422" w:lineRule="auto"/>
              <w:rPr>
                <w:rFonts w:ascii="Arial"/>
                <w:sz w:val="21"/>
              </w:rPr>
            </w:pPr>
          </w:p>
          <w:p w14:paraId="727DF8B6">
            <w:pPr>
              <w:pStyle w:val="6"/>
              <w:spacing w:before="69" w:line="227" w:lineRule="auto"/>
              <w:ind w:left="118"/>
              <w:rPr>
                <w:sz w:val="21"/>
                <w:szCs w:val="21"/>
              </w:rPr>
            </w:pPr>
            <w:r>
              <w:rPr>
                <w:spacing w:val="12"/>
                <w:sz w:val="21"/>
                <w:szCs w:val="21"/>
              </w:rPr>
              <w:t>本年支出合计</w:t>
            </w:r>
          </w:p>
        </w:tc>
        <w:tc>
          <w:tcPr>
            <w:tcW w:w="1588" w:type="dxa"/>
            <w:vMerge w:val="restart"/>
            <w:tcBorders>
              <w:bottom w:val="nil"/>
            </w:tcBorders>
            <w:shd w:val="clear" w:color="auto" w:fill="C0C0C0"/>
            <w:vAlign w:val="top"/>
          </w:tcPr>
          <w:p w14:paraId="6F3537E8">
            <w:pPr>
              <w:spacing w:line="422" w:lineRule="auto"/>
              <w:rPr>
                <w:rFonts w:ascii="Arial"/>
                <w:sz w:val="21"/>
              </w:rPr>
            </w:pPr>
          </w:p>
          <w:p w14:paraId="3472E43E">
            <w:pPr>
              <w:pStyle w:val="6"/>
              <w:spacing w:before="69" w:line="227" w:lineRule="auto"/>
              <w:ind w:left="345"/>
              <w:rPr>
                <w:sz w:val="21"/>
                <w:szCs w:val="21"/>
              </w:rPr>
            </w:pPr>
            <w:r>
              <w:rPr>
                <w:spacing w:val="11"/>
                <w:sz w:val="21"/>
                <w:szCs w:val="21"/>
              </w:rPr>
              <w:t>基本支出</w:t>
            </w:r>
          </w:p>
        </w:tc>
        <w:tc>
          <w:tcPr>
            <w:tcW w:w="1588" w:type="dxa"/>
            <w:vMerge w:val="restart"/>
            <w:tcBorders>
              <w:bottom w:val="nil"/>
            </w:tcBorders>
            <w:shd w:val="clear" w:color="auto" w:fill="C0C0C0"/>
            <w:vAlign w:val="top"/>
          </w:tcPr>
          <w:p w14:paraId="5E5A0E73">
            <w:pPr>
              <w:spacing w:line="423" w:lineRule="auto"/>
              <w:rPr>
                <w:rFonts w:ascii="Arial"/>
                <w:sz w:val="21"/>
              </w:rPr>
            </w:pPr>
          </w:p>
          <w:p w14:paraId="60211B59">
            <w:pPr>
              <w:pStyle w:val="6"/>
              <w:spacing w:before="68" w:line="228" w:lineRule="auto"/>
              <w:ind w:left="350"/>
              <w:rPr>
                <w:sz w:val="21"/>
                <w:szCs w:val="21"/>
              </w:rPr>
            </w:pPr>
            <w:r>
              <w:rPr>
                <w:spacing w:val="10"/>
                <w:sz w:val="21"/>
                <w:szCs w:val="21"/>
              </w:rPr>
              <w:t>项目支出</w:t>
            </w:r>
          </w:p>
        </w:tc>
        <w:tc>
          <w:tcPr>
            <w:tcW w:w="1573" w:type="dxa"/>
            <w:vMerge w:val="restart"/>
            <w:tcBorders>
              <w:bottom w:val="nil"/>
            </w:tcBorders>
            <w:shd w:val="clear" w:color="auto" w:fill="C0C0C0"/>
            <w:vAlign w:val="top"/>
          </w:tcPr>
          <w:p w14:paraId="6114AB38">
            <w:pPr>
              <w:spacing w:line="423" w:lineRule="auto"/>
              <w:rPr>
                <w:rFonts w:ascii="Arial"/>
                <w:sz w:val="21"/>
              </w:rPr>
            </w:pPr>
          </w:p>
          <w:p w14:paraId="443F4B49">
            <w:pPr>
              <w:pStyle w:val="6"/>
              <w:spacing w:before="69" w:line="227" w:lineRule="auto"/>
              <w:ind w:left="110"/>
              <w:rPr>
                <w:sz w:val="21"/>
                <w:szCs w:val="21"/>
              </w:rPr>
            </w:pPr>
            <w:r>
              <w:rPr>
                <w:spacing w:val="12"/>
                <w:sz w:val="21"/>
                <w:szCs w:val="21"/>
              </w:rPr>
              <w:t>上缴上级支出</w:t>
            </w:r>
          </w:p>
        </w:tc>
        <w:tc>
          <w:tcPr>
            <w:tcW w:w="1588" w:type="dxa"/>
            <w:vMerge w:val="restart"/>
            <w:tcBorders>
              <w:bottom w:val="nil"/>
            </w:tcBorders>
            <w:shd w:val="clear" w:color="auto" w:fill="C0C0C0"/>
            <w:vAlign w:val="top"/>
          </w:tcPr>
          <w:p w14:paraId="3FEE0B90">
            <w:pPr>
              <w:spacing w:line="423" w:lineRule="auto"/>
              <w:rPr>
                <w:rFonts w:ascii="Arial"/>
                <w:sz w:val="21"/>
              </w:rPr>
            </w:pPr>
          </w:p>
          <w:p w14:paraId="009AD7D2">
            <w:pPr>
              <w:pStyle w:val="6"/>
              <w:spacing w:before="68" w:line="228" w:lineRule="auto"/>
              <w:ind w:left="352"/>
              <w:rPr>
                <w:sz w:val="21"/>
                <w:szCs w:val="21"/>
              </w:rPr>
            </w:pPr>
            <w:r>
              <w:rPr>
                <w:spacing w:val="10"/>
                <w:sz w:val="21"/>
                <w:szCs w:val="21"/>
              </w:rPr>
              <w:t>经营支出</w:t>
            </w:r>
          </w:p>
        </w:tc>
        <w:tc>
          <w:tcPr>
            <w:tcW w:w="1596" w:type="dxa"/>
            <w:vMerge w:val="restart"/>
            <w:tcBorders>
              <w:bottom w:val="nil"/>
            </w:tcBorders>
            <w:shd w:val="clear" w:color="auto" w:fill="C0C0C0"/>
            <w:vAlign w:val="top"/>
          </w:tcPr>
          <w:p w14:paraId="2C3681C0">
            <w:pPr>
              <w:spacing w:line="289" w:lineRule="auto"/>
              <w:rPr>
                <w:rFonts w:ascii="Arial"/>
                <w:sz w:val="21"/>
              </w:rPr>
            </w:pPr>
          </w:p>
          <w:p w14:paraId="27E87E86">
            <w:pPr>
              <w:pStyle w:val="6"/>
              <w:spacing w:before="68" w:line="239" w:lineRule="auto"/>
              <w:ind w:left="457" w:right="117" w:hanging="330"/>
              <w:rPr>
                <w:sz w:val="21"/>
                <w:szCs w:val="21"/>
              </w:rPr>
            </w:pPr>
            <w:r>
              <w:rPr>
                <w:spacing w:val="12"/>
                <w:sz w:val="21"/>
                <w:szCs w:val="21"/>
              </w:rPr>
              <w:t>对附属单位补</w:t>
            </w:r>
            <w:r>
              <w:rPr>
                <w:spacing w:val="10"/>
                <w:sz w:val="21"/>
                <w:szCs w:val="21"/>
              </w:rPr>
              <w:t>助支出</w:t>
            </w:r>
          </w:p>
        </w:tc>
      </w:tr>
      <w:tr w14:paraId="5DA40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997" w:type="dxa"/>
            <w:shd w:val="clear" w:color="auto" w:fill="C0C0C0"/>
            <w:vAlign w:val="top"/>
          </w:tcPr>
          <w:p w14:paraId="7FB5D030">
            <w:pPr>
              <w:pStyle w:val="6"/>
              <w:spacing w:before="203" w:line="238" w:lineRule="auto"/>
              <w:ind w:left="46" w:right="50" w:firstLine="3"/>
              <w:rPr>
                <w:sz w:val="21"/>
                <w:szCs w:val="21"/>
              </w:rPr>
            </w:pPr>
            <w:r>
              <w:rPr>
                <w:spacing w:val="10"/>
                <w:sz w:val="21"/>
                <w:szCs w:val="21"/>
              </w:rPr>
              <w:t>功能分类</w:t>
            </w:r>
            <w:r>
              <w:rPr>
                <w:spacing w:val="11"/>
                <w:sz w:val="21"/>
                <w:szCs w:val="21"/>
              </w:rPr>
              <w:t>科目编码</w:t>
            </w:r>
          </w:p>
        </w:tc>
        <w:tc>
          <w:tcPr>
            <w:tcW w:w="4046" w:type="dxa"/>
            <w:shd w:val="clear" w:color="auto" w:fill="C0C0C0"/>
            <w:vAlign w:val="top"/>
          </w:tcPr>
          <w:p w14:paraId="688CB17B">
            <w:pPr>
              <w:spacing w:line="266" w:lineRule="auto"/>
              <w:rPr>
                <w:rFonts w:ascii="Arial"/>
                <w:sz w:val="21"/>
              </w:rPr>
            </w:pPr>
          </w:p>
          <w:p w14:paraId="17EC69BD">
            <w:pPr>
              <w:pStyle w:val="6"/>
              <w:spacing w:before="69" w:line="227" w:lineRule="auto"/>
              <w:ind w:left="1569"/>
              <w:rPr>
                <w:sz w:val="21"/>
                <w:szCs w:val="21"/>
              </w:rPr>
            </w:pPr>
            <w:r>
              <w:rPr>
                <w:spacing w:val="11"/>
                <w:sz w:val="21"/>
                <w:szCs w:val="21"/>
              </w:rPr>
              <w:t>科目名称</w:t>
            </w:r>
          </w:p>
        </w:tc>
        <w:tc>
          <w:tcPr>
            <w:tcW w:w="1588" w:type="dxa"/>
            <w:vMerge w:val="continue"/>
            <w:tcBorders>
              <w:top w:val="nil"/>
            </w:tcBorders>
            <w:vAlign w:val="top"/>
          </w:tcPr>
          <w:p w14:paraId="10FEAEE6">
            <w:pPr>
              <w:rPr>
                <w:rFonts w:ascii="Arial"/>
                <w:sz w:val="21"/>
              </w:rPr>
            </w:pPr>
          </w:p>
        </w:tc>
        <w:tc>
          <w:tcPr>
            <w:tcW w:w="1588" w:type="dxa"/>
            <w:vMerge w:val="continue"/>
            <w:tcBorders>
              <w:top w:val="nil"/>
            </w:tcBorders>
            <w:vAlign w:val="top"/>
          </w:tcPr>
          <w:p w14:paraId="38A4F1EB">
            <w:pPr>
              <w:rPr>
                <w:rFonts w:ascii="Arial"/>
                <w:sz w:val="21"/>
              </w:rPr>
            </w:pPr>
          </w:p>
        </w:tc>
        <w:tc>
          <w:tcPr>
            <w:tcW w:w="1588" w:type="dxa"/>
            <w:vMerge w:val="continue"/>
            <w:tcBorders>
              <w:top w:val="nil"/>
            </w:tcBorders>
            <w:vAlign w:val="top"/>
          </w:tcPr>
          <w:p w14:paraId="4EEAEA1F">
            <w:pPr>
              <w:rPr>
                <w:rFonts w:ascii="Arial"/>
                <w:sz w:val="21"/>
              </w:rPr>
            </w:pPr>
          </w:p>
        </w:tc>
        <w:tc>
          <w:tcPr>
            <w:tcW w:w="1573" w:type="dxa"/>
            <w:vMerge w:val="continue"/>
            <w:tcBorders>
              <w:top w:val="nil"/>
            </w:tcBorders>
            <w:vAlign w:val="top"/>
          </w:tcPr>
          <w:p w14:paraId="6A061D3E">
            <w:pPr>
              <w:rPr>
                <w:rFonts w:ascii="Arial"/>
                <w:sz w:val="21"/>
              </w:rPr>
            </w:pPr>
          </w:p>
        </w:tc>
        <w:tc>
          <w:tcPr>
            <w:tcW w:w="1588" w:type="dxa"/>
            <w:vMerge w:val="continue"/>
            <w:tcBorders>
              <w:top w:val="nil"/>
            </w:tcBorders>
            <w:vAlign w:val="top"/>
          </w:tcPr>
          <w:p w14:paraId="0CA18DFC">
            <w:pPr>
              <w:rPr>
                <w:rFonts w:ascii="Arial"/>
                <w:sz w:val="21"/>
              </w:rPr>
            </w:pPr>
          </w:p>
        </w:tc>
        <w:tc>
          <w:tcPr>
            <w:tcW w:w="1596" w:type="dxa"/>
            <w:vMerge w:val="continue"/>
            <w:tcBorders>
              <w:top w:val="nil"/>
            </w:tcBorders>
            <w:vAlign w:val="top"/>
          </w:tcPr>
          <w:p w14:paraId="0C62C154">
            <w:pPr>
              <w:rPr>
                <w:rFonts w:ascii="Arial"/>
                <w:sz w:val="21"/>
              </w:rPr>
            </w:pPr>
          </w:p>
        </w:tc>
      </w:tr>
      <w:tr w14:paraId="50FC9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997" w:type="dxa"/>
            <w:tcBorders>
              <w:right w:val="nil"/>
            </w:tcBorders>
            <w:shd w:val="clear" w:color="auto" w:fill="C0C0C0"/>
            <w:vAlign w:val="top"/>
          </w:tcPr>
          <w:p w14:paraId="19124BB6">
            <w:pPr>
              <w:rPr>
                <w:rFonts w:ascii="Arial"/>
                <w:sz w:val="21"/>
              </w:rPr>
            </w:pPr>
          </w:p>
        </w:tc>
        <w:tc>
          <w:tcPr>
            <w:tcW w:w="4046" w:type="dxa"/>
            <w:tcBorders>
              <w:left w:val="nil"/>
            </w:tcBorders>
            <w:shd w:val="clear" w:color="auto" w:fill="C0C0C0"/>
            <w:vAlign w:val="top"/>
          </w:tcPr>
          <w:p w14:paraId="3AA77B5F">
            <w:pPr>
              <w:pStyle w:val="6"/>
              <w:spacing w:before="38" w:line="221" w:lineRule="auto"/>
              <w:ind w:left="1306"/>
              <w:rPr>
                <w:sz w:val="21"/>
                <w:szCs w:val="21"/>
              </w:rPr>
            </w:pPr>
            <w:r>
              <w:rPr>
                <w:spacing w:val="7"/>
                <w:sz w:val="21"/>
                <w:szCs w:val="21"/>
              </w:rPr>
              <w:t>栏次</w:t>
            </w:r>
          </w:p>
        </w:tc>
        <w:tc>
          <w:tcPr>
            <w:tcW w:w="1588" w:type="dxa"/>
            <w:shd w:val="clear" w:color="auto" w:fill="C0C0C0"/>
            <w:vAlign w:val="top"/>
          </w:tcPr>
          <w:p w14:paraId="71AA3DB1">
            <w:pPr>
              <w:pStyle w:val="6"/>
              <w:spacing w:before="38" w:line="221" w:lineRule="auto"/>
              <w:ind w:left="749"/>
              <w:rPr>
                <w:sz w:val="21"/>
                <w:szCs w:val="21"/>
              </w:rPr>
            </w:pPr>
            <w:r>
              <w:rPr>
                <w:sz w:val="21"/>
                <w:szCs w:val="21"/>
              </w:rPr>
              <w:t>1</w:t>
            </w:r>
          </w:p>
        </w:tc>
        <w:tc>
          <w:tcPr>
            <w:tcW w:w="1588" w:type="dxa"/>
            <w:shd w:val="clear" w:color="auto" w:fill="C0C0C0"/>
            <w:vAlign w:val="top"/>
          </w:tcPr>
          <w:p w14:paraId="4DDD3460">
            <w:pPr>
              <w:pStyle w:val="6"/>
              <w:spacing w:before="38" w:line="221" w:lineRule="auto"/>
              <w:ind w:left="737"/>
              <w:rPr>
                <w:sz w:val="21"/>
                <w:szCs w:val="21"/>
              </w:rPr>
            </w:pPr>
            <w:r>
              <w:rPr>
                <w:sz w:val="21"/>
                <w:szCs w:val="21"/>
              </w:rPr>
              <w:t>2</w:t>
            </w:r>
          </w:p>
        </w:tc>
        <w:tc>
          <w:tcPr>
            <w:tcW w:w="1588" w:type="dxa"/>
            <w:shd w:val="clear" w:color="auto" w:fill="C0C0C0"/>
            <w:vAlign w:val="top"/>
          </w:tcPr>
          <w:p w14:paraId="20045939">
            <w:pPr>
              <w:pStyle w:val="6"/>
              <w:spacing w:before="38" w:line="221" w:lineRule="auto"/>
              <w:ind w:left="741"/>
              <w:rPr>
                <w:sz w:val="21"/>
                <w:szCs w:val="21"/>
              </w:rPr>
            </w:pPr>
            <w:r>
              <w:rPr>
                <w:sz w:val="21"/>
                <w:szCs w:val="21"/>
              </w:rPr>
              <w:t>3</w:t>
            </w:r>
          </w:p>
        </w:tc>
        <w:tc>
          <w:tcPr>
            <w:tcW w:w="1573" w:type="dxa"/>
            <w:shd w:val="clear" w:color="auto" w:fill="C0C0C0"/>
            <w:vAlign w:val="top"/>
          </w:tcPr>
          <w:p w14:paraId="68068EC5">
            <w:pPr>
              <w:pStyle w:val="6"/>
              <w:spacing w:before="38" w:line="221" w:lineRule="auto"/>
              <w:ind w:left="723"/>
              <w:rPr>
                <w:sz w:val="21"/>
                <w:szCs w:val="21"/>
              </w:rPr>
            </w:pPr>
            <w:r>
              <w:rPr>
                <w:sz w:val="21"/>
                <w:szCs w:val="21"/>
              </w:rPr>
              <w:t>4</w:t>
            </w:r>
          </w:p>
        </w:tc>
        <w:tc>
          <w:tcPr>
            <w:tcW w:w="1588" w:type="dxa"/>
            <w:shd w:val="clear" w:color="auto" w:fill="C0C0C0"/>
            <w:vAlign w:val="top"/>
          </w:tcPr>
          <w:p w14:paraId="23CFA453">
            <w:pPr>
              <w:pStyle w:val="6"/>
              <w:spacing w:before="38" w:line="221" w:lineRule="auto"/>
              <w:ind w:left="745"/>
              <w:rPr>
                <w:sz w:val="21"/>
                <w:szCs w:val="21"/>
              </w:rPr>
            </w:pPr>
            <w:r>
              <w:rPr>
                <w:sz w:val="21"/>
                <w:szCs w:val="21"/>
              </w:rPr>
              <w:t>5</w:t>
            </w:r>
          </w:p>
        </w:tc>
        <w:tc>
          <w:tcPr>
            <w:tcW w:w="1596" w:type="dxa"/>
            <w:shd w:val="clear" w:color="auto" w:fill="C0C0C0"/>
            <w:vAlign w:val="top"/>
          </w:tcPr>
          <w:p w14:paraId="20D11256">
            <w:pPr>
              <w:pStyle w:val="6"/>
              <w:spacing w:before="38" w:line="221" w:lineRule="auto"/>
              <w:ind w:left="744"/>
              <w:rPr>
                <w:sz w:val="21"/>
                <w:szCs w:val="21"/>
              </w:rPr>
            </w:pPr>
            <w:r>
              <w:rPr>
                <w:sz w:val="21"/>
                <w:szCs w:val="21"/>
              </w:rPr>
              <w:t>6</w:t>
            </w:r>
          </w:p>
        </w:tc>
      </w:tr>
      <w:tr w14:paraId="2575F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3B04E20D">
            <w:pPr>
              <w:pStyle w:val="6"/>
              <w:spacing w:before="115" w:line="256" w:lineRule="exact"/>
              <w:ind w:left="197"/>
            </w:pPr>
            <w:r>
              <w:rPr>
                <w:spacing w:val="6"/>
                <w:position w:val="1"/>
              </w:rPr>
              <w:t>20701</w:t>
            </w:r>
          </w:p>
        </w:tc>
        <w:tc>
          <w:tcPr>
            <w:tcW w:w="4046" w:type="dxa"/>
            <w:vAlign w:val="top"/>
          </w:tcPr>
          <w:p w14:paraId="0224F36C">
            <w:pPr>
              <w:pStyle w:val="6"/>
              <w:spacing w:before="115" w:line="229" w:lineRule="auto"/>
              <w:ind w:left="24"/>
            </w:pPr>
            <w:r>
              <w:rPr>
                <w:spacing w:val="4"/>
              </w:rPr>
              <w:t>文化和旅游</w:t>
            </w:r>
          </w:p>
        </w:tc>
        <w:tc>
          <w:tcPr>
            <w:tcW w:w="1588" w:type="dxa"/>
            <w:vAlign w:val="top"/>
          </w:tcPr>
          <w:p w14:paraId="2472C97C">
            <w:pPr>
              <w:pStyle w:val="6"/>
              <w:spacing w:before="114" w:line="226" w:lineRule="auto"/>
              <w:ind w:right="28"/>
              <w:jc w:val="right"/>
            </w:pPr>
            <w:r>
              <w:rPr>
                <w:spacing w:val="6"/>
              </w:rPr>
              <w:t>1,797.28</w:t>
            </w:r>
          </w:p>
        </w:tc>
        <w:tc>
          <w:tcPr>
            <w:tcW w:w="1588" w:type="dxa"/>
            <w:vAlign w:val="top"/>
          </w:tcPr>
          <w:p w14:paraId="0DE5FC66">
            <w:pPr>
              <w:pStyle w:val="6"/>
              <w:spacing w:before="115" w:line="255" w:lineRule="exact"/>
              <w:ind w:right="26"/>
              <w:jc w:val="right"/>
            </w:pPr>
            <w:r>
              <w:rPr>
                <w:spacing w:val="7"/>
                <w:position w:val="1"/>
              </w:rPr>
              <w:t>544.85</w:t>
            </w:r>
          </w:p>
        </w:tc>
        <w:tc>
          <w:tcPr>
            <w:tcW w:w="1588" w:type="dxa"/>
            <w:vAlign w:val="top"/>
          </w:tcPr>
          <w:p w14:paraId="38B7650D">
            <w:pPr>
              <w:pStyle w:val="6"/>
              <w:spacing w:before="114" w:line="226" w:lineRule="auto"/>
              <w:ind w:right="24"/>
              <w:jc w:val="right"/>
            </w:pPr>
            <w:r>
              <w:rPr>
                <w:spacing w:val="6"/>
              </w:rPr>
              <w:t>1,252.43</w:t>
            </w:r>
          </w:p>
        </w:tc>
        <w:tc>
          <w:tcPr>
            <w:tcW w:w="1573" w:type="dxa"/>
            <w:vAlign w:val="top"/>
          </w:tcPr>
          <w:p w14:paraId="1289E7B6">
            <w:pPr>
              <w:rPr>
                <w:rFonts w:ascii="Arial"/>
                <w:sz w:val="21"/>
              </w:rPr>
            </w:pPr>
          </w:p>
        </w:tc>
        <w:tc>
          <w:tcPr>
            <w:tcW w:w="1588" w:type="dxa"/>
            <w:vAlign w:val="top"/>
          </w:tcPr>
          <w:p w14:paraId="3245412A">
            <w:pPr>
              <w:rPr>
                <w:rFonts w:ascii="Arial"/>
                <w:sz w:val="21"/>
              </w:rPr>
            </w:pPr>
          </w:p>
        </w:tc>
        <w:tc>
          <w:tcPr>
            <w:tcW w:w="1596" w:type="dxa"/>
            <w:vAlign w:val="top"/>
          </w:tcPr>
          <w:p w14:paraId="61C7BD3B">
            <w:pPr>
              <w:rPr>
                <w:rFonts w:ascii="Arial"/>
                <w:sz w:val="21"/>
              </w:rPr>
            </w:pPr>
          </w:p>
        </w:tc>
      </w:tr>
      <w:tr w14:paraId="390CC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6EC2D04A">
            <w:pPr>
              <w:pStyle w:val="6"/>
              <w:spacing w:before="101" w:line="256" w:lineRule="exact"/>
              <w:ind w:left="197"/>
            </w:pPr>
            <w:r>
              <w:rPr>
                <w:spacing w:val="7"/>
                <w:position w:val="1"/>
              </w:rPr>
              <w:t>2070101</w:t>
            </w:r>
          </w:p>
        </w:tc>
        <w:tc>
          <w:tcPr>
            <w:tcW w:w="4046" w:type="dxa"/>
            <w:vAlign w:val="top"/>
          </w:tcPr>
          <w:p w14:paraId="2DD81CA0">
            <w:pPr>
              <w:pStyle w:val="6"/>
              <w:spacing w:before="101" w:line="229" w:lineRule="auto"/>
              <w:ind w:left="26"/>
            </w:pPr>
            <w:r>
              <w:rPr>
                <w:spacing w:val="3"/>
              </w:rPr>
              <w:t>行政运行</w:t>
            </w:r>
          </w:p>
        </w:tc>
        <w:tc>
          <w:tcPr>
            <w:tcW w:w="1588" w:type="dxa"/>
            <w:vAlign w:val="top"/>
          </w:tcPr>
          <w:p w14:paraId="1CE51571">
            <w:pPr>
              <w:pStyle w:val="6"/>
              <w:spacing w:before="101" w:line="255" w:lineRule="exact"/>
              <w:ind w:right="28"/>
              <w:jc w:val="right"/>
            </w:pPr>
            <w:r>
              <w:rPr>
                <w:spacing w:val="7"/>
                <w:position w:val="1"/>
              </w:rPr>
              <w:t>356.44</w:t>
            </w:r>
          </w:p>
        </w:tc>
        <w:tc>
          <w:tcPr>
            <w:tcW w:w="1588" w:type="dxa"/>
            <w:vAlign w:val="top"/>
          </w:tcPr>
          <w:p w14:paraId="60068501">
            <w:pPr>
              <w:pStyle w:val="6"/>
              <w:spacing w:before="101" w:line="255" w:lineRule="exact"/>
              <w:ind w:right="26"/>
              <w:jc w:val="right"/>
            </w:pPr>
            <w:r>
              <w:rPr>
                <w:spacing w:val="7"/>
                <w:position w:val="1"/>
              </w:rPr>
              <w:t>356.44</w:t>
            </w:r>
          </w:p>
        </w:tc>
        <w:tc>
          <w:tcPr>
            <w:tcW w:w="1588" w:type="dxa"/>
            <w:vAlign w:val="top"/>
          </w:tcPr>
          <w:p w14:paraId="41301F14">
            <w:pPr>
              <w:rPr>
                <w:rFonts w:ascii="Arial"/>
                <w:sz w:val="21"/>
              </w:rPr>
            </w:pPr>
          </w:p>
        </w:tc>
        <w:tc>
          <w:tcPr>
            <w:tcW w:w="1573" w:type="dxa"/>
            <w:vAlign w:val="top"/>
          </w:tcPr>
          <w:p w14:paraId="67C357BE">
            <w:pPr>
              <w:rPr>
                <w:rFonts w:ascii="Arial"/>
                <w:sz w:val="21"/>
              </w:rPr>
            </w:pPr>
          </w:p>
        </w:tc>
        <w:tc>
          <w:tcPr>
            <w:tcW w:w="1588" w:type="dxa"/>
            <w:vAlign w:val="top"/>
          </w:tcPr>
          <w:p w14:paraId="07EB2770">
            <w:pPr>
              <w:rPr>
                <w:rFonts w:ascii="Arial"/>
                <w:sz w:val="21"/>
              </w:rPr>
            </w:pPr>
          </w:p>
        </w:tc>
        <w:tc>
          <w:tcPr>
            <w:tcW w:w="1596" w:type="dxa"/>
            <w:vAlign w:val="top"/>
          </w:tcPr>
          <w:p w14:paraId="795088F7">
            <w:pPr>
              <w:rPr>
                <w:rFonts w:ascii="Arial"/>
                <w:sz w:val="21"/>
              </w:rPr>
            </w:pPr>
          </w:p>
        </w:tc>
      </w:tr>
      <w:tr w14:paraId="594B0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5E6BDDBE">
            <w:pPr>
              <w:pStyle w:val="6"/>
              <w:spacing w:before="102" w:line="256" w:lineRule="exact"/>
              <w:ind w:left="197"/>
            </w:pPr>
            <w:r>
              <w:rPr>
                <w:spacing w:val="7"/>
                <w:position w:val="1"/>
              </w:rPr>
              <w:t>2070104</w:t>
            </w:r>
          </w:p>
        </w:tc>
        <w:tc>
          <w:tcPr>
            <w:tcW w:w="4046" w:type="dxa"/>
            <w:vAlign w:val="top"/>
          </w:tcPr>
          <w:p w14:paraId="781B1526">
            <w:pPr>
              <w:pStyle w:val="6"/>
              <w:spacing w:before="101" w:line="228" w:lineRule="auto"/>
              <w:ind w:left="42"/>
            </w:pPr>
            <w:r>
              <w:rPr>
                <w:spacing w:val="-3"/>
              </w:rPr>
              <w:t>图书馆</w:t>
            </w:r>
          </w:p>
        </w:tc>
        <w:tc>
          <w:tcPr>
            <w:tcW w:w="1588" w:type="dxa"/>
            <w:vAlign w:val="top"/>
          </w:tcPr>
          <w:p w14:paraId="0ED411D7">
            <w:pPr>
              <w:pStyle w:val="6"/>
              <w:spacing w:before="102" w:line="255" w:lineRule="exact"/>
              <w:ind w:right="28"/>
              <w:jc w:val="right"/>
            </w:pPr>
            <w:r>
              <w:rPr>
                <w:spacing w:val="6"/>
                <w:position w:val="1"/>
              </w:rPr>
              <w:t>57.16</w:t>
            </w:r>
          </w:p>
        </w:tc>
        <w:tc>
          <w:tcPr>
            <w:tcW w:w="1588" w:type="dxa"/>
            <w:vAlign w:val="top"/>
          </w:tcPr>
          <w:p w14:paraId="3338BD5D">
            <w:pPr>
              <w:pStyle w:val="6"/>
              <w:spacing w:before="102" w:line="255" w:lineRule="exact"/>
              <w:ind w:right="26"/>
              <w:jc w:val="right"/>
            </w:pPr>
            <w:r>
              <w:rPr>
                <w:spacing w:val="6"/>
                <w:position w:val="1"/>
              </w:rPr>
              <w:t>57.16</w:t>
            </w:r>
          </w:p>
        </w:tc>
        <w:tc>
          <w:tcPr>
            <w:tcW w:w="1588" w:type="dxa"/>
            <w:vAlign w:val="top"/>
          </w:tcPr>
          <w:p w14:paraId="77697C2D">
            <w:pPr>
              <w:rPr>
                <w:rFonts w:ascii="Arial"/>
                <w:sz w:val="21"/>
              </w:rPr>
            </w:pPr>
          </w:p>
        </w:tc>
        <w:tc>
          <w:tcPr>
            <w:tcW w:w="1573" w:type="dxa"/>
            <w:vAlign w:val="top"/>
          </w:tcPr>
          <w:p w14:paraId="3B8F5C76">
            <w:pPr>
              <w:rPr>
                <w:rFonts w:ascii="Arial"/>
                <w:sz w:val="21"/>
              </w:rPr>
            </w:pPr>
          </w:p>
        </w:tc>
        <w:tc>
          <w:tcPr>
            <w:tcW w:w="1588" w:type="dxa"/>
            <w:vAlign w:val="top"/>
          </w:tcPr>
          <w:p w14:paraId="175E688E">
            <w:pPr>
              <w:rPr>
                <w:rFonts w:ascii="Arial"/>
                <w:sz w:val="21"/>
              </w:rPr>
            </w:pPr>
          </w:p>
        </w:tc>
        <w:tc>
          <w:tcPr>
            <w:tcW w:w="1596" w:type="dxa"/>
            <w:vAlign w:val="top"/>
          </w:tcPr>
          <w:p w14:paraId="61E0957E">
            <w:pPr>
              <w:rPr>
                <w:rFonts w:ascii="Arial"/>
                <w:sz w:val="21"/>
              </w:rPr>
            </w:pPr>
          </w:p>
        </w:tc>
      </w:tr>
      <w:tr w14:paraId="4CB0C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2B704AC2">
            <w:pPr>
              <w:pStyle w:val="6"/>
              <w:spacing w:before="103" w:line="256" w:lineRule="exact"/>
              <w:ind w:left="197"/>
            </w:pPr>
            <w:r>
              <w:rPr>
                <w:spacing w:val="7"/>
                <w:position w:val="1"/>
              </w:rPr>
              <w:t>2070108</w:t>
            </w:r>
          </w:p>
        </w:tc>
        <w:tc>
          <w:tcPr>
            <w:tcW w:w="4046" w:type="dxa"/>
            <w:vAlign w:val="top"/>
          </w:tcPr>
          <w:p w14:paraId="2E568B8C">
            <w:pPr>
              <w:pStyle w:val="6"/>
              <w:spacing w:before="103" w:line="229" w:lineRule="auto"/>
              <w:ind w:left="24"/>
            </w:pPr>
            <w:r>
              <w:rPr>
                <w:spacing w:val="3"/>
              </w:rPr>
              <w:t>文化活动</w:t>
            </w:r>
          </w:p>
        </w:tc>
        <w:tc>
          <w:tcPr>
            <w:tcW w:w="1588" w:type="dxa"/>
            <w:vAlign w:val="top"/>
          </w:tcPr>
          <w:p w14:paraId="2D0626B5">
            <w:pPr>
              <w:pStyle w:val="6"/>
              <w:spacing w:before="103" w:line="255" w:lineRule="exact"/>
              <w:ind w:right="28"/>
              <w:jc w:val="right"/>
            </w:pPr>
            <w:r>
              <w:rPr>
                <w:spacing w:val="5"/>
                <w:position w:val="1"/>
              </w:rPr>
              <w:t>100.10</w:t>
            </w:r>
          </w:p>
        </w:tc>
        <w:tc>
          <w:tcPr>
            <w:tcW w:w="1588" w:type="dxa"/>
            <w:vAlign w:val="top"/>
          </w:tcPr>
          <w:p w14:paraId="54E4B290">
            <w:pPr>
              <w:rPr>
                <w:rFonts w:ascii="Arial"/>
                <w:sz w:val="21"/>
              </w:rPr>
            </w:pPr>
          </w:p>
        </w:tc>
        <w:tc>
          <w:tcPr>
            <w:tcW w:w="1588" w:type="dxa"/>
            <w:vAlign w:val="top"/>
          </w:tcPr>
          <w:p w14:paraId="587B92BE">
            <w:pPr>
              <w:pStyle w:val="6"/>
              <w:spacing w:before="103" w:line="255" w:lineRule="exact"/>
              <w:ind w:right="24"/>
              <w:jc w:val="right"/>
            </w:pPr>
            <w:r>
              <w:rPr>
                <w:spacing w:val="5"/>
                <w:position w:val="1"/>
              </w:rPr>
              <w:t>100.10</w:t>
            </w:r>
          </w:p>
        </w:tc>
        <w:tc>
          <w:tcPr>
            <w:tcW w:w="1573" w:type="dxa"/>
            <w:vAlign w:val="top"/>
          </w:tcPr>
          <w:p w14:paraId="721465DD">
            <w:pPr>
              <w:rPr>
                <w:rFonts w:ascii="Arial"/>
                <w:sz w:val="21"/>
              </w:rPr>
            </w:pPr>
          </w:p>
        </w:tc>
        <w:tc>
          <w:tcPr>
            <w:tcW w:w="1588" w:type="dxa"/>
            <w:vAlign w:val="top"/>
          </w:tcPr>
          <w:p w14:paraId="7B584485">
            <w:pPr>
              <w:rPr>
                <w:rFonts w:ascii="Arial"/>
                <w:sz w:val="21"/>
              </w:rPr>
            </w:pPr>
          </w:p>
        </w:tc>
        <w:tc>
          <w:tcPr>
            <w:tcW w:w="1596" w:type="dxa"/>
            <w:vAlign w:val="top"/>
          </w:tcPr>
          <w:p w14:paraId="069FB3DD">
            <w:pPr>
              <w:rPr>
                <w:rFonts w:ascii="Arial"/>
                <w:sz w:val="21"/>
              </w:rPr>
            </w:pPr>
          </w:p>
        </w:tc>
      </w:tr>
      <w:tr w14:paraId="60216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41BE1F3F">
            <w:pPr>
              <w:pStyle w:val="6"/>
              <w:spacing w:before="119" w:line="256" w:lineRule="exact"/>
              <w:ind w:left="197"/>
            </w:pPr>
            <w:r>
              <w:rPr>
                <w:spacing w:val="7"/>
                <w:position w:val="1"/>
              </w:rPr>
              <w:t>2070109</w:t>
            </w:r>
          </w:p>
        </w:tc>
        <w:tc>
          <w:tcPr>
            <w:tcW w:w="4046" w:type="dxa"/>
            <w:vAlign w:val="top"/>
          </w:tcPr>
          <w:p w14:paraId="0C4B45DD">
            <w:pPr>
              <w:pStyle w:val="6"/>
              <w:spacing w:before="118" w:line="229" w:lineRule="auto"/>
              <w:ind w:left="23"/>
            </w:pPr>
            <w:r>
              <w:rPr>
                <w:spacing w:val="4"/>
              </w:rPr>
              <w:t>群众文化</w:t>
            </w:r>
          </w:p>
        </w:tc>
        <w:tc>
          <w:tcPr>
            <w:tcW w:w="1588" w:type="dxa"/>
            <w:vAlign w:val="top"/>
          </w:tcPr>
          <w:p w14:paraId="42722EC8">
            <w:pPr>
              <w:pStyle w:val="6"/>
              <w:spacing w:before="119" w:line="255" w:lineRule="exact"/>
              <w:ind w:right="28"/>
              <w:jc w:val="right"/>
            </w:pPr>
            <w:r>
              <w:rPr>
                <w:spacing w:val="5"/>
                <w:position w:val="1"/>
              </w:rPr>
              <w:t>101.14</w:t>
            </w:r>
          </w:p>
        </w:tc>
        <w:tc>
          <w:tcPr>
            <w:tcW w:w="1588" w:type="dxa"/>
            <w:vAlign w:val="top"/>
          </w:tcPr>
          <w:p w14:paraId="4C883402">
            <w:pPr>
              <w:pStyle w:val="6"/>
              <w:spacing w:before="119" w:line="255" w:lineRule="exact"/>
              <w:ind w:right="26"/>
              <w:jc w:val="right"/>
            </w:pPr>
            <w:r>
              <w:rPr>
                <w:spacing w:val="5"/>
                <w:position w:val="1"/>
              </w:rPr>
              <w:t>101.14</w:t>
            </w:r>
          </w:p>
        </w:tc>
        <w:tc>
          <w:tcPr>
            <w:tcW w:w="1588" w:type="dxa"/>
            <w:vAlign w:val="top"/>
          </w:tcPr>
          <w:p w14:paraId="7808E8A3">
            <w:pPr>
              <w:rPr>
                <w:rFonts w:ascii="Arial"/>
                <w:sz w:val="21"/>
              </w:rPr>
            </w:pPr>
          </w:p>
        </w:tc>
        <w:tc>
          <w:tcPr>
            <w:tcW w:w="1573" w:type="dxa"/>
            <w:vAlign w:val="top"/>
          </w:tcPr>
          <w:p w14:paraId="3870C666">
            <w:pPr>
              <w:rPr>
                <w:rFonts w:ascii="Arial"/>
                <w:sz w:val="21"/>
              </w:rPr>
            </w:pPr>
          </w:p>
        </w:tc>
        <w:tc>
          <w:tcPr>
            <w:tcW w:w="1588" w:type="dxa"/>
            <w:vAlign w:val="top"/>
          </w:tcPr>
          <w:p w14:paraId="6A061632">
            <w:pPr>
              <w:rPr>
                <w:rFonts w:ascii="Arial"/>
                <w:sz w:val="21"/>
              </w:rPr>
            </w:pPr>
          </w:p>
        </w:tc>
        <w:tc>
          <w:tcPr>
            <w:tcW w:w="1596" w:type="dxa"/>
            <w:vAlign w:val="top"/>
          </w:tcPr>
          <w:p w14:paraId="4AB8666D">
            <w:pPr>
              <w:rPr>
                <w:rFonts w:ascii="Arial"/>
                <w:sz w:val="21"/>
              </w:rPr>
            </w:pPr>
          </w:p>
        </w:tc>
      </w:tr>
      <w:tr w14:paraId="58129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01FAAE4E">
            <w:pPr>
              <w:pStyle w:val="6"/>
              <w:spacing w:before="105" w:line="256" w:lineRule="exact"/>
              <w:ind w:left="197"/>
            </w:pPr>
            <w:r>
              <w:rPr>
                <w:spacing w:val="7"/>
                <w:position w:val="1"/>
              </w:rPr>
              <w:t>2070110</w:t>
            </w:r>
          </w:p>
        </w:tc>
        <w:tc>
          <w:tcPr>
            <w:tcW w:w="4046" w:type="dxa"/>
            <w:vAlign w:val="top"/>
          </w:tcPr>
          <w:p w14:paraId="635BC24B">
            <w:pPr>
              <w:pStyle w:val="6"/>
              <w:spacing w:before="105" w:line="229" w:lineRule="auto"/>
              <w:ind w:left="24"/>
            </w:pPr>
            <w:r>
              <w:rPr>
                <w:spacing w:val="4"/>
              </w:rPr>
              <w:t>文化和旅游交流与合作</w:t>
            </w:r>
          </w:p>
        </w:tc>
        <w:tc>
          <w:tcPr>
            <w:tcW w:w="1588" w:type="dxa"/>
            <w:vAlign w:val="top"/>
          </w:tcPr>
          <w:p w14:paraId="3AC898C8">
            <w:pPr>
              <w:pStyle w:val="6"/>
              <w:spacing w:before="105" w:line="255" w:lineRule="exact"/>
              <w:ind w:right="28"/>
              <w:jc w:val="right"/>
            </w:pPr>
            <w:r>
              <w:rPr>
                <w:spacing w:val="6"/>
                <w:position w:val="1"/>
              </w:rPr>
              <w:t>36.00</w:t>
            </w:r>
          </w:p>
        </w:tc>
        <w:tc>
          <w:tcPr>
            <w:tcW w:w="1588" w:type="dxa"/>
            <w:vAlign w:val="top"/>
          </w:tcPr>
          <w:p w14:paraId="57930FCF">
            <w:pPr>
              <w:rPr>
                <w:rFonts w:ascii="Arial"/>
                <w:sz w:val="21"/>
              </w:rPr>
            </w:pPr>
          </w:p>
        </w:tc>
        <w:tc>
          <w:tcPr>
            <w:tcW w:w="1588" w:type="dxa"/>
            <w:vAlign w:val="top"/>
          </w:tcPr>
          <w:p w14:paraId="20CCB272">
            <w:pPr>
              <w:pStyle w:val="6"/>
              <w:spacing w:before="105" w:line="255" w:lineRule="exact"/>
              <w:ind w:right="24"/>
              <w:jc w:val="right"/>
            </w:pPr>
            <w:r>
              <w:rPr>
                <w:spacing w:val="6"/>
                <w:position w:val="1"/>
              </w:rPr>
              <w:t>36.00</w:t>
            </w:r>
          </w:p>
        </w:tc>
        <w:tc>
          <w:tcPr>
            <w:tcW w:w="1573" w:type="dxa"/>
            <w:vAlign w:val="top"/>
          </w:tcPr>
          <w:p w14:paraId="07CD5C8E">
            <w:pPr>
              <w:rPr>
                <w:rFonts w:ascii="Arial"/>
                <w:sz w:val="21"/>
              </w:rPr>
            </w:pPr>
          </w:p>
        </w:tc>
        <w:tc>
          <w:tcPr>
            <w:tcW w:w="1588" w:type="dxa"/>
            <w:vAlign w:val="top"/>
          </w:tcPr>
          <w:p w14:paraId="3FC865C7">
            <w:pPr>
              <w:rPr>
                <w:rFonts w:ascii="Arial"/>
                <w:sz w:val="21"/>
              </w:rPr>
            </w:pPr>
          </w:p>
        </w:tc>
        <w:tc>
          <w:tcPr>
            <w:tcW w:w="1596" w:type="dxa"/>
            <w:vAlign w:val="top"/>
          </w:tcPr>
          <w:p w14:paraId="3B6B45B1">
            <w:pPr>
              <w:rPr>
                <w:rFonts w:ascii="Arial"/>
                <w:sz w:val="21"/>
              </w:rPr>
            </w:pPr>
          </w:p>
        </w:tc>
      </w:tr>
      <w:tr w14:paraId="76CC4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6A554CCA">
            <w:pPr>
              <w:pStyle w:val="6"/>
              <w:spacing w:before="106" w:line="256" w:lineRule="exact"/>
              <w:ind w:left="197"/>
            </w:pPr>
            <w:r>
              <w:rPr>
                <w:spacing w:val="7"/>
                <w:position w:val="1"/>
              </w:rPr>
              <w:t>2070111</w:t>
            </w:r>
          </w:p>
        </w:tc>
        <w:tc>
          <w:tcPr>
            <w:tcW w:w="4046" w:type="dxa"/>
            <w:vAlign w:val="top"/>
          </w:tcPr>
          <w:p w14:paraId="2E90A775">
            <w:pPr>
              <w:pStyle w:val="6"/>
              <w:spacing w:before="106" w:line="229" w:lineRule="auto"/>
              <w:ind w:left="24"/>
            </w:pPr>
            <w:r>
              <w:rPr>
                <w:spacing w:val="4"/>
              </w:rPr>
              <w:t>文化创作与保护</w:t>
            </w:r>
          </w:p>
        </w:tc>
        <w:tc>
          <w:tcPr>
            <w:tcW w:w="1588" w:type="dxa"/>
            <w:vAlign w:val="top"/>
          </w:tcPr>
          <w:p w14:paraId="2C3CAE7A">
            <w:pPr>
              <w:pStyle w:val="6"/>
              <w:spacing w:before="106" w:line="255" w:lineRule="exact"/>
              <w:ind w:right="28"/>
              <w:jc w:val="right"/>
            </w:pPr>
            <w:r>
              <w:rPr>
                <w:spacing w:val="6"/>
                <w:position w:val="1"/>
              </w:rPr>
              <w:t>20.00</w:t>
            </w:r>
          </w:p>
        </w:tc>
        <w:tc>
          <w:tcPr>
            <w:tcW w:w="1588" w:type="dxa"/>
            <w:vAlign w:val="top"/>
          </w:tcPr>
          <w:p w14:paraId="782E6989">
            <w:pPr>
              <w:rPr>
                <w:rFonts w:ascii="Arial"/>
                <w:sz w:val="21"/>
              </w:rPr>
            </w:pPr>
          </w:p>
        </w:tc>
        <w:tc>
          <w:tcPr>
            <w:tcW w:w="1588" w:type="dxa"/>
            <w:vAlign w:val="top"/>
          </w:tcPr>
          <w:p w14:paraId="31448C72">
            <w:pPr>
              <w:pStyle w:val="6"/>
              <w:spacing w:before="106" w:line="255" w:lineRule="exact"/>
              <w:ind w:right="24"/>
              <w:jc w:val="right"/>
            </w:pPr>
            <w:r>
              <w:rPr>
                <w:spacing w:val="6"/>
                <w:position w:val="1"/>
              </w:rPr>
              <w:t>20.00</w:t>
            </w:r>
          </w:p>
        </w:tc>
        <w:tc>
          <w:tcPr>
            <w:tcW w:w="1573" w:type="dxa"/>
            <w:vAlign w:val="top"/>
          </w:tcPr>
          <w:p w14:paraId="7BD56F56">
            <w:pPr>
              <w:rPr>
                <w:rFonts w:ascii="Arial"/>
                <w:sz w:val="21"/>
              </w:rPr>
            </w:pPr>
          </w:p>
        </w:tc>
        <w:tc>
          <w:tcPr>
            <w:tcW w:w="1588" w:type="dxa"/>
            <w:vAlign w:val="top"/>
          </w:tcPr>
          <w:p w14:paraId="6B8AC59B">
            <w:pPr>
              <w:rPr>
                <w:rFonts w:ascii="Arial"/>
                <w:sz w:val="21"/>
              </w:rPr>
            </w:pPr>
          </w:p>
        </w:tc>
        <w:tc>
          <w:tcPr>
            <w:tcW w:w="1596" w:type="dxa"/>
            <w:vAlign w:val="top"/>
          </w:tcPr>
          <w:p w14:paraId="195ACC9A">
            <w:pPr>
              <w:rPr>
                <w:rFonts w:ascii="Arial"/>
                <w:sz w:val="21"/>
              </w:rPr>
            </w:pPr>
          </w:p>
        </w:tc>
      </w:tr>
      <w:tr w14:paraId="18657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29B83C07">
            <w:pPr>
              <w:pStyle w:val="6"/>
              <w:spacing w:before="107" w:line="256" w:lineRule="exact"/>
              <w:ind w:left="197"/>
            </w:pPr>
            <w:r>
              <w:rPr>
                <w:spacing w:val="7"/>
                <w:position w:val="1"/>
              </w:rPr>
              <w:t>2070112</w:t>
            </w:r>
          </w:p>
        </w:tc>
        <w:tc>
          <w:tcPr>
            <w:tcW w:w="4046" w:type="dxa"/>
            <w:vAlign w:val="top"/>
          </w:tcPr>
          <w:p w14:paraId="1C3DF79A">
            <w:pPr>
              <w:pStyle w:val="6"/>
              <w:spacing w:before="106" w:line="229" w:lineRule="auto"/>
              <w:ind w:left="24"/>
            </w:pPr>
            <w:r>
              <w:rPr>
                <w:spacing w:val="4"/>
              </w:rPr>
              <w:t>文化和旅游市场管理</w:t>
            </w:r>
          </w:p>
        </w:tc>
        <w:tc>
          <w:tcPr>
            <w:tcW w:w="1588" w:type="dxa"/>
            <w:vAlign w:val="top"/>
          </w:tcPr>
          <w:p w14:paraId="75356777">
            <w:pPr>
              <w:pStyle w:val="6"/>
              <w:spacing w:before="107" w:line="255" w:lineRule="exact"/>
              <w:ind w:right="28"/>
              <w:jc w:val="right"/>
            </w:pPr>
            <w:r>
              <w:rPr>
                <w:spacing w:val="6"/>
                <w:position w:val="1"/>
              </w:rPr>
              <w:t>30.10</w:t>
            </w:r>
          </w:p>
        </w:tc>
        <w:tc>
          <w:tcPr>
            <w:tcW w:w="1588" w:type="dxa"/>
            <w:vAlign w:val="top"/>
          </w:tcPr>
          <w:p w14:paraId="73E24909">
            <w:pPr>
              <w:pStyle w:val="6"/>
              <w:spacing w:before="107" w:line="255" w:lineRule="exact"/>
              <w:ind w:right="26"/>
              <w:jc w:val="right"/>
            </w:pPr>
            <w:r>
              <w:rPr>
                <w:spacing w:val="6"/>
                <w:position w:val="1"/>
              </w:rPr>
              <w:t>30.10</w:t>
            </w:r>
          </w:p>
        </w:tc>
        <w:tc>
          <w:tcPr>
            <w:tcW w:w="1588" w:type="dxa"/>
            <w:vAlign w:val="top"/>
          </w:tcPr>
          <w:p w14:paraId="2A07C880">
            <w:pPr>
              <w:rPr>
                <w:rFonts w:ascii="Arial"/>
                <w:sz w:val="21"/>
              </w:rPr>
            </w:pPr>
          </w:p>
        </w:tc>
        <w:tc>
          <w:tcPr>
            <w:tcW w:w="1573" w:type="dxa"/>
            <w:vAlign w:val="top"/>
          </w:tcPr>
          <w:p w14:paraId="62D8C5E5">
            <w:pPr>
              <w:rPr>
                <w:rFonts w:ascii="Arial"/>
                <w:sz w:val="21"/>
              </w:rPr>
            </w:pPr>
          </w:p>
        </w:tc>
        <w:tc>
          <w:tcPr>
            <w:tcW w:w="1588" w:type="dxa"/>
            <w:vAlign w:val="top"/>
          </w:tcPr>
          <w:p w14:paraId="40761566">
            <w:pPr>
              <w:rPr>
                <w:rFonts w:ascii="Arial"/>
                <w:sz w:val="21"/>
              </w:rPr>
            </w:pPr>
          </w:p>
        </w:tc>
        <w:tc>
          <w:tcPr>
            <w:tcW w:w="1596" w:type="dxa"/>
            <w:vAlign w:val="top"/>
          </w:tcPr>
          <w:p w14:paraId="3B601FAA">
            <w:pPr>
              <w:rPr>
                <w:rFonts w:ascii="Arial"/>
                <w:sz w:val="21"/>
              </w:rPr>
            </w:pPr>
          </w:p>
        </w:tc>
      </w:tr>
      <w:tr w14:paraId="55DB4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49094534">
            <w:pPr>
              <w:pStyle w:val="6"/>
              <w:spacing w:before="123" w:line="256" w:lineRule="exact"/>
              <w:ind w:left="197"/>
            </w:pPr>
            <w:r>
              <w:rPr>
                <w:spacing w:val="7"/>
                <w:position w:val="1"/>
              </w:rPr>
              <w:t>2070113</w:t>
            </w:r>
          </w:p>
        </w:tc>
        <w:tc>
          <w:tcPr>
            <w:tcW w:w="4046" w:type="dxa"/>
            <w:vAlign w:val="top"/>
          </w:tcPr>
          <w:p w14:paraId="68DC400D">
            <w:pPr>
              <w:pStyle w:val="6"/>
              <w:spacing w:before="122" w:line="228" w:lineRule="auto"/>
              <w:ind w:left="22"/>
            </w:pPr>
            <w:r>
              <w:rPr>
                <w:spacing w:val="4"/>
              </w:rPr>
              <w:t>旅游宣传</w:t>
            </w:r>
          </w:p>
        </w:tc>
        <w:tc>
          <w:tcPr>
            <w:tcW w:w="1588" w:type="dxa"/>
            <w:vAlign w:val="top"/>
          </w:tcPr>
          <w:p w14:paraId="4D7A0179">
            <w:pPr>
              <w:pStyle w:val="6"/>
              <w:spacing w:before="123" w:line="255" w:lineRule="exact"/>
              <w:ind w:right="28"/>
              <w:jc w:val="right"/>
            </w:pPr>
            <w:r>
              <w:rPr>
                <w:spacing w:val="7"/>
                <w:position w:val="1"/>
              </w:rPr>
              <w:t>405.17</w:t>
            </w:r>
          </w:p>
        </w:tc>
        <w:tc>
          <w:tcPr>
            <w:tcW w:w="1588" w:type="dxa"/>
            <w:vAlign w:val="top"/>
          </w:tcPr>
          <w:p w14:paraId="1B1214A9">
            <w:pPr>
              <w:rPr>
                <w:rFonts w:ascii="Arial"/>
                <w:sz w:val="21"/>
              </w:rPr>
            </w:pPr>
          </w:p>
        </w:tc>
        <w:tc>
          <w:tcPr>
            <w:tcW w:w="1588" w:type="dxa"/>
            <w:vAlign w:val="top"/>
          </w:tcPr>
          <w:p w14:paraId="2579146B">
            <w:pPr>
              <w:pStyle w:val="6"/>
              <w:spacing w:before="123" w:line="255" w:lineRule="exact"/>
              <w:ind w:right="24"/>
              <w:jc w:val="right"/>
            </w:pPr>
            <w:r>
              <w:rPr>
                <w:spacing w:val="7"/>
                <w:position w:val="1"/>
              </w:rPr>
              <w:t>405.17</w:t>
            </w:r>
          </w:p>
        </w:tc>
        <w:tc>
          <w:tcPr>
            <w:tcW w:w="1573" w:type="dxa"/>
            <w:vAlign w:val="top"/>
          </w:tcPr>
          <w:p w14:paraId="77E18982">
            <w:pPr>
              <w:rPr>
                <w:rFonts w:ascii="Arial"/>
                <w:sz w:val="21"/>
              </w:rPr>
            </w:pPr>
          </w:p>
        </w:tc>
        <w:tc>
          <w:tcPr>
            <w:tcW w:w="1588" w:type="dxa"/>
            <w:vAlign w:val="top"/>
          </w:tcPr>
          <w:p w14:paraId="1F6C7A2A">
            <w:pPr>
              <w:rPr>
                <w:rFonts w:ascii="Arial"/>
                <w:sz w:val="21"/>
              </w:rPr>
            </w:pPr>
          </w:p>
        </w:tc>
        <w:tc>
          <w:tcPr>
            <w:tcW w:w="1596" w:type="dxa"/>
            <w:vAlign w:val="top"/>
          </w:tcPr>
          <w:p w14:paraId="4149660C">
            <w:pPr>
              <w:rPr>
                <w:rFonts w:ascii="Arial"/>
                <w:sz w:val="21"/>
              </w:rPr>
            </w:pPr>
          </w:p>
        </w:tc>
      </w:tr>
      <w:tr w14:paraId="2B639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60D7416F">
            <w:pPr>
              <w:pStyle w:val="6"/>
              <w:spacing w:before="109" w:line="256" w:lineRule="exact"/>
              <w:ind w:left="197"/>
            </w:pPr>
            <w:r>
              <w:rPr>
                <w:spacing w:val="7"/>
                <w:position w:val="1"/>
              </w:rPr>
              <w:t>2070199</w:t>
            </w:r>
          </w:p>
        </w:tc>
        <w:tc>
          <w:tcPr>
            <w:tcW w:w="4046" w:type="dxa"/>
            <w:vAlign w:val="top"/>
          </w:tcPr>
          <w:p w14:paraId="21C0E1E4">
            <w:pPr>
              <w:pStyle w:val="6"/>
              <w:spacing w:before="109" w:line="229" w:lineRule="auto"/>
              <w:ind w:left="24"/>
            </w:pPr>
            <w:r>
              <w:rPr>
                <w:spacing w:val="4"/>
              </w:rPr>
              <w:t>其他文化和旅游支出</w:t>
            </w:r>
          </w:p>
        </w:tc>
        <w:tc>
          <w:tcPr>
            <w:tcW w:w="1588" w:type="dxa"/>
            <w:vAlign w:val="top"/>
          </w:tcPr>
          <w:p w14:paraId="544EDC72">
            <w:pPr>
              <w:pStyle w:val="6"/>
              <w:spacing w:before="109" w:line="255" w:lineRule="exact"/>
              <w:ind w:right="28"/>
              <w:jc w:val="right"/>
            </w:pPr>
            <w:r>
              <w:rPr>
                <w:spacing w:val="7"/>
                <w:position w:val="1"/>
              </w:rPr>
              <w:t>691.15</w:t>
            </w:r>
          </w:p>
        </w:tc>
        <w:tc>
          <w:tcPr>
            <w:tcW w:w="1588" w:type="dxa"/>
            <w:vAlign w:val="top"/>
          </w:tcPr>
          <w:p w14:paraId="591C0ADF">
            <w:pPr>
              <w:rPr>
                <w:rFonts w:ascii="Arial"/>
                <w:sz w:val="21"/>
              </w:rPr>
            </w:pPr>
          </w:p>
        </w:tc>
        <w:tc>
          <w:tcPr>
            <w:tcW w:w="1588" w:type="dxa"/>
            <w:vAlign w:val="top"/>
          </w:tcPr>
          <w:p w14:paraId="43A3F0F8">
            <w:pPr>
              <w:pStyle w:val="6"/>
              <w:spacing w:before="109" w:line="255" w:lineRule="exact"/>
              <w:ind w:right="24"/>
              <w:jc w:val="right"/>
            </w:pPr>
            <w:r>
              <w:rPr>
                <w:spacing w:val="7"/>
                <w:position w:val="1"/>
              </w:rPr>
              <w:t>691.15</w:t>
            </w:r>
          </w:p>
        </w:tc>
        <w:tc>
          <w:tcPr>
            <w:tcW w:w="1573" w:type="dxa"/>
            <w:vAlign w:val="top"/>
          </w:tcPr>
          <w:p w14:paraId="12065044">
            <w:pPr>
              <w:rPr>
                <w:rFonts w:ascii="Arial"/>
                <w:sz w:val="21"/>
              </w:rPr>
            </w:pPr>
          </w:p>
        </w:tc>
        <w:tc>
          <w:tcPr>
            <w:tcW w:w="1588" w:type="dxa"/>
            <w:vAlign w:val="top"/>
          </w:tcPr>
          <w:p w14:paraId="3AEC9040">
            <w:pPr>
              <w:rPr>
                <w:rFonts w:ascii="Arial"/>
                <w:sz w:val="21"/>
              </w:rPr>
            </w:pPr>
          </w:p>
        </w:tc>
        <w:tc>
          <w:tcPr>
            <w:tcW w:w="1596" w:type="dxa"/>
            <w:vAlign w:val="top"/>
          </w:tcPr>
          <w:p w14:paraId="3E8053BD">
            <w:pPr>
              <w:rPr>
                <w:rFonts w:ascii="Arial"/>
                <w:sz w:val="21"/>
              </w:rPr>
            </w:pPr>
          </w:p>
        </w:tc>
      </w:tr>
      <w:tr w14:paraId="1377A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65FA28AF">
            <w:pPr>
              <w:pStyle w:val="6"/>
              <w:spacing w:before="110" w:line="256" w:lineRule="exact"/>
              <w:ind w:left="197"/>
            </w:pPr>
            <w:r>
              <w:rPr>
                <w:spacing w:val="6"/>
                <w:position w:val="1"/>
              </w:rPr>
              <w:t>20702</w:t>
            </w:r>
          </w:p>
        </w:tc>
        <w:tc>
          <w:tcPr>
            <w:tcW w:w="4046" w:type="dxa"/>
            <w:vAlign w:val="top"/>
          </w:tcPr>
          <w:p w14:paraId="6D0A7EC9">
            <w:pPr>
              <w:pStyle w:val="6"/>
              <w:spacing w:before="110" w:line="230" w:lineRule="auto"/>
              <w:ind w:left="24"/>
            </w:pPr>
            <w:r>
              <w:rPr>
                <w:spacing w:val="2"/>
              </w:rPr>
              <w:t>文物</w:t>
            </w:r>
          </w:p>
        </w:tc>
        <w:tc>
          <w:tcPr>
            <w:tcW w:w="1588" w:type="dxa"/>
            <w:vAlign w:val="top"/>
          </w:tcPr>
          <w:p w14:paraId="5C4F1609">
            <w:pPr>
              <w:pStyle w:val="6"/>
              <w:spacing w:before="110" w:line="255" w:lineRule="exact"/>
              <w:ind w:right="28"/>
              <w:jc w:val="right"/>
            </w:pPr>
            <w:r>
              <w:rPr>
                <w:spacing w:val="5"/>
                <w:position w:val="1"/>
              </w:rPr>
              <w:t>172.07</w:t>
            </w:r>
          </w:p>
        </w:tc>
        <w:tc>
          <w:tcPr>
            <w:tcW w:w="1588" w:type="dxa"/>
            <w:vAlign w:val="top"/>
          </w:tcPr>
          <w:p w14:paraId="767D3E95">
            <w:pPr>
              <w:rPr>
                <w:rFonts w:ascii="Arial"/>
                <w:sz w:val="21"/>
              </w:rPr>
            </w:pPr>
          </w:p>
        </w:tc>
        <w:tc>
          <w:tcPr>
            <w:tcW w:w="1588" w:type="dxa"/>
            <w:vAlign w:val="top"/>
          </w:tcPr>
          <w:p w14:paraId="606FDAE3">
            <w:pPr>
              <w:pStyle w:val="6"/>
              <w:spacing w:before="110" w:line="255" w:lineRule="exact"/>
              <w:ind w:right="24"/>
              <w:jc w:val="right"/>
            </w:pPr>
            <w:r>
              <w:rPr>
                <w:spacing w:val="5"/>
                <w:position w:val="1"/>
              </w:rPr>
              <w:t>172.07</w:t>
            </w:r>
          </w:p>
        </w:tc>
        <w:tc>
          <w:tcPr>
            <w:tcW w:w="1573" w:type="dxa"/>
            <w:vAlign w:val="top"/>
          </w:tcPr>
          <w:p w14:paraId="6CA3ACA1">
            <w:pPr>
              <w:rPr>
                <w:rFonts w:ascii="Arial"/>
                <w:sz w:val="21"/>
              </w:rPr>
            </w:pPr>
          </w:p>
        </w:tc>
        <w:tc>
          <w:tcPr>
            <w:tcW w:w="1588" w:type="dxa"/>
            <w:vAlign w:val="top"/>
          </w:tcPr>
          <w:p w14:paraId="1156F535">
            <w:pPr>
              <w:rPr>
                <w:rFonts w:ascii="Arial"/>
                <w:sz w:val="21"/>
              </w:rPr>
            </w:pPr>
          </w:p>
        </w:tc>
        <w:tc>
          <w:tcPr>
            <w:tcW w:w="1596" w:type="dxa"/>
            <w:vAlign w:val="top"/>
          </w:tcPr>
          <w:p w14:paraId="5254F6A4">
            <w:pPr>
              <w:rPr>
                <w:rFonts w:ascii="Arial"/>
                <w:sz w:val="21"/>
              </w:rPr>
            </w:pPr>
          </w:p>
        </w:tc>
      </w:tr>
      <w:tr w14:paraId="0C61D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0367B64E">
            <w:pPr>
              <w:pStyle w:val="6"/>
              <w:spacing w:before="111" w:line="256" w:lineRule="exact"/>
              <w:ind w:left="197"/>
            </w:pPr>
            <w:r>
              <w:rPr>
                <w:spacing w:val="7"/>
                <w:position w:val="1"/>
              </w:rPr>
              <w:t>2070204</w:t>
            </w:r>
          </w:p>
        </w:tc>
        <w:tc>
          <w:tcPr>
            <w:tcW w:w="4046" w:type="dxa"/>
            <w:vAlign w:val="top"/>
          </w:tcPr>
          <w:p w14:paraId="10FB9B0E">
            <w:pPr>
              <w:pStyle w:val="6"/>
              <w:spacing w:before="111" w:line="229" w:lineRule="auto"/>
              <w:ind w:left="24"/>
            </w:pPr>
            <w:r>
              <w:rPr>
                <w:spacing w:val="3"/>
              </w:rPr>
              <w:t>文物保护</w:t>
            </w:r>
          </w:p>
        </w:tc>
        <w:tc>
          <w:tcPr>
            <w:tcW w:w="1588" w:type="dxa"/>
            <w:vAlign w:val="top"/>
          </w:tcPr>
          <w:p w14:paraId="43C66A0E">
            <w:pPr>
              <w:pStyle w:val="6"/>
              <w:spacing w:before="111" w:line="255" w:lineRule="exact"/>
              <w:ind w:right="28"/>
              <w:jc w:val="right"/>
            </w:pPr>
            <w:r>
              <w:rPr>
                <w:spacing w:val="5"/>
                <w:position w:val="1"/>
              </w:rPr>
              <w:t>172.07</w:t>
            </w:r>
          </w:p>
        </w:tc>
        <w:tc>
          <w:tcPr>
            <w:tcW w:w="1588" w:type="dxa"/>
            <w:vAlign w:val="top"/>
          </w:tcPr>
          <w:p w14:paraId="59A8AE30">
            <w:pPr>
              <w:rPr>
                <w:rFonts w:ascii="Arial"/>
                <w:sz w:val="21"/>
              </w:rPr>
            </w:pPr>
          </w:p>
        </w:tc>
        <w:tc>
          <w:tcPr>
            <w:tcW w:w="1588" w:type="dxa"/>
            <w:vAlign w:val="top"/>
          </w:tcPr>
          <w:p w14:paraId="635AF315">
            <w:pPr>
              <w:pStyle w:val="6"/>
              <w:spacing w:before="111" w:line="255" w:lineRule="exact"/>
              <w:ind w:right="24"/>
              <w:jc w:val="right"/>
            </w:pPr>
            <w:r>
              <w:rPr>
                <w:spacing w:val="5"/>
                <w:position w:val="1"/>
              </w:rPr>
              <w:t>172.07</w:t>
            </w:r>
          </w:p>
        </w:tc>
        <w:tc>
          <w:tcPr>
            <w:tcW w:w="1573" w:type="dxa"/>
            <w:vAlign w:val="top"/>
          </w:tcPr>
          <w:p w14:paraId="533720E4">
            <w:pPr>
              <w:rPr>
                <w:rFonts w:ascii="Arial"/>
                <w:sz w:val="21"/>
              </w:rPr>
            </w:pPr>
          </w:p>
        </w:tc>
        <w:tc>
          <w:tcPr>
            <w:tcW w:w="1588" w:type="dxa"/>
            <w:vAlign w:val="top"/>
          </w:tcPr>
          <w:p w14:paraId="0D6A5D4D">
            <w:pPr>
              <w:rPr>
                <w:rFonts w:ascii="Arial"/>
                <w:sz w:val="21"/>
              </w:rPr>
            </w:pPr>
          </w:p>
        </w:tc>
        <w:tc>
          <w:tcPr>
            <w:tcW w:w="1596" w:type="dxa"/>
            <w:vAlign w:val="top"/>
          </w:tcPr>
          <w:p w14:paraId="2D61BD88">
            <w:pPr>
              <w:rPr>
                <w:rFonts w:ascii="Arial"/>
                <w:sz w:val="21"/>
              </w:rPr>
            </w:pPr>
          </w:p>
        </w:tc>
      </w:tr>
      <w:tr w14:paraId="5C848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779F9295">
            <w:pPr>
              <w:pStyle w:val="6"/>
              <w:spacing w:before="112" w:line="256" w:lineRule="exact"/>
              <w:ind w:left="197"/>
            </w:pPr>
            <w:r>
              <w:rPr>
                <w:spacing w:val="6"/>
                <w:position w:val="1"/>
              </w:rPr>
              <w:t>20703</w:t>
            </w:r>
          </w:p>
        </w:tc>
        <w:tc>
          <w:tcPr>
            <w:tcW w:w="4046" w:type="dxa"/>
            <w:vAlign w:val="top"/>
          </w:tcPr>
          <w:p w14:paraId="75E9F1F2">
            <w:pPr>
              <w:pStyle w:val="6"/>
              <w:spacing w:before="111" w:line="229" w:lineRule="auto"/>
              <w:ind w:left="23"/>
            </w:pPr>
            <w:r>
              <w:rPr>
                <w:spacing w:val="3"/>
              </w:rPr>
              <w:t>体育</w:t>
            </w:r>
          </w:p>
        </w:tc>
        <w:tc>
          <w:tcPr>
            <w:tcW w:w="1588" w:type="dxa"/>
            <w:vAlign w:val="top"/>
          </w:tcPr>
          <w:p w14:paraId="3DC70C97">
            <w:pPr>
              <w:pStyle w:val="6"/>
              <w:spacing w:before="112" w:line="255" w:lineRule="exact"/>
              <w:ind w:right="28"/>
              <w:jc w:val="right"/>
            </w:pPr>
            <w:r>
              <w:rPr>
                <w:spacing w:val="5"/>
                <w:position w:val="1"/>
              </w:rPr>
              <w:t>168.52</w:t>
            </w:r>
          </w:p>
        </w:tc>
        <w:tc>
          <w:tcPr>
            <w:tcW w:w="1588" w:type="dxa"/>
            <w:vAlign w:val="top"/>
          </w:tcPr>
          <w:p w14:paraId="6D21CD09">
            <w:pPr>
              <w:pStyle w:val="6"/>
              <w:spacing w:before="112" w:line="255" w:lineRule="exact"/>
              <w:ind w:right="26"/>
              <w:jc w:val="right"/>
            </w:pPr>
            <w:r>
              <w:rPr>
                <w:spacing w:val="6"/>
                <w:position w:val="1"/>
              </w:rPr>
              <w:t>70.74</w:t>
            </w:r>
          </w:p>
        </w:tc>
        <w:tc>
          <w:tcPr>
            <w:tcW w:w="1588" w:type="dxa"/>
            <w:vAlign w:val="top"/>
          </w:tcPr>
          <w:p w14:paraId="06BE7631">
            <w:pPr>
              <w:pStyle w:val="6"/>
              <w:spacing w:before="112" w:line="255" w:lineRule="exact"/>
              <w:ind w:right="24"/>
              <w:jc w:val="right"/>
            </w:pPr>
            <w:r>
              <w:rPr>
                <w:spacing w:val="7"/>
                <w:position w:val="1"/>
              </w:rPr>
              <w:t>97.78</w:t>
            </w:r>
          </w:p>
        </w:tc>
        <w:tc>
          <w:tcPr>
            <w:tcW w:w="1573" w:type="dxa"/>
            <w:vAlign w:val="top"/>
          </w:tcPr>
          <w:p w14:paraId="2B42E6A0">
            <w:pPr>
              <w:rPr>
                <w:rFonts w:ascii="Arial"/>
                <w:sz w:val="21"/>
              </w:rPr>
            </w:pPr>
          </w:p>
        </w:tc>
        <w:tc>
          <w:tcPr>
            <w:tcW w:w="1588" w:type="dxa"/>
            <w:vAlign w:val="top"/>
          </w:tcPr>
          <w:p w14:paraId="0E57CCB2">
            <w:pPr>
              <w:rPr>
                <w:rFonts w:ascii="Arial"/>
                <w:sz w:val="21"/>
              </w:rPr>
            </w:pPr>
          </w:p>
        </w:tc>
        <w:tc>
          <w:tcPr>
            <w:tcW w:w="1596" w:type="dxa"/>
            <w:vAlign w:val="top"/>
          </w:tcPr>
          <w:p w14:paraId="3E10473E">
            <w:pPr>
              <w:rPr>
                <w:rFonts w:ascii="Arial"/>
                <w:sz w:val="21"/>
              </w:rPr>
            </w:pPr>
          </w:p>
        </w:tc>
      </w:tr>
      <w:tr w14:paraId="1F7B4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625B4F76">
            <w:pPr>
              <w:pStyle w:val="6"/>
              <w:spacing w:before="128" w:line="256" w:lineRule="exact"/>
              <w:ind w:left="197"/>
            </w:pPr>
            <w:r>
              <w:rPr>
                <w:spacing w:val="7"/>
                <w:position w:val="1"/>
              </w:rPr>
              <w:t>2070301</w:t>
            </w:r>
          </w:p>
        </w:tc>
        <w:tc>
          <w:tcPr>
            <w:tcW w:w="4046" w:type="dxa"/>
            <w:vAlign w:val="top"/>
          </w:tcPr>
          <w:p w14:paraId="38D99DAD">
            <w:pPr>
              <w:pStyle w:val="6"/>
              <w:spacing w:before="128" w:line="229" w:lineRule="auto"/>
              <w:ind w:left="26"/>
            </w:pPr>
            <w:r>
              <w:rPr>
                <w:spacing w:val="3"/>
              </w:rPr>
              <w:t>行政运行</w:t>
            </w:r>
          </w:p>
        </w:tc>
        <w:tc>
          <w:tcPr>
            <w:tcW w:w="1588" w:type="dxa"/>
            <w:vAlign w:val="top"/>
          </w:tcPr>
          <w:p w14:paraId="77654947">
            <w:pPr>
              <w:pStyle w:val="6"/>
              <w:spacing w:before="128" w:line="255" w:lineRule="exact"/>
              <w:ind w:right="28"/>
              <w:jc w:val="right"/>
            </w:pPr>
            <w:r>
              <w:rPr>
                <w:spacing w:val="6"/>
                <w:position w:val="1"/>
              </w:rPr>
              <w:t>35.21</w:t>
            </w:r>
          </w:p>
        </w:tc>
        <w:tc>
          <w:tcPr>
            <w:tcW w:w="1588" w:type="dxa"/>
            <w:vAlign w:val="top"/>
          </w:tcPr>
          <w:p w14:paraId="1482994D">
            <w:pPr>
              <w:pStyle w:val="6"/>
              <w:spacing w:before="128" w:line="255" w:lineRule="exact"/>
              <w:ind w:right="26"/>
              <w:jc w:val="right"/>
            </w:pPr>
            <w:r>
              <w:rPr>
                <w:spacing w:val="6"/>
                <w:position w:val="1"/>
              </w:rPr>
              <w:t>35.21</w:t>
            </w:r>
          </w:p>
        </w:tc>
        <w:tc>
          <w:tcPr>
            <w:tcW w:w="1588" w:type="dxa"/>
            <w:vAlign w:val="top"/>
          </w:tcPr>
          <w:p w14:paraId="2272D1EA">
            <w:pPr>
              <w:rPr>
                <w:rFonts w:ascii="Arial"/>
                <w:sz w:val="21"/>
              </w:rPr>
            </w:pPr>
          </w:p>
        </w:tc>
        <w:tc>
          <w:tcPr>
            <w:tcW w:w="1573" w:type="dxa"/>
            <w:vAlign w:val="top"/>
          </w:tcPr>
          <w:p w14:paraId="2E79E9AF">
            <w:pPr>
              <w:rPr>
                <w:rFonts w:ascii="Arial"/>
                <w:sz w:val="21"/>
              </w:rPr>
            </w:pPr>
          </w:p>
        </w:tc>
        <w:tc>
          <w:tcPr>
            <w:tcW w:w="1588" w:type="dxa"/>
            <w:vAlign w:val="top"/>
          </w:tcPr>
          <w:p w14:paraId="0431CB7E">
            <w:pPr>
              <w:rPr>
                <w:rFonts w:ascii="Arial"/>
                <w:sz w:val="21"/>
              </w:rPr>
            </w:pPr>
          </w:p>
        </w:tc>
        <w:tc>
          <w:tcPr>
            <w:tcW w:w="1596" w:type="dxa"/>
            <w:vAlign w:val="top"/>
          </w:tcPr>
          <w:p w14:paraId="05267FA6">
            <w:pPr>
              <w:rPr>
                <w:rFonts w:ascii="Arial"/>
                <w:sz w:val="21"/>
              </w:rPr>
            </w:pPr>
          </w:p>
        </w:tc>
      </w:tr>
      <w:tr w14:paraId="57C69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997" w:type="dxa"/>
            <w:vAlign w:val="top"/>
          </w:tcPr>
          <w:p w14:paraId="362C2620">
            <w:pPr>
              <w:pStyle w:val="6"/>
              <w:spacing w:before="114" w:line="256" w:lineRule="exact"/>
              <w:ind w:left="197"/>
            </w:pPr>
            <w:r>
              <w:rPr>
                <w:spacing w:val="7"/>
                <w:position w:val="1"/>
              </w:rPr>
              <w:t>2070307</w:t>
            </w:r>
          </w:p>
        </w:tc>
        <w:tc>
          <w:tcPr>
            <w:tcW w:w="4046" w:type="dxa"/>
            <w:vAlign w:val="top"/>
          </w:tcPr>
          <w:p w14:paraId="2DCB6B9E">
            <w:pPr>
              <w:pStyle w:val="6"/>
              <w:spacing w:before="113" w:line="229" w:lineRule="auto"/>
              <w:ind w:left="23"/>
            </w:pPr>
            <w:r>
              <w:rPr>
                <w:spacing w:val="4"/>
              </w:rPr>
              <w:t>体育场馆</w:t>
            </w:r>
          </w:p>
        </w:tc>
        <w:tc>
          <w:tcPr>
            <w:tcW w:w="1588" w:type="dxa"/>
            <w:vAlign w:val="top"/>
          </w:tcPr>
          <w:p w14:paraId="0B852736">
            <w:pPr>
              <w:pStyle w:val="6"/>
              <w:spacing w:before="114" w:line="255" w:lineRule="exact"/>
              <w:ind w:right="28"/>
              <w:jc w:val="right"/>
            </w:pPr>
            <w:r>
              <w:rPr>
                <w:spacing w:val="6"/>
                <w:position w:val="1"/>
              </w:rPr>
              <w:t>59.21</w:t>
            </w:r>
          </w:p>
        </w:tc>
        <w:tc>
          <w:tcPr>
            <w:tcW w:w="1588" w:type="dxa"/>
            <w:vAlign w:val="top"/>
          </w:tcPr>
          <w:p w14:paraId="74FEA7DF">
            <w:pPr>
              <w:rPr>
                <w:rFonts w:ascii="Arial"/>
                <w:sz w:val="21"/>
              </w:rPr>
            </w:pPr>
          </w:p>
        </w:tc>
        <w:tc>
          <w:tcPr>
            <w:tcW w:w="1588" w:type="dxa"/>
            <w:vAlign w:val="top"/>
          </w:tcPr>
          <w:p w14:paraId="1D3D03F7">
            <w:pPr>
              <w:pStyle w:val="6"/>
              <w:spacing w:before="114" w:line="255" w:lineRule="exact"/>
              <w:ind w:right="24"/>
              <w:jc w:val="right"/>
            </w:pPr>
            <w:r>
              <w:rPr>
                <w:spacing w:val="6"/>
                <w:position w:val="1"/>
              </w:rPr>
              <w:t>59.21</w:t>
            </w:r>
          </w:p>
        </w:tc>
        <w:tc>
          <w:tcPr>
            <w:tcW w:w="1573" w:type="dxa"/>
            <w:vAlign w:val="top"/>
          </w:tcPr>
          <w:p w14:paraId="2BFDD002">
            <w:pPr>
              <w:rPr>
                <w:rFonts w:ascii="Arial"/>
                <w:sz w:val="21"/>
              </w:rPr>
            </w:pPr>
          </w:p>
        </w:tc>
        <w:tc>
          <w:tcPr>
            <w:tcW w:w="1588" w:type="dxa"/>
            <w:vAlign w:val="top"/>
          </w:tcPr>
          <w:p w14:paraId="745F0D0D">
            <w:pPr>
              <w:rPr>
                <w:rFonts w:ascii="Arial"/>
                <w:sz w:val="21"/>
              </w:rPr>
            </w:pPr>
          </w:p>
        </w:tc>
        <w:tc>
          <w:tcPr>
            <w:tcW w:w="1596" w:type="dxa"/>
            <w:vAlign w:val="top"/>
          </w:tcPr>
          <w:p w14:paraId="448C56BE">
            <w:pPr>
              <w:rPr>
                <w:rFonts w:ascii="Arial"/>
                <w:sz w:val="21"/>
              </w:rPr>
            </w:pPr>
          </w:p>
        </w:tc>
      </w:tr>
    </w:tbl>
    <w:p w14:paraId="6B5A3AC5">
      <w:pPr>
        <w:spacing w:before="47" w:line="219" w:lineRule="auto"/>
        <w:ind w:left="44"/>
        <w:rPr>
          <w:rFonts w:ascii="宋体" w:hAnsi="宋体" w:eastAsia="宋体" w:cs="宋体"/>
          <w:sz w:val="18"/>
          <w:szCs w:val="18"/>
        </w:rPr>
      </w:pPr>
      <w:r>
        <w:rPr>
          <w:rFonts w:ascii="宋体" w:hAnsi="宋体" w:eastAsia="宋体" w:cs="宋体"/>
          <w:spacing w:val="-1"/>
          <w:sz w:val="18"/>
          <w:szCs w:val="18"/>
        </w:rPr>
        <w:t>注：1.本表反映部门本年度各项支出情况。</w:t>
      </w:r>
    </w:p>
    <w:p w14:paraId="357A2E4D">
      <w:pPr>
        <w:spacing w:before="72"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567CF8F0">
      <w:pPr>
        <w:spacing w:line="219" w:lineRule="auto"/>
        <w:rPr>
          <w:rFonts w:ascii="宋体" w:hAnsi="宋体" w:eastAsia="宋体" w:cs="宋体"/>
          <w:sz w:val="18"/>
          <w:szCs w:val="18"/>
        </w:rPr>
        <w:sectPr>
          <w:pgSz w:w="16838" w:h="11906"/>
          <w:pgMar w:top="548" w:right="1185" w:bottom="400" w:left="1072" w:header="0" w:footer="0" w:gutter="0"/>
          <w:cols w:space="720" w:num="1"/>
        </w:sectPr>
      </w:pPr>
    </w:p>
    <w:p w14:paraId="22ADC133">
      <w:pPr>
        <w:spacing w:before="72" w:line="219" w:lineRule="auto"/>
        <w:ind w:left="6397"/>
        <w:rPr>
          <w:rFonts w:ascii="宋体" w:hAnsi="宋体" w:eastAsia="宋体" w:cs="宋体"/>
          <w:sz w:val="36"/>
          <w:szCs w:val="36"/>
        </w:rPr>
      </w:pPr>
      <w:r>
        <w:rPr>
          <w:rFonts w:ascii="宋体" w:hAnsi="宋体" w:eastAsia="宋体" w:cs="宋体"/>
          <w:spacing w:val="-4"/>
          <w:sz w:val="36"/>
          <w:szCs w:val="36"/>
        </w:rPr>
        <w:t>支出决算表</w:t>
      </w:r>
    </w:p>
    <w:p w14:paraId="2566761D">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公开03表</w:t>
      </w:r>
    </w:p>
    <w:p w14:paraId="2E010EE8">
      <w:pPr>
        <w:spacing w:before="122" w:line="229" w:lineRule="auto"/>
        <w:ind w:left="47"/>
        <w:rPr>
          <w:rFonts w:ascii="宋体" w:hAnsi="宋体" w:eastAsia="宋体" w:cs="宋体"/>
          <w:sz w:val="19"/>
          <w:szCs w:val="19"/>
        </w:rPr>
      </w:pPr>
      <w:r>
        <w:rPr>
          <w:rFonts w:ascii="宋体" w:hAnsi="宋体" w:eastAsia="宋体" w:cs="宋体"/>
          <w:spacing w:val="3"/>
          <w:sz w:val="19"/>
          <w:szCs w:val="19"/>
        </w:rPr>
        <w:t xml:space="preserve">部门：城步县文化旅游广电体育局                                                                          </w:t>
      </w:r>
      <w:r>
        <w:rPr>
          <w:rFonts w:ascii="宋体" w:hAnsi="宋体" w:eastAsia="宋体" w:cs="宋体"/>
          <w:spacing w:val="2"/>
          <w:sz w:val="19"/>
          <w:szCs w:val="19"/>
        </w:rPr>
        <w:t xml:space="preserve">                               金额单位：万元</w:t>
      </w:r>
    </w:p>
    <w:p w14:paraId="4173EE85">
      <w:pPr>
        <w:spacing w:line="18" w:lineRule="exact"/>
      </w:pPr>
    </w:p>
    <w:tbl>
      <w:tblPr>
        <w:tblStyle w:val="5"/>
        <w:tblW w:w="14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7"/>
        <w:gridCol w:w="4046"/>
        <w:gridCol w:w="1588"/>
        <w:gridCol w:w="1588"/>
        <w:gridCol w:w="1588"/>
        <w:gridCol w:w="1573"/>
        <w:gridCol w:w="1588"/>
        <w:gridCol w:w="1596"/>
      </w:tblGrid>
      <w:tr w14:paraId="3E82D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043" w:type="dxa"/>
            <w:gridSpan w:val="2"/>
            <w:shd w:val="clear" w:color="auto" w:fill="C0C0C0"/>
            <w:vAlign w:val="top"/>
          </w:tcPr>
          <w:p w14:paraId="43C1B412">
            <w:pPr>
              <w:pStyle w:val="6"/>
              <w:spacing w:before="29" w:line="222" w:lineRule="auto"/>
              <w:ind w:left="2299"/>
              <w:rPr>
                <w:sz w:val="21"/>
                <w:szCs w:val="21"/>
              </w:rPr>
            </w:pPr>
            <w:r>
              <w:rPr>
                <w:spacing w:val="5"/>
                <w:sz w:val="21"/>
                <w:szCs w:val="21"/>
              </w:rPr>
              <w:t>项目</w:t>
            </w:r>
          </w:p>
        </w:tc>
        <w:tc>
          <w:tcPr>
            <w:tcW w:w="1588" w:type="dxa"/>
            <w:vMerge w:val="restart"/>
            <w:tcBorders>
              <w:bottom w:val="nil"/>
            </w:tcBorders>
            <w:shd w:val="clear" w:color="auto" w:fill="C0C0C0"/>
            <w:vAlign w:val="top"/>
          </w:tcPr>
          <w:p w14:paraId="3EA74E03">
            <w:pPr>
              <w:spacing w:line="422" w:lineRule="auto"/>
              <w:rPr>
                <w:rFonts w:ascii="Arial"/>
                <w:sz w:val="21"/>
              </w:rPr>
            </w:pPr>
          </w:p>
          <w:p w14:paraId="511FAA3E">
            <w:pPr>
              <w:pStyle w:val="6"/>
              <w:spacing w:before="69" w:line="227" w:lineRule="auto"/>
              <w:ind w:left="118"/>
              <w:rPr>
                <w:sz w:val="21"/>
                <w:szCs w:val="21"/>
              </w:rPr>
            </w:pPr>
            <w:r>
              <w:rPr>
                <w:spacing w:val="12"/>
                <w:sz w:val="21"/>
                <w:szCs w:val="21"/>
              </w:rPr>
              <w:t>本年支出合计</w:t>
            </w:r>
          </w:p>
        </w:tc>
        <w:tc>
          <w:tcPr>
            <w:tcW w:w="1588" w:type="dxa"/>
            <w:vMerge w:val="restart"/>
            <w:tcBorders>
              <w:bottom w:val="nil"/>
            </w:tcBorders>
            <w:shd w:val="clear" w:color="auto" w:fill="C0C0C0"/>
            <w:vAlign w:val="top"/>
          </w:tcPr>
          <w:p w14:paraId="0E48AA90">
            <w:pPr>
              <w:spacing w:line="422" w:lineRule="auto"/>
              <w:rPr>
                <w:rFonts w:ascii="Arial"/>
                <w:sz w:val="21"/>
              </w:rPr>
            </w:pPr>
          </w:p>
          <w:p w14:paraId="1EE413F2">
            <w:pPr>
              <w:pStyle w:val="6"/>
              <w:spacing w:before="69" w:line="227" w:lineRule="auto"/>
              <w:ind w:left="345"/>
              <w:rPr>
                <w:sz w:val="21"/>
                <w:szCs w:val="21"/>
              </w:rPr>
            </w:pPr>
            <w:r>
              <w:rPr>
                <w:spacing w:val="11"/>
                <w:sz w:val="21"/>
                <w:szCs w:val="21"/>
              </w:rPr>
              <w:t>基本支出</w:t>
            </w:r>
          </w:p>
        </w:tc>
        <w:tc>
          <w:tcPr>
            <w:tcW w:w="1588" w:type="dxa"/>
            <w:vMerge w:val="restart"/>
            <w:tcBorders>
              <w:bottom w:val="nil"/>
            </w:tcBorders>
            <w:shd w:val="clear" w:color="auto" w:fill="C0C0C0"/>
            <w:vAlign w:val="top"/>
          </w:tcPr>
          <w:p w14:paraId="72D1EE39">
            <w:pPr>
              <w:spacing w:line="423" w:lineRule="auto"/>
              <w:rPr>
                <w:rFonts w:ascii="Arial"/>
                <w:sz w:val="21"/>
              </w:rPr>
            </w:pPr>
          </w:p>
          <w:p w14:paraId="6ABF6496">
            <w:pPr>
              <w:pStyle w:val="6"/>
              <w:spacing w:before="68" w:line="228" w:lineRule="auto"/>
              <w:ind w:left="350"/>
              <w:rPr>
                <w:sz w:val="21"/>
                <w:szCs w:val="21"/>
              </w:rPr>
            </w:pPr>
            <w:r>
              <w:rPr>
                <w:spacing w:val="10"/>
                <w:sz w:val="21"/>
                <w:szCs w:val="21"/>
              </w:rPr>
              <w:t>项目支出</w:t>
            </w:r>
          </w:p>
        </w:tc>
        <w:tc>
          <w:tcPr>
            <w:tcW w:w="1573" w:type="dxa"/>
            <w:vMerge w:val="restart"/>
            <w:tcBorders>
              <w:bottom w:val="nil"/>
            </w:tcBorders>
            <w:shd w:val="clear" w:color="auto" w:fill="C0C0C0"/>
            <w:vAlign w:val="top"/>
          </w:tcPr>
          <w:p w14:paraId="23938EEF">
            <w:pPr>
              <w:spacing w:line="423" w:lineRule="auto"/>
              <w:rPr>
                <w:rFonts w:ascii="Arial"/>
                <w:sz w:val="21"/>
              </w:rPr>
            </w:pPr>
          </w:p>
          <w:p w14:paraId="56AF94DF">
            <w:pPr>
              <w:pStyle w:val="6"/>
              <w:spacing w:before="69" w:line="227" w:lineRule="auto"/>
              <w:ind w:left="110"/>
              <w:rPr>
                <w:sz w:val="21"/>
                <w:szCs w:val="21"/>
              </w:rPr>
            </w:pPr>
            <w:r>
              <w:rPr>
                <w:spacing w:val="12"/>
                <w:sz w:val="21"/>
                <w:szCs w:val="21"/>
              </w:rPr>
              <w:t>上缴上级支出</w:t>
            </w:r>
          </w:p>
        </w:tc>
        <w:tc>
          <w:tcPr>
            <w:tcW w:w="1588" w:type="dxa"/>
            <w:vMerge w:val="restart"/>
            <w:tcBorders>
              <w:bottom w:val="nil"/>
            </w:tcBorders>
            <w:shd w:val="clear" w:color="auto" w:fill="C0C0C0"/>
            <w:vAlign w:val="top"/>
          </w:tcPr>
          <w:p w14:paraId="571C5BE3">
            <w:pPr>
              <w:spacing w:line="423" w:lineRule="auto"/>
              <w:rPr>
                <w:rFonts w:ascii="Arial"/>
                <w:sz w:val="21"/>
              </w:rPr>
            </w:pPr>
          </w:p>
          <w:p w14:paraId="14242EAE">
            <w:pPr>
              <w:pStyle w:val="6"/>
              <w:spacing w:before="68" w:line="228" w:lineRule="auto"/>
              <w:ind w:left="352"/>
              <w:rPr>
                <w:sz w:val="21"/>
                <w:szCs w:val="21"/>
              </w:rPr>
            </w:pPr>
            <w:r>
              <w:rPr>
                <w:spacing w:val="10"/>
                <w:sz w:val="21"/>
                <w:szCs w:val="21"/>
              </w:rPr>
              <w:t>经营支出</w:t>
            </w:r>
          </w:p>
        </w:tc>
        <w:tc>
          <w:tcPr>
            <w:tcW w:w="1596" w:type="dxa"/>
            <w:vMerge w:val="restart"/>
            <w:tcBorders>
              <w:bottom w:val="nil"/>
            </w:tcBorders>
            <w:shd w:val="clear" w:color="auto" w:fill="C0C0C0"/>
            <w:vAlign w:val="top"/>
          </w:tcPr>
          <w:p w14:paraId="22FE714B">
            <w:pPr>
              <w:spacing w:line="289" w:lineRule="auto"/>
              <w:rPr>
                <w:rFonts w:ascii="Arial"/>
                <w:sz w:val="21"/>
              </w:rPr>
            </w:pPr>
          </w:p>
          <w:p w14:paraId="2DC0F8E3">
            <w:pPr>
              <w:pStyle w:val="6"/>
              <w:spacing w:before="68" w:line="239" w:lineRule="auto"/>
              <w:ind w:left="457" w:right="117" w:hanging="330"/>
              <w:rPr>
                <w:sz w:val="21"/>
                <w:szCs w:val="21"/>
              </w:rPr>
            </w:pPr>
            <w:r>
              <w:rPr>
                <w:spacing w:val="12"/>
                <w:sz w:val="21"/>
                <w:szCs w:val="21"/>
              </w:rPr>
              <w:t>对附属单位补</w:t>
            </w:r>
            <w:r>
              <w:rPr>
                <w:spacing w:val="10"/>
                <w:sz w:val="21"/>
                <w:szCs w:val="21"/>
              </w:rPr>
              <w:t>助支出</w:t>
            </w:r>
          </w:p>
        </w:tc>
      </w:tr>
      <w:tr w14:paraId="66F25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997" w:type="dxa"/>
            <w:shd w:val="clear" w:color="auto" w:fill="C0C0C0"/>
            <w:vAlign w:val="top"/>
          </w:tcPr>
          <w:p w14:paraId="05961DF0">
            <w:pPr>
              <w:pStyle w:val="6"/>
              <w:spacing w:before="203" w:line="238" w:lineRule="auto"/>
              <w:ind w:left="46" w:right="50" w:firstLine="3"/>
              <w:rPr>
                <w:sz w:val="21"/>
                <w:szCs w:val="21"/>
              </w:rPr>
            </w:pPr>
            <w:r>
              <w:rPr>
                <w:spacing w:val="10"/>
                <w:sz w:val="21"/>
                <w:szCs w:val="21"/>
              </w:rPr>
              <w:t>功能分类</w:t>
            </w:r>
            <w:r>
              <w:rPr>
                <w:spacing w:val="11"/>
                <w:sz w:val="21"/>
                <w:szCs w:val="21"/>
              </w:rPr>
              <w:t>科目编码</w:t>
            </w:r>
          </w:p>
        </w:tc>
        <w:tc>
          <w:tcPr>
            <w:tcW w:w="4046" w:type="dxa"/>
            <w:shd w:val="clear" w:color="auto" w:fill="C0C0C0"/>
            <w:vAlign w:val="top"/>
          </w:tcPr>
          <w:p w14:paraId="7E6A9B44">
            <w:pPr>
              <w:spacing w:line="266" w:lineRule="auto"/>
              <w:rPr>
                <w:rFonts w:ascii="Arial"/>
                <w:sz w:val="21"/>
              </w:rPr>
            </w:pPr>
          </w:p>
          <w:p w14:paraId="6B34B763">
            <w:pPr>
              <w:pStyle w:val="6"/>
              <w:spacing w:before="69" w:line="227" w:lineRule="auto"/>
              <w:ind w:left="1569"/>
              <w:rPr>
                <w:sz w:val="21"/>
                <w:szCs w:val="21"/>
              </w:rPr>
            </w:pPr>
            <w:r>
              <w:rPr>
                <w:spacing w:val="11"/>
                <w:sz w:val="21"/>
                <w:szCs w:val="21"/>
              </w:rPr>
              <w:t>科目名称</w:t>
            </w:r>
          </w:p>
        </w:tc>
        <w:tc>
          <w:tcPr>
            <w:tcW w:w="1588" w:type="dxa"/>
            <w:vMerge w:val="continue"/>
            <w:tcBorders>
              <w:top w:val="nil"/>
            </w:tcBorders>
            <w:vAlign w:val="top"/>
          </w:tcPr>
          <w:p w14:paraId="0EAB5561">
            <w:pPr>
              <w:rPr>
                <w:rFonts w:ascii="Arial"/>
                <w:sz w:val="21"/>
              </w:rPr>
            </w:pPr>
          </w:p>
        </w:tc>
        <w:tc>
          <w:tcPr>
            <w:tcW w:w="1588" w:type="dxa"/>
            <w:vMerge w:val="continue"/>
            <w:tcBorders>
              <w:top w:val="nil"/>
            </w:tcBorders>
            <w:vAlign w:val="top"/>
          </w:tcPr>
          <w:p w14:paraId="198CA840">
            <w:pPr>
              <w:rPr>
                <w:rFonts w:ascii="Arial"/>
                <w:sz w:val="21"/>
              </w:rPr>
            </w:pPr>
          </w:p>
        </w:tc>
        <w:tc>
          <w:tcPr>
            <w:tcW w:w="1588" w:type="dxa"/>
            <w:vMerge w:val="continue"/>
            <w:tcBorders>
              <w:top w:val="nil"/>
            </w:tcBorders>
            <w:vAlign w:val="top"/>
          </w:tcPr>
          <w:p w14:paraId="2A637544">
            <w:pPr>
              <w:rPr>
                <w:rFonts w:ascii="Arial"/>
                <w:sz w:val="21"/>
              </w:rPr>
            </w:pPr>
          </w:p>
        </w:tc>
        <w:tc>
          <w:tcPr>
            <w:tcW w:w="1573" w:type="dxa"/>
            <w:vMerge w:val="continue"/>
            <w:tcBorders>
              <w:top w:val="nil"/>
            </w:tcBorders>
            <w:vAlign w:val="top"/>
          </w:tcPr>
          <w:p w14:paraId="5C9FF446">
            <w:pPr>
              <w:rPr>
                <w:rFonts w:ascii="Arial"/>
                <w:sz w:val="21"/>
              </w:rPr>
            </w:pPr>
          </w:p>
        </w:tc>
        <w:tc>
          <w:tcPr>
            <w:tcW w:w="1588" w:type="dxa"/>
            <w:vMerge w:val="continue"/>
            <w:tcBorders>
              <w:top w:val="nil"/>
            </w:tcBorders>
            <w:vAlign w:val="top"/>
          </w:tcPr>
          <w:p w14:paraId="55E822AC">
            <w:pPr>
              <w:rPr>
                <w:rFonts w:ascii="Arial"/>
                <w:sz w:val="21"/>
              </w:rPr>
            </w:pPr>
          </w:p>
        </w:tc>
        <w:tc>
          <w:tcPr>
            <w:tcW w:w="1596" w:type="dxa"/>
            <w:vMerge w:val="continue"/>
            <w:tcBorders>
              <w:top w:val="nil"/>
            </w:tcBorders>
            <w:vAlign w:val="top"/>
          </w:tcPr>
          <w:p w14:paraId="34394F5A">
            <w:pPr>
              <w:rPr>
                <w:rFonts w:ascii="Arial"/>
                <w:sz w:val="21"/>
              </w:rPr>
            </w:pPr>
          </w:p>
        </w:tc>
      </w:tr>
      <w:tr w14:paraId="31926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997" w:type="dxa"/>
            <w:tcBorders>
              <w:right w:val="nil"/>
            </w:tcBorders>
            <w:shd w:val="clear" w:color="auto" w:fill="C0C0C0"/>
            <w:vAlign w:val="top"/>
          </w:tcPr>
          <w:p w14:paraId="7D28510A">
            <w:pPr>
              <w:rPr>
                <w:rFonts w:ascii="Arial"/>
                <w:sz w:val="21"/>
              </w:rPr>
            </w:pPr>
          </w:p>
        </w:tc>
        <w:tc>
          <w:tcPr>
            <w:tcW w:w="4046" w:type="dxa"/>
            <w:tcBorders>
              <w:left w:val="nil"/>
            </w:tcBorders>
            <w:shd w:val="clear" w:color="auto" w:fill="C0C0C0"/>
            <w:vAlign w:val="top"/>
          </w:tcPr>
          <w:p w14:paraId="5EB3B511">
            <w:pPr>
              <w:pStyle w:val="6"/>
              <w:spacing w:before="38" w:line="221" w:lineRule="auto"/>
              <w:ind w:left="1306"/>
              <w:rPr>
                <w:sz w:val="21"/>
                <w:szCs w:val="21"/>
              </w:rPr>
            </w:pPr>
            <w:r>
              <w:rPr>
                <w:spacing w:val="7"/>
                <w:sz w:val="21"/>
                <w:szCs w:val="21"/>
              </w:rPr>
              <w:t>栏次</w:t>
            </w:r>
          </w:p>
        </w:tc>
        <w:tc>
          <w:tcPr>
            <w:tcW w:w="1588" w:type="dxa"/>
            <w:shd w:val="clear" w:color="auto" w:fill="C0C0C0"/>
            <w:vAlign w:val="top"/>
          </w:tcPr>
          <w:p w14:paraId="3F82C637">
            <w:pPr>
              <w:pStyle w:val="6"/>
              <w:spacing w:before="38" w:line="221" w:lineRule="auto"/>
              <w:ind w:left="749"/>
              <w:rPr>
                <w:sz w:val="21"/>
                <w:szCs w:val="21"/>
              </w:rPr>
            </w:pPr>
            <w:r>
              <w:rPr>
                <w:sz w:val="21"/>
                <w:szCs w:val="21"/>
              </w:rPr>
              <w:t>1</w:t>
            </w:r>
          </w:p>
        </w:tc>
        <w:tc>
          <w:tcPr>
            <w:tcW w:w="1588" w:type="dxa"/>
            <w:shd w:val="clear" w:color="auto" w:fill="C0C0C0"/>
            <w:vAlign w:val="top"/>
          </w:tcPr>
          <w:p w14:paraId="139B5C17">
            <w:pPr>
              <w:pStyle w:val="6"/>
              <w:spacing w:before="38" w:line="221" w:lineRule="auto"/>
              <w:ind w:left="737"/>
              <w:rPr>
                <w:sz w:val="21"/>
                <w:szCs w:val="21"/>
              </w:rPr>
            </w:pPr>
            <w:r>
              <w:rPr>
                <w:sz w:val="21"/>
                <w:szCs w:val="21"/>
              </w:rPr>
              <w:t>2</w:t>
            </w:r>
          </w:p>
        </w:tc>
        <w:tc>
          <w:tcPr>
            <w:tcW w:w="1588" w:type="dxa"/>
            <w:shd w:val="clear" w:color="auto" w:fill="C0C0C0"/>
            <w:vAlign w:val="top"/>
          </w:tcPr>
          <w:p w14:paraId="0D338A38">
            <w:pPr>
              <w:pStyle w:val="6"/>
              <w:spacing w:before="38" w:line="221" w:lineRule="auto"/>
              <w:ind w:left="741"/>
              <w:rPr>
                <w:sz w:val="21"/>
                <w:szCs w:val="21"/>
              </w:rPr>
            </w:pPr>
            <w:r>
              <w:rPr>
                <w:sz w:val="21"/>
                <w:szCs w:val="21"/>
              </w:rPr>
              <w:t>3</w:t>
            </w:r>
          </w:p>
        </w:tc>
        <w:tc>
          <w:tcPr>
            <w:tcW w:w="1573" w:type="dxa"/>
            <w:shd w:val="clear" w:color="auto" w:fill="C0C0C0"/>
            <w:vAlign w:val="top"/>
          </w:tcPr>
          <w:p w14:paraId="69016CF1">
            <w:pPr>
              <w:pStyle w:val="6"/>
              <w:spacing w:before="38" w:line="221" w:lineRule="auto"/>
              <w:ind w:left="723"/>
              <w:rPr>
                <w:sz w:val="21"/>
                <w:szCs w:val="21"/>
              </w:rPr>
            </w:pPr>
            <w:r>
              <w:rPr>
                <w:sz w:val="21"/>
                <w:szCs w:val="21"/>
              </w:rPr>
              <w:t>4</w:t>
            </w:r>
          </w:p>
        </w:tc>
        <w:tc>
          <w:tcPr>
            <w:tcW w:w="1588" w:type="dxa"/>
            <w:shd w:val="clear" w:color="auto" w:fill="C0C0C0"/>
            <w:vAlign w:val="top"/>
          </w:tcPr>
          <w:p w14:paraId="54E50E4B">
            <w:pPr>
              <w:pStyle w:val="6"/>
              <w:spacing w:before="38" w:line="221" w:lineRule="auto"/>
              <w:ind w:left="745"/>
              <w:rPr>
                <w:sz w:val="21"/>
                <w:szCs w:val="21"/>
              </w:rPr>
            </w:pPr>
            <w:r>
              <w:rPr>
                <w:sz w:val="21"/>
                <w:szCs w:val="21"/>
              </w:rPr>
              <w:t>5</w:t>
            </w:r>
          </w:p>
        </w:tc>
        <w:tc>
          <w:tcPr>
            <w:tcW w:w="1596" w:type="dxa"/>
            <w:shd w:val="clear" w:color="auto" w:fill="C0C0C0"/>
            <w:vAlign w:val="top"/>
          </w:tcPr>
          <w:p w14:paraId="23F44029">
            <w:pPr>
              <w:pStyle w:val="6"/>
              <w:spacing w:before="38" w:line="221" w:lineRule="auto"/>
              <w:ind w:left="744"/>
              <w:rPr>
                <w:sz w:val="21"/>
                <w:szCs w:val="21"/>
              </w:rPr>
            </w:pPr>
            <w:r>
              <w:rPr>
                <w:sz w:val="21"/>
                <w:szCs w:val="21"/>
              </w:rPr>
              <w:t>6</w:t>
            </w:r>
          </w:p>
        </w:tc>
      </w:tr>
      <w:tr w14:paraId="12CB2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3ACF52F4">
            <w:pPr>
              <w:pStyle w:val="6"/>
              <w:spacing w:before="100" w:line="256" w:lineRule="exact"/>
              <w:ind w:left="197"/>
            </w:pPr>
            <w:r>
              <w:rPr>
                <w:spacing w:val="7"/>
                <w:position w:val="1"/>
              </w:rPr>
              <w:t>2070308</w:t>
            </w:r>
          </w:p>
        </w:tc>
        <w:tc>
          <w:tcPr>
            <w:tcW w:w="4046" w:type="dxa"/>
            <w:vAlign w:val="top"/>
          </w:tcPr>
          <w:p w14:paraId="232FA7F3">
            <w:pPr>
              <w:pStyle w:val="6"/>
              <w:spacing w:before="99" w:line="229" w:lineRule="auto"/>
              <w:ind w:left="23"/>
            </w:pPr>
            <w:r>
              <w:rPr>
                <w:spacing w:val="4"/>
              </w:rPr>
              <w:t>群众体育</w:t>
            </w:r>
          </w:p>
        </w:tc>
        <w:tc>
          <w:tcPr>
            <w:tcW w:w="1588" w:type="dxa"/>
            <w:vAlign w:val="top"/>
          </w:tcPr>
          <w:p w14:paraId="47EC111A">
            <w:pPr>
              <w:pStyle w:val="6"/>
              <w:spacing w:before="100" w:line="255" w:lineRule="exact"/>
              <w:ind w:right="28"/>
              <w:jc w:val="right"/>
            </w:pPr>
            <w:r>
              <w:rPr>
                <w:spacing w:val="7"/>
                <w:position w:val="1"/>
              </w:rPr>
              <w:t>46.28</w:t>
            </w:r>
          </w:p>
        </w:tc>
        <w:tc>
          <w:tcPr>
            <w:tcW w:w="1588" w:type="dxa"/>
            <w:vAlign w:val="top"/>
          </w:tcPr>
          <w:p w14:paraId="571CC46D">
            <w:pPr>
              <w:pStyle w:val="6"/>
              <w:spacing w:before="100" w:line="255" w:lineRule="exact"/>
              <w:ind w:right="26"/>
              <w:jc w:val="right"/>
            </w:pPr>
            <w:r>
              <w:rPr>
                <w:spacing w:val="6"/>
                <w:position w:val="1"/>
              </w:rPr>
              <w:t>35.53</w:t>
            </w:r>
          </w:p>
        </w:tc>
        <w:tc>
          <w:tcPr>
            <w:tcW w:w="1588" w:type="dxa"/>
            <w:vAlign w:val="top"/>
          </w:tcPr>
          <w:p w14:paraId="4C0475D6">
            <w:pPr>
              <w:pStyle w:val="6"/>
              <w:spacing w:before="100" w:line="255" w:lineRule="exact"/>
              <w:ind w:right="24"/>
              <w:jc w:val="right"/>
            </w:pPr>
            <w:r>
              <w:rPr>
                <w:spacing w:val="4"/>
                <w:position w:val="1"/>
              </w:rPr>
              <w:t>10.74</w:t>
            </w:r>
          </w:p>
        </w:tc>
        <w:tc>
          <w:tcPr>
            <w:tcW w:w="1573" w:type="dxa"/>
            <w:vAlign w:val="top"/>
          </w:tcPr>
          <w:p w14:paraId="741C8407">
            <w:pPr>
              <w:rPr>
                <w:rFonts w:ascii="Arial"/>
                <w:sz w:val="21"/>
              </w:rPr>
            </w:pPr>
          </w:p>
        </w:tc>
        <w:tc>
          <w:tcPr>
            <w:tcW w:w="1588" w:type="dxa"/>
            <w:vAlign w:val="top"/>
          </w:tcPr>
          <w:p w14:paraId="3690D1E6">
            <w:pPr>
              <w:rPr>
                <w:rFonts w:ascii="Arial"/>
                <w:sz w:val="21"/>
              </w:rPr>
            </w:pPr>
          </w:p>
        </w:tc>
        <w:tc>
          <w:tcPr>
            <w:tcW w:w="1596" w:type="dxa"/>
            <w:vAlign w:val="top"/>
          </w:tcPr>
          <w:p w14:paraId="5E04CF5A">
            <w:pPr>
              <w:rPr>
                <w:rFonts w:ascii="Arial"/>
                <w:sz w:val="21"/>
              </w:rPr>
            </w:pPr>
          </w:p>
        </w:tc>
      </w:tr>
      <w:tr w14:paraId="1F0F6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74CCC3F5">
            <w:pPr>
              <w:pStyle w:val="6"/>
              <w:spacing w:before="101" w:line="256" w:lineRule="exact"/>
              <w:ind w:left="197"/>
            </w:pPr>
            <w:r>
              <w:rPr>
                <w:spacing w:val="7"/>
                <w:position w:val="1"/>
              </w:rPr>
              <w:t>2070399</w:t>
            </w:r>
          </w:p>
        </w:tc>
        <w:tc>
          <w:tcPr>
            <w:tcW w:w="4046" w:type="dxa"/>
            <w:vAlign w:val="top"/>
          </w:tcPr>
          <w:p w14:paraId="17F62033">
            <w:pPr>
              <w:pStyle w:val="6"/>
              <w:spacing w:before="100" w:line="229" w:lineRule="auto"/>
              <w:ind w:left="24"/>
            </w:pPr>
            <w:r>
              <w:rPr>
                <w:spacing w:val="4"/>
              </w:rPr>
              <w:t>其他体育支出</w:t>
            </w:r>
          </w:p>
        </w:tc>
        <w:tc>
          <w:tcPr>
            <w:tcW w:w="1588" w:type="dxa"/>
            <w:vAlign w:val="top"/>
          </w:tcPr>
          <w:p w14:paraId="73D0E3D2">
            <w:pPr>
              <w:pStyle w:val="6"/>
              <w:spacing w:before="101" w:line="255" w:lineRule="exact"/>
              <w:ind w:right="28"/>
              <w:jc w:val="right"/>
            </w:pPr>
            <w:r>
              <w:rPr>
                <w:spacing w:val="6"/>
                <w:position w:val="1"/>
              </w:rPr>
              <w:t>27.83</w:t>
            </w:r>
          </w:p>
        </w:tc>
        <w:tc>
          <w:tcPr>
            <w:tcW w:w="1588" w:type="dxa"/>
            <w:vAlign w:val="top"/>
          </w:tcPr>
          <w:p w14:paraId="0B75C32A">
            <w:pPr>
              <w:rPr>
                <w:rFonts w:ascii="Arial"/>
                <w:sz w:val="21"/>
              </w:rPr>
            </w:pPr>
          </w:p>
        </w:tc>
        <w:tc>
          <w:tcPr>
            <w:tcW w:w="1588" w:type="dxa"/>
            <w:vAlign w:val="top"/>
          </w:tcPr>
          <w:p w14:paraId="2EF49A3C">
            <w:pPr>
              <w:pStyle w:val="6"/>
              <w:spacing w:before="101" w:line="255" w:lineRule="exact"/>
              <w:ind w:right="24"/>
              <w:jc w:val="right"/>
            </w:pPr>
            <w:r>
              <w:rPr>
                <w:spacing w:val="6"/>
                <w:position w:val="1"/>
              </w:rPr>
              <w:t>27.83</w:t>
            </w:r>
          </w:p>
        </w:tc>
        <w:tc>
          <w:tcPr>
            <w:tcW w:w="1573" w:type="dxa"/>
            <w:vAlign w:val="top"/>
          </w:tcPr>
          <w:p w14:paraId="3B582612">
            <w:pPr>
              <w:rPr>
                <w:rFonts w:ascii="Arial"/>
                <w:sz w:val="21"/>
              </w:rPr>
            </w:pPr>
          </w:p>
        </w:tc>
        <w:tc>
          <w:tcPr>
            <w:tcW w:w="1588" w:type="dxa"/>
            <w:vAlign w:val="top"/>
          </w:tcPr>
          <w:p w14:paraId="27EB6BC3">
            <w:pPr>
              <w:rPr>
                <w:rFonts w:ascii="Arial"/>
                <w:sz w:val="21"/>
              </w:rPr>
            </w:pPr>
          </w:p>
        </w:tc>
        <w:tc>
          <w:tcPr>
            <w:tcW w:w="1596" w:type="dxa"/>
            <w:vAlign w:val="top"/>
          </w:tcPr>
          <w:p w14:paraId="2E45A476">
            <w:pPr>
              <w:rPr>
                <w:rFonts w:ascii="Arial"/>
                <w:sz w:val="21"/>
              </w:rPr>
            </w:pPr>
          </w:p>
        </w:tc>
      </w:tr>
      <w:tr w14:paraId="7BB12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6434F05E">
            <w:pPr>
              <w:pStyle w:val="6"/>
              <w:spacing w:before="117" w:line="256" w:lineRule="exact"/>
              <w:ind w:left="197"/>
            </w:pPr>
            <w:r>
              <w:rPr>
                <w:spacing w:val="6"/>
                <w:position w:val="1"/>
              </w:rPr>
              <w:t>20799</w:t>
            </w:r>
          </w:p>
        </w:tc>
        <w:tc>
          <w:tcPr>
            <w:tcW w:w="4046" w:type="dxa"/>
            <w:vAlign w:val="top"/>
          </w:tcPr>
          <w:p w14:paraId="11F5A149">
            <w:pPr>
              <w:pStyle w:val="6"/>
              <w:spacing w:before="116" w:line="228" w:lineRule="auto"/>
              <w:ind w:left="24"/>
            </w:pPr>
            <w:r>
              <w:rPr>
                <w:spacing w:val="4"/>
              </w:rPr>
              <w:t>其他文化旅游体育与传媒支出</w:t>
            </w:r>
          </w:p>
        </w:tc>
        <w:tc>
          <w:tcPr>
            <w:tcW w:w="1588" w:type="dxa"/>
            <w:vAlign w:val="top"/>
          </w:tcPr>
          <w:p w14:paraId="39D43591">
            <w:pPr>
              <w:pStyle w:val="6"/>
              <w:spacing w:before="117" w:line="255" w:lineRule="exact"/>
              <w:ind w:right="28"/>
              <w:jc w:val="right"/>
            </w:pPr>
            <w:r>
              <w:rPr>
                <w:spacing w:val="5"/>
                <w:position w:val="1"/>
              </w:rPr>
              <w:t>125.33</w:t>
            </w:r>
          </w:p>
        </w:tc>
        <w:tc>
          <w:tcPr>
            <w:tcW w:w="1588" w:type="dxa"/>
            <w:vAlign w:val="top"/>
          </w:tcPr>
          <w:p w14:paraId="6D239EE9">
            <w:pPr>
              <w:rPr>
                <w:rFonts w:ascii="Arial"/>
                <w:sz w:val="21"/>
              </w:rPr>
            </w:pPr>
          </w:p>
        </w:tc>
        <w:tc>
          <w:tcPr>
            <w:tcW w:w="1588" w:type="dxa"/>
            <w:vAlign w:val="top"/>
          </w:tcPr>
          <w:p w14:paraId="687255F7">
            <w:pPr>
              <w:pStyle w:val="6"/>
              <w:spacing w:before="117" w:line="255" w:lineRule="exact"/>
              <w:ind w:right="24"/>
              <w:jc w:val="right"/>
            </w:pPr>
            <w:r>
              <w:rPr>
                <w:spacing w:val="5"/>
                <w:position w:val="1"/>
              </w:rPr>
              <w:t>125.33</w:t>
            </w:r>
          </w:p>
        </w:tc>
        <w:tc>
          <w:tcPr>
            <w:tcW w:w="1573" w:type="dxa"/>
            <w:vAlign w:val="top"/>
          </w:tcPr>
          <w:p w14:paraId="7E3CE4B3">
            <w:pPr>
              <w:rPr>
                <w:rFonts w:ascii="Arial"/>
                <w:sz w:val="21"/>
              </w:rPr>
            </w:pPr>
          </w:p>
        </w:tc>
        <w:tc>
          <w:tcPr>
            <w:tcW w:w="1588" w:type="dxa"/>
            <w:vAlign w:val="top"/>
          </w:tcPr>
          <w:p w14:paraId="2C31860B">
            <w:pPr>
              <w:rPr>
                <w:rFonts w:ascii="Arial"/>
                <w:sz w:val="21"/>
              </w:rPr>
            </w:pPr>
          </w:p>
        </w:tc>
        <w:tc>
          <w:tcPr>
            <w:tcW w:w="1596" w:type="dxa"/>
            <w:vAlign w:val="top"/>
          </w:tcPr>
          <w:p w14:paraId="1C3EE0C7">
            <w:pPr>
              <w:rPr>
                <w:rFonts w:ascii="Arial"/>
                <w:sz w:val="21"/>
              </w:rPr>
            </w:pPr>
          </w:p>
        </w:tc>
      </w:tr>
      <w:tr w14:paraId="51CC1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5DD4ED10">
            <w:pPr>
              <w:pStyle w:val="6"/>
              <w:spacing w:before="103" w:line="256" w:lineRule="exact"/>
              <w:ind w:left="197"/>
            </w:pPr>
            <w:r>
              <w:rPr>
                <w:spacing w:val="7"/>
                <w:position w:val="1"/>
              </w:rPr>
              <w:t>2079999</w:t>
            </w:r>
          </w:p>
        </w:tc>
        <w:tc>
          <w:tcPr>
            <w:tcW w:w="4046" w:type="dxa"/>
            <w:vAlign w:val="top"/>
          </w:tcPr>
          <w:p w14:paraId="403EDEB1">
            <w:pPr>
              <w:pStyle w:val="6"/>
              <w:spacing w:before="102" w:line="228" w:lineRule="auto"/>
              <w:ind w:left="24"/>
            </w:pPr>
            <w:r>
              <w:rPr>
                <w:spacing w:val="4"/>
              </w:rPr>
              <w:t>其他文化旅游体育与传媒支出</w:t>
            </w:r>
          </w:p>
        </w:tc>
        <w:tc>
          <w:tcPr>
            <w:tcW w:w="1588" w:type="dxa"/>
            <w:vAlign w:val="top"/>
          </w:tcPr>
          <w:p w14:paraId="3E4F826A">
            <w:pPr>
              <w:pStyle w:val="6"/>
              <w:spacing w:before="103" w:line="255" w:lineRule="exact"/>
              <w:ind w:right="28"/>
              <w:jc w:val="right"/>
            </w:pPr>
            <w:r>
              <w:rPr>
                <w:spacing w:val="5"/>
                <w:position w:val="1"/>
              </w:rPr>
              <w:t>125.33</w:t>
            </w:r>
          </w:p>
        </w:tc>
        <w:tc>
          <w:tcPr>
            <w:tcW w:w="1588" w:type="dxa"/>
            <w:vAlign w:val="top"/>
          </w:tcPr>
          <w:p w14:paraId="538C9C26">
            <w:pPr>
              <w:rPr>
                <w:rFonts w:ascii="Arial"/>
                <w:sz w:val="21"/>
              </w:rPr>
            </w:pPr>
          </w:p>
        </w:tc>
        <w:tc>
          <w:tcPr>
            <w:tcW w:w="1588" w:type="dxa"/>
            <w:vAlign w:val="top"/>
          </w:tcPr>
          <w:p w14:paraId="218E0D67">
            <w:pPr>
              <w:pStyle w:val="6"/>
              <w:spacing w:before="103" w:line="255" w:lineRule="exact"/>
              <w:ind w:right="24"/>
              <w:jc w:val="right"/>
            </w:pPr>
            <w:r>
              <w:rPr>
                <w:spacing w:val="5"/>
                <w:position w:val="1"/>
              </w:rPr>
              <w:t>125.33</w:t>
            </w:r>
          </w:p>
        </w:tc>
        <w:tc>
          <w:tcPr>
            <w:tcW w:w="1573" w:type="dxa"/>
            <w:vAlign w:val="top"/>
          </w:tcPr>
          <w:p w14:paraId="20452282">
            <w:pPr>
              <w:rPr>
                <w:rFonts w:ascii="Arial"/>
                <w:sz w:val="21"/>
              </w:rPr>
            </w:pPr>
          </w:p>
        </w:tc>
        <w:tc>
          <w:tcPr>
            <w:tcW w:w="1588" w:type="dxa"/>
            <w:vAlign w:val="top"/>
          </w:tcPr>
          <w:p w14:paraId="29505314">
            <w:pPr>
              <w:rPr>
                <w:rFonts w:ascii="Arial"/>
                <w:sz w:val="21"/>
              </w:rPr>
            </w:pPr>
          </w:p>
        </w:tc>
        <w:tc>
          <w:tcPr>
            <w:tcW w:w="1596" w:type="dxa"/>
            <w:vAlign w:val="top"/>
          </w:tcPr>
          <w:p w14:paraId="4EB7E711">
            <w:pPr>
              <w:rPr>
                <w:rFonts w:ascii="Arial"/>
                <w:sz w:val="21"/>
              </w:rPr>
            </w:pPr>
          </w:p>
        </w:tc>
      </w:tr>
      <w:tr w14:paraId="7B587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6EA05106">
            <w:pPr>
              <w:pStyle w:val="6"/>
              <w:spacing w:before="104" w:line="256" w:lineRule="exact"/>
              <w:ind w:left="197"/>
            </w:pPr>
            <w:r>
              <w:rPr>
                <w:spacing w:val="4"/>
                <w:position w:val="1"/>
              </w:rPr>
              <w:t>208</w:t>
            </w:r>
          </w:p>
        </w:tc>
        <w:tc>
          <w:tcPr>
            <w:tcW w:w="4046" w:type="dxa"/>
            <w:vAlign w:val="top"/>
          </w:tcPr>
          <w:p w14:paraId="773AC0AD">
            <w:pPr>
              <w:pStyle w:val="6"/>
              <w:spacing w:before="103" w:line="228" w:lineRule="auto"/>
              <w:ind w:left="24"/>
            </w:pPr>
            <w:r>
              <w:rPr>
                <w:spacing w:val="4"/>
              </w:rPr>
              <w:t>社会保障和就业支出</w:t>
            </w:r>
          </w:p>
        </w:tc>
        <w:tc>
          <w:tcPr>
            <w:tcW w:w="1588" w:type="dxa"/>
            <w:vAlign w:val="top"/>
          </w:tcPr>
          <w:p w14:paraId="53E12405">
            <w:pPr>
              <w:pStyle w:val="6"/>
              <w:spacing w:before="104" w:line="255" w:lineRule="exact"/>
              <w:ind w:right="28"/>
              <w:jc w:val="right"/>
            </w:pPr>
            <w:r>
              <w:rPr>
                <w:spacing w:val="7"/>
                <w:position w:val="1"/>
              </w:rPr>
              <w:t>81.27</w:t>
            </w:r>
          </w:p>
        </w:tc>
        <w:tc>
          <w:tcPr>
            <w:tcW w:w="1588" w:type="dxa"/>
            <w:vAlign w:val="top"/>
          </w:tcPr>
          <w:p w14:paraId="10F40677">
            <w:pPr>
              <w:pStyle w:val="6"/>
              <w:spacing w:before="104" w:line="255" w:lineRule="exact"/>
              <w:ind w:right="26"/>
              <w:jc w:val="right"/>
            </w:pPr>
            <w:r>
              <w:rPr>
                <w:spacing w:val="7"/>
                <w:position w:val="1"/>
              </w:rPr>
              <w:t>81.27</w:t>
            </w:r>
          </w:p>
        </w:tc>
        <w:tc>
          <w:tcPr>
            <w:tcW w:w="1588" w:type="dxa"/>
            <w:vAlign w:val="top"/>
          </w:tcPr>
          <w:p w14:paraId="282D1A49">
            <w:pPr>
              <w:rPr>
                <w:rFonts w:ascii="Arial"/>
                <w:sz w:val="21"/>
              </w:rPr>
            </w:pPr>
          </w:p>
        </w:tc>
        <w:tc>
          <w:tcPr>
            <w:tcW w:w="1573" w:type="dxa"/>
            <w:vAlign w:val="top"/>
          </w:tcPr>
          <w:p w14:paraId="67DDA837">
            <w:pPr>
              <w:rPr>
                <w:rFonts w:ascii="Arial"/>
                <w:sz w:val="21"/>
              </w:rPr>
            </w:pPr>
          </w:p>
        </w:tc>
        <w:tc>
          <w:tcPr>
            <w:tcW w:w="1588" w:type="dxa"/>
            <w:vAlign w:val="top"/>
          </w:tcPr>
          <w:p w14:paraId="60760AAE">
            <w:pPr>
              <w:rPr>
                <w:rFonts w:ascii="Arial"/>
                <w:sz w:val="21"/>
              </w:rPr>
            </w:pPr>
          </w:p>
        </w:tc>
        <w:tc>
          <w:tcPr>
            <w:tcW w:w="1596" w:type="dxa"/>
            <w:vAlign w:val="top"/>
          </w:tcPr>
          <w:p w14:paraId="512C8C6A">
            <w:pPr>
              <w:rPr>
                <w:rFonts w:ascii="Arial"/>
                <w:sz w:val="21"/>
              </w:rPr>
            </w:pPr>
          </w:p>
        </w:tc>
      </w:tr>
      <w:tr w14:paraId="3D1DB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542D090E">
            <w:pPr>
              <w:pStyle w:val="6"/>
              <w:spacing w:before="105" w:line="256" w:lineRule="exact"/>
              <w:ind w:left="197"/>
            </w:pPr>
            <w:r>
              <w:rPr>
                <w:spacing w:val="6"/>
                <w:position w:val="1"/>
              </w:rPr>
              <w:t>20805</w:t>
            </w:r>
          </w:p>
        </w:tc>
        <w:tc>
          <w:tcPr>
            <w:tcW w:w="4046" w:type="dxa"/>
            <w:vAlign w:val="top"/>
          </w:tcPr>
          <w:p w14:paraId="0A52A3C0">
            <w:pPr>
              <w:pStyle w:val="6"/>
              <w:spacing w:before="104" w:line="229" w:lineRule="auto"/>
              <w:ind w:left="26"/>
            </w:pPr>
            <w:r>
              <w:rPr>
                <w:spacing w:val="4"/>
              </w:rPr>
              <w:t>行政事业单位养老支出</w:t>
            </w:r>
          </w:p>
        </w:tc>
        <w:tc>
          <w:tcPr>
            <w:tcW w:w="1588" w:type="dxa"/>
            <w:vAlign w:val="top"/>
          </w:tcPr>
          <w:p w14:paraId="0AADAA3B">
            <w:pPr>
              <w:pStyle w:val="6"/>
              <w:spacing w:before="105" w:line="255" w:lineRule="exact"/>
              <w:ind w:right="28"/>
              <w:jc w:val="right"/>
            </w:pPr>
            <w:r>
              <w:rPr>
                <w:spacing w:val="7"/>
                <w:position w:val="1"/>
              </w:rPr>
              <w:t>68.96</w:t>
            </w:r>
          </w:p>
        </w:tc>
        <w:tc>
          <w:tcPr>
            <w:tcW w:w="1588" w:type="dxa"/>
            <w:vAlign w:val="top"/>
          </w:tcPr>
          <w:p w14:paraId="63784D6D">
            <w:pPr>
              <w:pStyle w:val="6"/>
              <w:spacing w:before="105" w:line="255" w:lineRule="exact"/>
              <w:ind w:right="26"/>
              <w:jc w:val="right"/>
            </w:pPr>
            <w:r>
              <w:rPr>
                <w:spacing w:val="7"/>
                <w:position w:val="1"/>
              </w:rPr>
              <w:t>68.96</w:t>
            </w:r>
          </w:p>
        </w:tc>
        <w:tc>
          <w:tcPr>
            <w:tcW w:w="1588" w:type="dxa"/>
            <w:vAlign w:val="top"/>
          </w:tcPr>
          <w:p w14:paraId="7318D03A">
            <w:pPr>
              <w:rPr>
                <w:rFonts w:ascii="Arial"/>
                <w:sz w:val="21"/>
              </w:rPr>
            </w:pPr>
          </w:p>
        </w:tc>
        <w:tc>
          <w:tcPr>
            <w:tcW w:w="1573" w:type="dxa"/>
            <w:vAlign w:val="top"/>
          </w:tcPr>
          <w:p w14:paraId="4024467B">
            <w:pPr>
              <w:rPr>
                <w:rFonts w:ascii="Arial"/>
                <w:sz w:val="21"/>
              </w:rPr>
            </w:pPr>
          </w:p>
        </w:tc>
        <w:tc>
          <w:tcPr>
            <w:tcW w:w="1588" w:type="dxa"/>
            <w:vAlign w:val="top"/>
          </w:tcPr>
          <w:p w14:paraId="0E30593B">
            <w:pPr>
              <w:rPr>
                <w:rFonts w:ascii="Arial"/>
                <w:sz w:val="21"/>
              </w:rPr>
            </w:pPr>
          </w:p>
        </w:tc>
        <w:tc>
          <w:tcPr>
            <w:tcW w:w="1596" w:type="dxa"/>
            <w:vAlign w:val="top"/>
          </w:tcPr>
          <w:p w14:paraId="6DEFB306">
            <w:pPr>
              <w:rPr>
                <w:rFonts w:ascii="Arial"/>
                <w:sz w:val="21"/>
              </w:rPr>
            </w:pPr>
          </w:p>
        </w:tc>
      </w:tr>
      <w:tr w14:paraId="457D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7D5B6178">
            <w:pPr>
              <w:pStyle w:val="6"/>
              <w:spacing w:before="121" w:line="256" w:lineRule="exact"/>
              <w:ind w:left="197"/>
            </w:pPr>
            <w:r>
              <w:rPr>
                <w:spacing w:val="7"/>
                <w:position w:val="1"/>
              </w:rPr>
              <w:t>2080505</w:t>
            </w:r>
          </w:p>
        </w:tc>
        <w:tc>
          <w:tcPr>
            <w:tcW w:w="4046" w:type="dxa"/>
            <w:vAlign w:val="top"/>
          </w:tcPr>
          <w:p w14:paraId="454F68D9">
            <w:pPr>
              <w:pStyle w:val="6"/>
              <w:spacing w:before="120" w:line="228" w:lineRule="auto"/>
              <w:ind w:left="22"/>
            </w:pPr>
            <w:r>
              <w:rPr>
                <w:spacing w:val="4"/>
              </w:rPr>
              <w:t>机关事业单位基本养老保险缴费支出</w:t>
            </w:r>
          </w:p>
        </w:tc>
        <w:tc>
          <w:tcPr>
            <w:tcW w:w="1588" w:type="dxa"/>
            <w:vAlign w:val="top"/>
          </w:tcPr>
          <w:p w14:paraId="5BC3E5BF">
            <w:pPr>
              <w:pStyle w:val="6"/>
              <w:spacing w:before="121" w:line="255" w:lineRule="exact"/>
              <w:ind w:right="28"/>
              <w:jc w:val="right"/>
            </w:pPr>
            <w:r>
              <w:rPr>
                <w:spacing w:val="7"/>
                <w:position w:val="1"/>
              </w:rPr>
              <w:t>63.95</w:t>
            </w:r>
          </w:p>
        </w:tc>
        <w:tc>
          <w:tcPr>
            <w:tcW w:w="1588" w:type="dxa"/>
            <w:vAlign w:val="top"/>
          </w:tcPr>
          <w:p w14:paraId="2CECE580">
            <w:pPr>
              <w:pStyle w:val="6"/>
              <w:spacing w:before="121" w:line="255" w:lineRule="exact"/>
              <w:ind w:right="26"/>
              <w:jc w:val="right"/>
            </w:pPr>
            <w:r>
              <w:rPr>
                <w:spacing w:val="7"/>
                <w:position w:val="1"/>
              </w:rPr>
              <w:t>63.95</w:t>
            </w:r>
          </w:p>
        </w:tc>
        <w:tc>
          <w:tcPr>
            <w:tcW w:w="1588" w:type="dxa"/>
            <w:vAlign w:val="top"/>
          </w:tcPr>
          <w:p w14:paraId="0E73E9CC">
            <w:pPr>
              <w:rPr>
                <w:rFonts w:ascii="Arial"/>
                <w:sz w:val="21"/>
              </w:rPr>
            </w:pPr>
          </w:p>
        </w:tc>
        <w:tc>
          <w:tcPr>
            <w:tcW w:w="1573" w:type="dxa"/>
            <w:vAlign w:val="top"/>
          </w:tcPr>
          <w:p w14:paraId="7F25D7B2">
            <w:pPr>
              <w:rPr>
                <w:rFonts w:ascii="Arial"/>
                <w:sz w:val="21"/>
              </w:rPr>
            </w:pPr>
          </w:p>
        </w:tc>
        <w:tc>
          <w:tcPr>
            <w:tcW w:w="1588" w:type="dxa"/>
            <w:vAlign w:val="top"/>
          </w:tcPr>
          <w:p w14:paraId="6721109D">
            <w:pPr>
              <w:rPr>
                <w:rFonts w:ascii="Arial"/>
                <w:sz w:val="21"/>
              </w:rPr>
            </w:pPr>
          </w:p>
        </w:tc>
        <w:tc>
          <w:tcPr>
            <w:tcW w:w="1596" w:type="dxa"/>
            <w:vAlign w:val="top"/>
          </w:tcPr>
          <w:p w14:paraId="31EA1DA2">
            <w:pPr>
              <w:rPr>
                <w:rFonts w:ascii="Arial"/>
                <w:sz w:val="21"/>
              </w:rPr>
            </w:pPr>
          </w:p>
        </w:tc>
      </w:tr>
      <w:tr w14:paraId="702F3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33B124D8">
            <w:pPr>
              <w:pStyle w:val="6"/>
              <w:spacing w:before="107" w:line="256" w:lineRule="exact"/>
              <w:ind w:left="197"/>
            </w:pPr>
            <w:r>
              <w:rPr>
                <w:spacing w:val="7"/>
                <w:position w:val="1"/>
              </w:rPr>
              <w:t>2080506</w:t>
            </w:r>
          </w:p>
        </w:tc>
        <w:tc>
          <w:tcPr>
            <w:tcW w:w="4046" w:type="dxa"/>
            <w:vAlign w:val="top"/>
          </w:tcPr>
          <w:p w14:paraId="5DAE4E86">
            <w:pPr>
              <w:pStyle w:val="6"/>
              <w:spacing w:before="106" w:line="228" w:lineRule="auto"/>
              <w:ind w:left="22"/>
            </w:pPr>
            <w:r>
              <w:rPr>
                <w:spacing w:val="4"/>
              </w:rPr>
              <w:t>机关事业单位职业年金缴费支出</w:t>
            </w:r>
          </w:p>
        </w:tc>
        <w:tc>
          <w:tcPr>
            <w:tcW w:w="1588" w:type="dxa"/>
            <w:vAlign w:val="top"/>
          </w:tcPr>
          <w:p w14:paraId="3C8B5361">
            <w:pPr>
              <w:pStyle w:val="6"/>
              <w:spacing w:before="107" w:line="255" w:lineRule="exact"/>
              <w:ind w:right="28"/>
              <w:jc w:val="right"/>
            </w:pPr>
            <w:r>
              <w:rPr>
                <w:spacing w:val="5"/>
                <w:position w:val="1"/>
              </w:rPr>
              <w:t>5.01</w:t>
            </w:r>
          </w:p>
        </w:tc>
        <w:tc>
          <w:tcPr>
            <w:tcW w:w="1588" w:type="dxa"/>
            <w:vAlign w:val="top"/>
          </w:tcPr>
          <w:p w14:paraId="47647583">
            <w:pPr>
              <w:pStyle w:val="6"/>
              <w:spacing w:before="107" w:line="255" w:lineRule="exact"/>
              <w:ind w:right="26"/>
              <w:jc w:val="right"/>
            </w:pPr>
            <w:r>
              <w:rPr>
                <w:spacing w:val="5"/>
                <w:position w:val="1"/>
              </w:rPr>
              <w:t>5.01</w:t>
            </w:r>
          </w:p>
        </w:tc>
        <w:tc>
          <w:tcPr>
            <w:tcW w:w="1588" w:type="dxa"/>
            <w:vAlign w:val="top"/>
          </w:tcPr>
          <w:p w14:paraId="2240DC0C">
            <w:pPr>
              <w:rPr>
                <w:rFonts w:ascii="Arial"/>
                <w:sz w:val="21"/>
              </w:rPr>
            </w:pPr>
          </w:p>
        </w:tc>
        <w:tc>
          <w:tcPr>
            <w:tcW w:w="1573" w:type="dxa"/>
            <w:vAlign w:val="top"/>
          </w:tcPr>
          <w:p w14:paraId="01F4F784">
            <w:pPr>
              <w:rPr>
                <w:rFonts w:ascii="Arial"/>
                <w:sz w:val="21"/>
              </w:rPr>
            </w:pPr>
          </w:p>
        </w:tc>
        <w:tc>
          <w:tcPr>
            <w:tcW w:w="1588" w:type="dxa"/>
            <w:vAlign w:val="top"/>
          </w:tcPr>
          <w:p w14:paraId="5C177AD2">
            <w:pPr>
              <w:rPr>
                <w:rFonts w:ascii="Arial"/>
                <w:sz w:val="21"/>
              </w:rPr>
            </w:pPr>
          </w:p>
        </w:tc>
        <w:tc>
          <w:tcPr>
            <w:tcW w:w="1596" w:type="dxa"/>
            <w:vAlign w:val="top"/>
          </w:tcPr>
          <w:p w14:paraId="78188203">
            <w:pPr>
              <w:rPr>
                <w:rFonts w:ascii="Arial"/>
                <w:sz w:val="21"/>
              </w:rPr>
            </w:pPr>
          </w:p>
        </w:tc>
      </w:tr>
      <w:tr w14:paraId="2AE3A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4BEA87B4">
            <w:pPr>
              <w:pStyle w:val="6"/>
              <w:spacing w:before="108" w:line="256" w:lineRule="exact"/>
              <w:ind w:left="197"/>
            </w:pPr>
            <w:r>
              <w:rPr>
                <w:spacing w:val="6"/>
                <w:position w:val="1"/>
              </w:rPr>
              <w:t>20808</w:t>
            </w:r>
          </w:p>
        </w:tc>
        <w:tc>
          <w:tcPr>
            <w:tcW w:w="4046" w:type="dxa"/>
            <w:vAlign w:val="top"/>
          </w:tcPr>
          <w:p w14:paraId="65A1F5B8">
            <w:pPr>
              <w:pStyle w:val="6"/>
              <w:spacing w:before="107" w:line="229" w:lineRule="auto"/>
              <w:ind w:left="21"/>
            </w:pPr>
            <w:r>
              <w:rPr>
                <w:spacing w:val="4"/>
              </w:rPr>
              <w:t>抚恤</w:t>
            </w:r>
          </w:p>
        </w:tc>
        <w:tc>
          <w:tcPr>
            <w:tcW w:w="1588" w:type="dxa"/>
            <w:vAlign w:val="top"/>
          </w:tcPr>
          <w:p w14:paraId="49EB6235">
            <w:pPr>
              <w:pStyle w:val="6"/>
              <w:spacing w:before="108" w:line="255" w:lineRule="exact"/>
              <w:ind w:right="28"/>
              <w:jc w:val="right"/>
            </w:pPr>
            <w:r>
              <w:rPr>
                <w:spacing w:val="6"/>
                <w:position w:val="1"/>
              </w:rPr>
              <w:t>6.64</w:t>
            </w:r>
          </w:p>
        </w:tc>
        <w:tc>
          <w:tcPr>
            <w:tcW w:w="1588" w:type="dxa"/>
            <w:vAlign w:val="top"/>
          </w:tcPr>
          <w:p w14:paraId="46CD1432">
            <w:pPr>
              <w:pStyle w:val="6"/>
              <w:spacing w:before="108" w:line="255" w:lineRule="exact"/>
              <w:ind w:right="26"/>
              <w:jc w:val="right"/>
            </w:pPr>
            <w:r>
              <w:rPr>
                <w:spacing w:val="6"/>
                <w:position w:val="1"/>
              </w:rPr>
              <w:t>6.64</w:t>
            </w:r>
          </w:p>
        </w:tc>
        <w:tc>
          <w:tcPr>
            <w:tcW w:w="1588" w:type="dxa"/>
            <w:vAlign w:val="top"/>
          </w:tcPr>
          <w:p w14:paraId="50D99A92">
            <w:pPr>
              <w:rPr>
                <w:rFonts w:ascii="Arial"/>
                <w:sz w:val="21"/>
              </w:rPr>
            </w:pPr>
          </w:p>
        </w:tc>
        <w:tc>
          <w:tcPr>
            <w:tcW w:w="1573" w:type="dxa"/>
            <w:vAlign w:val="top"/>
          </w:tcPr>
          <w:p w14:paraId="515EA8B5">
            <w:pPr>
              <w:rPr>
                <w:rFonts w:ascii="Arial"/>
                <w:sz w:val="21"/>
              </w:rPr>
            </w:pPr>
          </w:p>
        </w:tc>
        <w:tc>
          <w:tcPr>
            <w:tcW w:w="1588" w:type="dxa"/>
            <w:vAlign w:val="top"/>
          </w:tcPr>
          <w:p w14:paraId="370014F5">
            <w:pPr>
              <w:rPr>
                <w:rFonts w:ascii="Arial"/>
                <w:sz w:val="21"/>
              </w:rPr>
            </w:pPr>
          </w:p>
        </w:tc>
        <w:tc>
          <w:tcPr>
            <w:tcW w:w="1596" w:type="dxa"/>
            <w:vAlign w:val="top"/>
          </w:tcPr>
          <w:p w14:paraId="2A440671">
            <w:pPr>
              <w:rPr>
                <w:rFonts w:ascii="Arial"/>
                <w:sz w:val="21"/>
              </w:rPr>
            </w:pPr>
          </w:p>
        </w:tc>
      </w:tr>
      <w:tr w14:paraId="2824D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5985C912">
            <w:pPr>
              <w:pStyle w:val="6"/>
              <w:spacing w:before="109" w:line="256" w:lineRule="exact"/>
              <w:ind w:left="197"/>
            </w:pPr>
            <w:r>
              <w:rPr>
                <w:spacing w:val="7"/>
                <w:position w:val="1"/>
              </w:rPr>
              <w:t>2080801</w:t>
            </w:r>
          </w:p>
        </w:tc>
        <w:tc>
          <w:tcPr>
            <w:tcW w:w="4046" w:type="dxa"/>
            <w:vAlign w:val="top"/>
          </w:tcPr>
          <w:p w14:paraId="7A6EB2BE">
            <w:pPr>
              <w:pStyle w:val="6"/>
              <w:spacing w:before="108" w:line="229" w:lineRule="auto"/>
              <w:ind w:left="24"/>
            </w:pPr>
            <w:r>
              <w:rPr>
                <w:spacing w:val="3"/>
              </w:rPr>
              <w:t>死亡抚恤</w:t>
            </w:r>
          </w:p>
        </w:tc>
        <w:tc>
          <w:tcPr>
            <w:tcW w:w="1588" w:type="dxa"/>
            <w:vAlign w:val="top"/>
          </w:tcPr>
          <w:p w14:paraId="102DF406">
            <w:pPr>
              <w:pStyle w:val="6"/>
              <w:spacing w:before="109" w:line="255" w:lineRule="exact"/>
              <w:ind w:right="28"/>
              <w:jc w:val="right"/>
            </w:pPr>
            <w:r>
              <w:rPr>
                <w:spacing w:val="6"/>
                <w:position w:val="1"/>
              </w:rPr>
              <w:t>6.64</w:t>
            </w:r>
          </w:p>
        </w:tc>
        <w:tc>
          <w:tcPr>
            <w:tcW w:w="1588" w:type="dxa"/>
            <w:vAlign w:val="top"/>
          </w:tcPr>
          <w:p w14:paraId="3B6EC4C5">
            <w:pPr>
              <w:pStyle w:val="6"/>
              <w:spacing w:before="109" w:line="255" w:lineRule="exact"/>
              <w:ind w:right="26"/>
              <w:jc w:val="right"/>
            </w:pPr>
            <w:r>
              <w:rPr>
                <w:spacing w:val="6"/>
                <w:position w:val="1"/>
              </w:rPr>
              <w:t>6.64</w:t>
            </w:r>
          </w:p>
        </w:tc>
        <w:tc>
          <w:tcPr>
            <w:tcW w:w="1588" w:type="dxa"/>
            <w:vAlign w:val="top"/>
          </w:tcPr>
          <w:p w14:paraId="201EC0D0">
            <w:pPr>
              <w:rPr>
                <w:rFonts w:ascii="Arial"/>
                <w:sz w:val="21"/>
              </w:rPr>
            </w:pPr>
          </w:p>
        </w:tc>
        <w:tc>
          <w:tcPr>
            <w:tcW w:w="1573" w:type="dxa"/>
            <w:vAlign w:val="top"/>
          </w:tcPr>
          <w:p w14:paraId="14FE4DA3">
            <w:pPr>
              <w:rPr>
                <w:rFonts w:ascii="Arial"/>
                <w:sz w:val="21"/>
              </w:rPr>
            </w:pPr>
          </w:p>
        </w:tc>
        <w:tc>
          <w:tcPr>
            <w:tcW w:w="1588" w:type="dxa"/>
            <w:vAlign w:val="top"/>
          </w:tcPr>
          <w:p w14:paraId="30F57859">
            <w:pPr>
              <w:rPr>
                <w:rFonts w:ascii="Arial"/>
                <w:sz w:val="21"/>
              </w:rPr>
            </w:pPr>
          </w:p>
        </w:tc>
        <w:tc>
          <w:tcPr>
            <w:tcW w:w="1596" w:type="dxa"/>
            <w:vAlign w:val="top"/>
          </w:tcPr>
          <w:p w14:paraId="2DF98B6E">
            <w:pPr>
              <w:rPr>
                <w:rFonts w:ascii="Arial"/>
                <w:sz w:val="21"/>
              </w:rPr>
            </w:pPr>
          </w:p>
        </w:tc>
      </w:tr>
      <w:tr w14:paraId="2D85C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4892C859">
            <w:pPr>
              <w:pStyle w:val="6"/>
              <w:spacing w:before="125" w:line="256" w:lineRule="exact"/>
              <w:ind w:left="197"/>
            </w:pPr>
            <w:r>
              <w:rPr>
                <w:spacing w:val="6"/>
                <w:position w:val="1"/>
              </w:rPr>
              <w:t>20827</w:t>
            </w:r>
          </w:p>
        </w:tc>
        <w:tc>
          <w:tcPr>
            <w:tcW w:w="4046" w:type="dxa"/>
            <w:vAlign w:val="top"/>
          </w:tcPr>
          <w:p w14:paraId="33C8B428">
            <w:pPr>
              <w:pStyle w:val="6"/>
              <w:spacing w:before="124" w:line="228" w:lineRule="auto"/>
              <w:ind w:left="24"/>
            </w:pPr>
            <w:r>
              <w:rPr>
                <w:spacing w:val="4"/>
              </w:rPr>
              <w:t>财政对其他社会保险基金的补助</w:t>
            </w:r>
          </w:p>
        </w:tc>
        <w:tc>
          <w:tcPr>
            <w:tcW w:w="1588" w:type="dxa"/>
            <w:vAlign w:val="top"/>
          </w:tcPr>
          <w:p w14:paraId="2D370B91">
            <w:pPr>
              <w:pStyle w:val="6"/>
              <w:spacing w:before="125" w:line="255" w:lineRule="exact"/>
              <w:ind w:right="28"/>
              <w:jc w:val="right"/>
            </w:pPr>
            <w:r>
              <w:rPr>
                <w:spacing w:val="5"/>
                <w:position w:val="1"/>
              </w:rPr>
              <w:t>5.67</w:t>
            </w:r>
          </w:p>
        </w:tc>
        <w:tc>
          <w:tcPr>
            <w:tcW w:w="1588" w:type="dxa"/>
            <w:vAlign w:val="top"/>
          </w:tcPr>
          <w:p w14:paraId="57998418">
            <w:pPr>
              <w:pStyle w:val="6"/>
              <w:spacing w:before="125" w:line="255" w:lineRule="exact"/>
              <w:ind w:right="26"/>
              <w:jc w:val="right"/>
            </w:pPr>
            <w:r>
              <w:rPr>
                <w:spacing w:val="5"/>
                <w:position w:val="1"/>
              </w:rPr>
              <w:t>5.67</w:t>
            </w:r>
          </w:p>
        </w:tc>
        <w:tc>
          <w:tcPr>
            <w:tcW w:w="1588" w:type="dxa"/>
            <w:vAlign w:val="top"/>
          </w:tcPr>
          <w:p w14:paraId="41400EF3">
            <w:pPr>
              <w:rPr>
                <w:rFonts w:ascii="Arial"/>
                <w:sz w:val="21"/>
              </w:rPr>
            </w:pPr>
          </w:p>
        </w:tc>
        <w:tc>
          <w:tcPr>
            <w:tcW w:w="1573" w:type="dxa"/>
            <w:vAlign w:val="top"/>
          </w:tcPr>
          <w:p w14:paraId="063DC04E">
            <w:pPr>
              <w:rPr>
                <w:rFonts w:ascii="Arial"/>
                <w:sz w:val="21"/>
              </w:rPr>
            </w:pPr>
          </w:p>
        </w:tc>
        <w:tc>
          <w:tcPr>
            <w:tcW w:w="1588" w:type="dxa"/>
            <w:vAlign w:val="top"/>
          </w:tcPr>
          <w:p w14:paraId="24B8F5DF">
            <w:pPr>
              <w:rPr>
                <w:rFonts w:ascii="Arial"/>
                <w:sz w:val="21"/>
              </w:rPr>
            </w:pPr>
          </w:p>
        </w:tc>
        <w:tc>
          <w:tcPr>
            <w:tcW w:w="1596" w:type="dxa"/>
            <w:vAlign w:val="top"/>
          </w:tcPr>
          <w:p w14:paraId="7E5B33C6">
            <w:pPr>
              <w:rPr>
                <w:rFonts w:ascii="Arial"/>
                <w:sz w:val="21"/>
              </w:rPr>
            </w:pPr>
          </w:p>
        </w:tc>
      </w:tr>
      <w:tr w14:paraId="0A87D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1B14DA39">
            <w:pPr>
              <w:pStyle w:val="6"/>
              <w:spacing w:before="111" w:line="256" w:lineRule="exact"/>
              <w:ind w:left="197"/>
            </w:pPr>
            <w:r>
              <w:rPr>
                <w:spacing w:val="7"/>
                <w:position w:val="1"/>
              </w:rPr>
              <w:t>2082701</w:t>
            </w:r>
          </w:p>
        </w:tc>
        <w:tc>
          <w:tcPr>
            <w:tcW w:w="4046" w:type="dxa"/>
            <w:vAlign w:val="top"/>
          </w:tcPr>
          <w:p w14:paraId="5345A32D">
            <w:pPr>
              <w:pStyle w:val="6"/>
              <w:spacing w:before="111" w:line="229" w:lineRule="auto"/>
              <w:ind w:left="24"/>
            </w:pPr>
            <w:r>
              <w:rPr>
                <w:spacing w:val="4"/>
              </w:rPr>
              <w:t>财政对失业保险基金的补助</w:t>
            </w:r>
          </w:p>
        </w:tc>
        <w:tc>
          <w:tcPr>
            <w:tcW w:w="1588" w:type="dxa"/>
            <w:vAlign w:val="top"/>
          </w:tcPr>
          <w:p w14:paraId="0DBB4D24">
            <w:pPr>
              <w:pStyle w:val="6"/>
              <w:spacing w:before="111" w:line="255" w:lineRule="exact"/>
              <w:ind w:right="28"/>
              <w:jc w:val="right"/>
            </w:pPr>
            <w:r>
              <w:rPr>
                <w:spacing w:val="5"/>
                <w:position w:val="1"/>
              </w:rPr>
              <w:t>3.04</w:t>
            </w:r>
          </w:p>
        </w:tc>
        <w:tc>
          <w:tcPr>
            <w:tcW w:w="1588" w:type="dxa"/>
            <w:vAlign w:val="top"/>
          </w:tcPr>
          <w:p w14:paraId="3A8D26D1">
            <w:pPr>
              <w:pStyle w:val="6"/>
              <w:spacing w:before="111" w:line="255" w:lineRule="exact"/>
              <w:ind w:right="26"/>
              <w:jc w:val="right"/>
            </w:pPr>
            <w:r>
              <w:rPr>
                <w:spacing w:val="5"/>
                <w:position w:val="1"/>
              </w:rPr>
              <w:t>3.04</w:t>
            </w:r>
          </w:p>
        </w:tc>
        <w:tc>
          <w:tcPr>
            <w:tcW w:w="1588" w:type="dxa"/>
            <w:vAlign w:val="top"/>
          </w:tcPr>
          <w:p w14:paraId="3F0E2F1C">
            <w:pPr>
              <w:rPr>
                <w:rFonts w:ascii="Arial"/>
                <w:sz w:val="21"/>
              </w:rPr>
            </w:pPr>
          </w:p>
        </w:tc>
        <w:tc>
          <w:tcPr>
            <w:tcW w:w="1573" w:type="dxa"/>
            <w:vAlign w:val="top"/>
          </w:tcPr>
          <w:p w14:paraId="4D2E8EAD">
            <w:pPr>
              <w:rPr>
                <w:rFonts w:ascii="Arial"/>
                <w:sz w:val="21"/>
              </w:rPr>
            </w:pPr>
          </w:p>
        </w:tc>
        <w:tc>
          <w:tcPr>
            <w:tcW w:w="1588" w:type="dxa"/>
            <w:vAlign w:val="top"/>
          </w:tcPr>
          <w:p w14:paraId="6420E116">
            <w:pPr>
              <w:rPr>
                <w:rFonts w:ascii="Arial"/>
                <w:sz w:val="21"/>
              </w:rPr>
            </w:pPr>
          </w:p>
        </w:tc>
        <w:tc>
          <w:tcPr>
            <w:tcW w:w="1596" w:type="dxa"/>
            <w:vAlign w:val="top"/>
          </w:tcPr>
          <w:p w14:paraId="65DD05D4">
            <w:pPr>
              <w:rPr>
                <w:rFonts w:ascii="Arial"/>
                <w:sz w:val="21"/>
              </w:rPr>
            </w:pPr>
          </w:p>
        </w:tc>
      </w:tr>
      <w:tr w14:paraId="291F8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61D2ADC1">
            <w:pPr>
              <w:pStyle w:val="6"/>
              <w:spacing w:before="112" w:line="256" w:lineRule="exact"/>
              <w:ind w:left="197"/>
            </w:pPr>
            <w:r>
              <w:rPr>
                <w:spacing w:val="7"/>
                <w:position w:val="1"/>
              </w:rPr>
              <w:t>2082702</w:t>
            </w:r>
          </w:p>
        </w:tc>
        <w:tc>
          <w:tcPr>
            <w:tcW w:w="4046" w:type="dxa"/>
            <w:vAlign w:val="top"/>
          </w:tcPr>
          <w:p w14:paraId="2B75F7B9">
            <w:pPr>
              <w:pStyle w:val="6"/>
              <w:spacing w:before="111" w:line="229" w:lineRule="auto"/>
              <w:ind w:left="24"/>
            </w:pPr>
            <w:r>
              <w:rPr>
                <w:spacing w:val="4"/>
              </w:rPr>
              <w:t>财政对工伤保险基金的补助</w:t>
            </w:r>
          </w:p>
        </w:tc>
        <w:tc>
          <w:tcPr>
            <w:tcW w:w="1588" w:type="dxa"/>
            <w:vAlign w:val="top"/>
          </w:tcPr>
          <w:p w14:paraId="09BE6FCE">
            <w:pPr>
              <w:pStyle w:val="6"/>
              <w:spacing w:before="112" w:line="255" w:lineRule="exact"/>
              <w:ind w:right="28"/>
              <w:jc w:val="right"/>
            </w:pPr>
            <w:r>
              <w:rPr>
                <w:spacing w:val="6"/>
                <w:position w:val="1"/>
              </w:rPr>
              <w:t>2.63</w:t>
            </w:r>
          </w:p>
        </w:tc>
        <w:tc>
          <w:tcPr>
            <w:tcW w:w="1588" w:type="dxa"/>
            <w:vAlign w:val="top"/>
          </w:tcPr>
          <w:p w14:paraId="3B4EC276">
            <w:pPr>
              <w:pStyle w:val="6"/>
              <w:spacing w:before="112" w:line="255" w:lineRule="exact"/>
              <w:ind w:right="26"/>
              <w:jc w:val="right"/>
            </w:pPr>
            <w:r>
              <w:rPr>
                <w:spacing w:val="6"/>
                <w:position w:val="1"/>
              </w:rPr>
              <w:t>2.63</w:t>
            </w:r>
          </w:p>
        </w:tc>
        <w:tc>
          <w:tcPr>
            <w:tcW w:w="1588" w:type="dxa"/>
            <w:vAlign w:val="top"/>
          </w:tcPr>
          <w:p w14:paraId="296118A3">
            <w:pPr>
              <w:rPr>
                <w:rFonts w:ascii="Arial"/>
                <w:sz w:val="21"/>
              </w:rPr>
            </w:pPr>
          </w:p>
        </w:tc>
        <w:tc>
          <w:tcPr>
            <w:tcW w:w="1573" w:type="dxa"/>
            <w:vAlign w:val="top"/>
          </w:tcPr>
          <w:p w14:paraId="4722BF50">
            <w:pPr>
              <w:rPr>
                <w:rFonts w:ascii="Arial"/>
                <w:sz w:val="21"/>
              </w:rPr>
            </w:pPr>
          </w:p>
        </w:tc>
        <w:tc>
          <w:tcPr>
            <w:tcW w:w="1588" w:type="dxa"/>
            <w:vAlign w:val="top"/>
          </w:tcPr>
          <w:p w14:paraId="4ADC79AE">
            <w:pPr>
              <w:rPr>
                <w:rFonts w:ascii="Arial"/>
                <w:sz w:val="21"/>
              </w:rPr>
            </w:pPr>
          </w:p>
        </w:tc>
        <w:tc>
          <w:tcPr>
            <w:tcW w:w="1596" w:type="dxa"/>
            <w:vAlign w:val="top"/>
          </w:tcPr>
          <w:p w14:paraId="45DA1488">
            <w:pPr>
              <w:rPr>
                <w:rFonts w:ascii="Arial"/>
                <w:sz w:val="21"/>
              </w:rPr>
            </w:pPr>
          </w:p>
        </w:tc>
      </w:tr>
      <w:tr w14:paraId="60708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3F36C149">
            <w:pPr>
              <w:pStyle w:val="6"/>
              <w:spacing w:before="113" w:line="256" w:lineRule="exact"/>
              <w:ind w:left="197"/>
            </w:pPr>
            <w:r>
              <w:rPr>
                <w:spacing w:val="4"/>
                <w:position w:val="1"/>
              </w:rPr>
              <w:t>210</w:t>
            </w:r>
          </w:p>
        </w:tc>
        <w:tc>
          <w:tcPr>
            <w:tcW w:w="4046" w:type="dxa"/>
            <w:vAlign w:val="top"/>
          </w:tcPr>
          <w:p w14:paraId="1F09EC5D">
            <w:pPr>
              <w:pStyle w:val="6"/>
              <w:spacing w:before="112" w:line="229" w:lineRule="auto"/>
              <w:ind w:left="24"/>
            </w:pPr>
            <w:r>
              <w:rPr>
                <w:spacing w:val="4"/>
              </w:rPr>
              <w:t>卫生健康支出</w:t>
            </w:r>
          </w:p>
        </w:tc>
        <w:tc>
          <w:tcPr>
            <w:tcW w:w="1588" w:type="dxa"/>
            <w:vAlign w:val="top"/>
          </w:tcPr>
          <w:p w14:paraId="053BB05F">
            <w:pPr>
              <w:pStyle w:val="6"/>
              <w:spacing w:before="113" w:line="255" w:lineRule="exact"/>
              <w:ind w:right="28"/>
              <w:jc w:val="right"/>
            </w:pPr>
            <w:r>
              <w:rPr>
                <w:spacing w:val="6"/>
                <w:position w:val="1"/>
              </w:rPr>
              <w:t>34.12</w:t>
            </w:r>
          </w:p>
        </w:tc>
        <w:tc>
          <w:tcPr>
            <w:tcW w:w="1588" w:type="dxa"/>
            <w:vAlign w:val="top"/>
          </w:tcPr>
          <w:p w14:paraId="747CE86F">
            <w:pPr>
              <w:pStyle w:val="6"/>
              <w:spacing w:before="113" w:line="255" w:lineRule="exact"/>
              <w:ind w:right="26"/>
              <w:jc w:val="right"/>
            </w:pPr>
            <w:r>
              <w:rPr>
                <w:spacing w:val="6"/>
                <w:position w:val="1"/>
              </w:rPr>
              <w:t>34.12</w:t>
            </w:r>
          </w:p>
        </w:tc>
        <w:tc>
          <w:tcPr>
            <w:tcW w:w="1588" w:type="dxa"/>
            <w:vAlign w:val="top"/>
          </w:tcPr>
          <w:p w14:paraId="24E0C736">
            <w:pPr>
              <w:rPr>
                <w:rFonts w:ascii="Arial"/>
                <w:sz w:val="21"/>
              </w:rPr>
            </w:pPr>
          </w:p>
        </w:tc>
        <w:tc>
          <w:tcPr>
            <w:tcW w:w="1573" w:type="dxa"/>
            <w:vAlign w:val="top"/>
          </w:tcPr>
          <w:p w14:paraId="5A511B57">
            <w:pPr>
              <w:rPr>
                <w:rFonts w:ascii="Arial"/>
                <w:sz w:val="21"/>
              </w:rPr>
            </w:pPr>
          </w:p>
        </w:tc>
        <w:tc>
          <w:tcPr>
            <w:tcW w:w="1588" w:type="dxa"/>
            <w:vAlign w:val="top"/>
          </w:tcPr>
          <w:p w14:paraId="78914B19">
            <w:pPr>
              <w:rPr>
                <w:rFonts w:ascii="Arial"/>
                <w:sz w:val="21"/>
              </w:rPr>
            </w:pPr>
          </w:p>
        </w:tc>
        <w:tc>
          <w:tcPr>
            <w:tcW w:w="1596" w:type="dxa"/>
            <w:vAlign w:val="top"/>
          </w:tcPr>
          <w:p w14:paraId="6960432B">
            <w:pPr>
              <w:rPr>
                <w:rFonts w:ascii="Arial"/>
                <w:sz w:val="21"/>
              </w:rPr>
            </w:pPr>
          </w:p>
        </w:tc>
      </w:tr>
      <w:tr w14:paraId="2A69E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997" w:type="dxa"/>
            <w:vAlign w:val="top"/>
          </w:tcPr>
          <w:p w14:paraId="3F22EB23">
            <w:pPr>
              <w:pStyle w:val="6"/>
              <w:spacing w:before="129" w:line="256" w:lineRule="exact"/>
              <w:ind w:left="197"/>
            </w:pPr>
            <w:r>
              <w:rPr>
                <w:spacing w:val="6"/>
                <w:position w:val="1"/>
              </w:rPr>
              <w:t>21011</w:t>
            </w:r>
          </w:p>
        </w:tc>
        <w:tc>
          <w:tcPr>
            <w:tcW w:w="4046" w:type="dxa"/>
            <w:vAlign w:val="top"/>
          </w:tcPr>
          <w:p w14:paraId="487A9CE7">
            <w:pPr>
              <w:pStyle w:val="6"/>
              <w:spacing w:before="129" w:line="229" w:lineRule="auto"/>
              <w:ind w:left="26"/>
            </w:pPr>
            <w:r>
              <w:rPr>
                <w:spacing w:val="4"/>
              </w:rPr>
              <w:t>行政事业单位医疗</w:t>
            </w:r>
          </w:p>
        </w:tc>
        <w:tc>
          <w:tcPr>
            <w:tcW w:w="1588" w:type="dxa"/>
            <w:vAlign w:val="top"/>
          </w:tcPr>
          <w:p w14:paraId="2E7297AB">
            <w:pPr>
              <w:pStyle w:val="6"/>
              <w:spacing w:before="129" w:line="255" w:lineRule="exact"/>
              <w:ind w:right="28"/>
              <w:jc w:val="right"/>
            </w:pPr>
            <w:r>
              <w:rPr>
                <w:spacing w:val="6"/>
                <w:position w:val="1"/>
              </w:rPr>
              <w:t>34.12</w:t>
            </w:r>
          </w:p>
        </w:tc>
        <w:tc>
          <w:tcPr>
            <w:tcW w:w="1588" w:type="dxa"/>
            <w:vAlign w:val="top"/>
          </w:tcPr>
          <w:p w14:paraId="3EBB0113">
            <w:pPr>
              <w:pStyle w:val="6"/>
              <w:spacing w:before="129" w:line="255" w:lineRule="exact"/>
              <w:ind w:right="26"/>
              <w:jc w:val="right"/>
            </w:pPr>
            <w:r>
              <w:rPr>
                <w:spacing w:val="6"/>
                <w:position w:val="1"/>
              </w:rPr>
              <w:t>34.12</w:t>
            </w:r>
          </w:p>
        </w:tc>
        <w:tc>
          <w:tcPr>
            <w:tcW w:w="1588" w:type="dxa"/>
            <w:vAlign w:val="top"/>
          </w:tcPr>
          <w:p w14:paraId="5743F20B">
            <w:pPr>
              <w:rPr>
                <w:rFonts w:ascii="Arial"/>
                <w:sz w:val="21"/>
              </w:rPr>
            </w:pPr>
          </w:p>
        </w:tc>
        <w:tc>
          <w:tcPr>
            <w:tcW w:w="1573" w:type="dxa"/>
            <w:vAlign w:val="top"/>
          </w:tcPr>
          <w:p w14:paraId="553B2AAF">
            <w:pPr>
              <w:rPr>
                <w:rFonts w:ascii="Arial"/>
                <w:sz w:val="21"/>
              </w:rPr>
            </w:pPr>
          </w:p>
        </w:tc>
        <w:tc>
          <w:tcPr>
            <w:tcW w:w="1588" w:type="dxa"/>
            <w:vAlign w:val="top"/>
          </w:tcPr>
          <w:p w14:paraId="0BD6346E">
            <w:pPr>
              <w:rPr>
                <w:rFonts w:ascii="Arial"/>
                <w:sz w:val="21"/>
              </w:rPr>
            </w:pPr>
          </w:p>
        </w:tc>
        <w:tc>
          <w:tcPr>
            <w:tcW w:w="1596" w:type="dxa"/>
            <w:vAlign w:val="top"/>
          </w:tcPr>
          <w:p w14:paraId="6F699A31">
            <w:pPr>
              <w:rPr>
                <w:rFonts w:ascii="Arial"/>
                <w:sz w:val="21"/>
              </w:rPr>
            </w:pPr>
          </w:p>
        </w:tc>
      </w:tr>
    </w:tbl>
    <w:p w14:paraId="4ABD57AC">
      <w:pPr>
        <w:spacing w:before="47" w:line="219" w:lineRule="auto"/>
        <w:ind w:left="44"/>
        <w:rPr>
          <w:rFonts w:ascii="宋体" w:hAnsi="宋体" w:eastAsia="宋体" w:cs="宋体"/>
          <w:sz w:val="18"/>
          <w:szCs w:val="18"/>
        </w:rPr>
      </w:pPr>
      <w:r>
        <w:rPr>
          <w:rFonts w:ascii="宋体" w:hAnsi="宋体" w:eastAsia="宋体" w:cs="宋体"/>
          <w:spacing w:val="-1"/>
          <w:sz w:val="18"/>
          <w:szCs w:val="18"/>
        </w:rPr>
        <w:t>注：1.本表反映部门本年度各项支出情况。</w:t>
      </w:r>
    </w:p>
    <w:p w14:paraId="4A70D367">
      <w:pPr>
        <w:spacing w:before="72"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3011CEEC">
      <w:pPr>
        <w:spacing w:line="219" w:lineRule="auto"/>
        <w:rPr>
          <w:rFonts w:ascii="宋体" w:hAnsi="宋体" w:eastAsia="宋体" w:cs="宋体"/>
          <w:sz w:val="18"/>
          <w:szCs w:val="18"/>
        </w:rPr>
        <w:sectPr>
          <w:pgSz w:w="16838" w:h="11906"/>
          <w:pgMar w:top="548" w:right="1185" w:bottom="400" w:left="1072" w:header="0" w:footer="0" w:gutter="0"/>
          <w:cols w:space="720" w:num="1"/>
        </w:sectPr>
      </w:pPr>
    </w:p>
    <w:p w14:paraId="3269CDF4">
      <w:pPr>
        <w:spacing w:before="72" w:line="219" w:lineRule="auto"/>
        <w:ind w:left="6397"/>
        <w:rPr>
          <w:rFonts w:ascii="宋体" w:hAnsi="宋体" w:eastAsia="宋体" w:cs="宋体"/>
          <w:sz w:val="36"/>
          <w:szCs w:val="36"/>
        </w:rPr>
      </w:pPr>
      <w:r>
        <w:rPr>
          <w:rFonts w:ascii="宋体" w:hAnsi="宋体" w:eastAsia="宋体" w:cs="宋体"/>
          <w:spacing w:val="-4"/>
          <w:sz w:val="36"/>
          <w:szCs w:val="36"/>
        </w:rPr>
        <w:t>支出决算表</w:t>
      </w:r>
    </w:p>
    <w:p w14:paraId="221B9F99">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公开03表</w:t>
      </w:r>
    </w:p>
    <w:p w14:paraId="7CE43E3D">
      <w:pPr>
        <w:spacing w:before="122" w:line="229" w:lineRule="auto"/>
        <w:ind w:left="47"/>
        <w:rPr>
          <w:rFonts w:ascii="宋体" w:hAnsi="宋体" w:eastAsia="宋体" w:cs="宋体"/>
          <w:sz w:val="19"/>
          <w:szCs w:val="19"/>
        </w:rPr>
      </w:pPr>
      <w:r>
        <w:rPr>
          <w:rFonts w:ascii="宋体" w:hAnsi="宋体" w:eastAsia="宋体" w:cs="宋体"/>
          <w:spacing w:val="3"/>
          <w:sz w:val="19"/>
          <w:szCs w:val="19"/>
        </w:rPr>
        <w:t xml:space="preserve">部门：城步县文化旅游广电体育局                                                                          </w:t>
      </w:r>
      <w:r>
        <w:rPr>
          <w:rFonts w:ascii="宋体" w:hAnsi="宋体" w:eastAsia="宋体" w:cs="宋体"/>
          <w:spacing w:val="2"/>
          <w:sz w:val="19"/>
          <w:szCs w:val="19"/>
        </w:rPr>
        <w:t xml:space="preserve">                               金额单位：万元</w:t>
      </w:r>
    </w:p>
    <w:p w14:paraId="5B0E580C">
      <w:pPr>
        <w:spacing w:line="18" w:lineRule="exact"/>
      </w:pPr>
    </w:p>
    <w:tbl>
      <w:tblPr>
        <w:tblStyle w:val="5"/>
        <w:tblW w:w="14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7"/>
        <w:gridCol w:w="4046"/>
        <w:gridCol w:w="1588"/>
        <w:gridCol w:w="1588"/>
        <w:gridCol w:w="1588"/>
        <w:gridCol w:w="1573"/>
        <w:gridCol w:w="1588"/>
        <w:gridCol w:w="1596"/>
      </w:tblGrid>
      <w:tr w14:paraId="649D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043" w:type="dxa"/>
            <w:gridSpan w:val="2"/>
            <w:shd w:val="clear" w:color="auto" w:fill="C0C0C0"/>
            <w:vAlign w:val="top"/>
          </w:tcPr>
          <w:p w14:paraId="42D2EF3F">
            <w:pPr>
              <w:pStyle w:val="6"/>
              <w:spacing w:before="29" w:line="222" w:lineRule="auto"/>
              <w:ind w:left="2299"/>
              <w:rPr>
                <w:sz w:val="21"/>
                <w:szCs w:val="21"/>
              </w:rPr>
            </w:pPr>
            <w:r>
              <w:rPr>
                <w:spacing w:val="5"/>
                <w:sz w:val="21"/>
                <w:szCs w:val="21"/>
              </w:rPr>
              <w:t>项目</w:t>
            </w:r>
          </w:p>
        </w:tc>
        <w:tc>
          <w:tcPr>
            <w:tcW w:w="1588" w:type="dxa"/>
            <w:vMerge w:val="restart"/>
            <w:tcBorders>
              <w:bottom w:val="nil"/>
            </w:tcBorders>
            <w:shd w:val="clear" w:color="auto" w:fill="C0C0C0"/>
            <w:vAlign w:val="top"/>
          </w:tcPr>
          <w:p w14:paraId="121D0876">
            <w:pPr>
              <w:spacing w:line="422" w:lineRule="auto"/>
              <w:rPr>
                <w:rFonts w:ascii="Arial"/>
                <w:sz w:val="21"/>
              </w:rPr>
            </w:pPr>
          </w:p>
          <w:p w14:paraId="0E522502">
            <w:pPr>
              <w:pStyle w:val="6"/>
              <w:spacing w:before="69" w:line="227" w:lineRule="auto"/>
              <w:ind w:left="118"/>
              <w:rPr>
                <w:sz w:val="21"/>
                <w:szCs w:val="21"/>
              </w:rPr>
            </w:pPr>
            <w:r>
              <w:rPr>
                <w:spacing w:val="12"/>
                <w:sz w:val="21"/>
                <w:szCs w:val="21"/>
              </w:rPr>
              <w:t>本年支出合计</w:t>
            </w:r>
          </w:p>
        </w:tc>
        <w:tc>
          <w:tcPr>
            <w:tcW w:w="1588" w:type="dxa"/>
            <w:vMerge w:val="restart"/>
            <w:tcBorders>
              <w:bottom w:val="nil"/>
            </w:tcBorders>
            <w:shd w:val="clear" w:color="auto" w:fill="C0C0C0"/>
            <w:vAlign w:val="top"/>
          </w:tcPr>
          <w:p w14:paraId="4AE3F55C">
            <w:pPr>
              <w:spacing w:line="422" w:lineRule="auto"/>
              <w:rPr>
                <w:rFonts w:ascii="Arial"/>
                <w:sz w:val="21"/>
              </w:rPr>
            </w:pPr>
          </w:p>
          <w:p w14:paraId="4FE2923D">
            <w:pPr>
              <w:pStyle w:val="6"/>
              <w:spacing w:before="69" w:line="227" w:lineRule="auto"/>
              <w:ind w:left="345"/>
              <w:rPr>
                <w:sz w:val="21"/>
                <w:szCs w:val="21"/>
              </w:rPr>
            </w:pPr>
            <w:r>
              <w:rPr>
                <w:spacing w:val="11"/>
                <w:sz w:val="21"/>
                <w:szCs w:val="21"/>
              </w:rPr>
              <w:t>基本支出</w:t>
            </w:r>
          </w:p>
        </w:tc>
        <w:tc>
          <w:tcPr>
            <w:tcW w:w="1588" w:type="dxa"/>
            <w:vMerge w:val="restart"/>
            <w:tcBorders>
              <w:bottom w:val="nil"/>
            </w:tcBorders>
            <w:shd w:val="clear" w:color="auto" w:fill="C0C0C0"/>
            <w:vAlign w:val="top"/>
          </w:tcPr>
          <w:p w14:paraId="4A9D8EC0">
            <w:pPr>
              <w:spacing w:line="423" w:lineRule="auto"/>
              <w:rPr>
                <w:rFonts w:ascii="Arial"/>
                <w:sz w:val="21"/>
              </w:rPr>
            </w:pPr>
          </w:p>
          <w:p w14:paraId="72AC32B0">
            <w:pPr>
              <w:pStyle w:val="6"/>
              <w:spacing w:before="68" w:line="228" w:lineRule="auto"/>
              <w:ind w:left="350"/>
              <w:rPr>
                <w:sz w:val="21"/>
                <w:szCs w:val="21"/>
              </w:rPr>
            </w:pPr>
            <w:r>
              <w:rPr>
                <w:spacing w:val="10"/>
                <w:sz w:val="21"/>
                <w:szCs w:val="21"/>
              </w:rPr>
              <w:t>项目支出</w:t>
            </w:r>
          </w:p>
        </w:tc>
        <w:tc>
          <w:tcPr>
            <w:tcW w:w="1573" w:type="dxa"/>
            <w:vMerge w:val="restart"/>
            <w:tcBorders>
              <w:bottom w:val="nil"/>
            </w:tcBorders>
            <w:shd w:val="clear" w:color="auto" w:fill="C0C0C0"/>
            <w:vAlign w:val="top"/>
          </w:tcPr>
          <w:p w14:paraId="6A737FB3">
            <w:pPr>
              <w:spacing w:line="423" w:lineRule="auto"/>
              <w:rPr>
                <w:rFonts w:ascii="Arial"/>
                <w:sz w:val="21"/>
              </w:rPr>
            </w:pPr>
          </w:p>
          <w:p w14:paraId="3FA6E16B">
            <w:pPr>
              <w:pStyle w:val="6"/>
              <w:spacing w:before="69" w:line="227" w:lineRule="auto"/>
              <w:ind w:left="110"/>
              <w:rPr>
                <w:sz w:val="21"/>
                <w:szCs w:val="21"/>
              </w:rPr>
            </w:pPr>
            <w:r>
              <w:rPr>
                <w:spacing w:val="12"/>
                <w:sz w:val="21"/>
                <w:szCs w:val="21"/>
              </w:rPr>
              <w:t>上缴上级支出</w:t>
            </w:r>
          </w:p>
        </w:tc>
        <w:tc>
          <w:tcPr>
            <w:tcW w:w="1588" w:type="dxa"/>
            <w:vMerge w:val="restart"/>
            <w:tcBorders>
              <w:bottom w:val="nil"/>
            </w:tcBorders>
            <w:shd w:val="clear" w:color="auto" w:fill="C0C0C0"/>
            <w:vAlign w:val="top"/>
          </w:tcPr>
          <w:p w14:paraId="3B2A890E">
            <w:pPr>
              <w:spacing w:line="423" w:lineRule="auto"/>
              <w:rPr>
                <w:rFonts w:ascii="Arial"/>
                <w:sz w:val="21"/>
              </w:rPr>
            </w:pPr>
          </w:p>
          <w:p w14:paraId="2DCA498F">
            <w:pPr>
              <w:pStyle w:val="6"/>
              <w:spacing w:before="68" w:line="228" w:lineRule="auto"/>
              <w:ind w:left="352"/>
              <w:rPr>
                <w:sz w:val="21"/>
                <w:szCs w:val="21"/>
              </w:rPr>
            </w:pPr>
            <w:r>
              <w:rPr>
                <w:spacing w:val="10"/>
                <w:sz w:val="21"/>
                <w:szCs w:val="21"/>
              </w:rPr>
              <w:t>经营支出</w:t>
            </w:r>
          </w:p>
        </w:tc>
        <w:tc>
          <w:tcPr>
            <w:tcW w:w="1596" w:type="dxa"/>
            <w:vMerge w:val="restart"/>
            <w:tcBorders>
              <w:bottom w:val="nil"/>
            </w:tcBorders>
            <w:shd w:val="clear" w:color="auto" w:fill="C0C0C0"/>
            <w:vAlign w:val="top"/>
          </w:tcPr>
          <w:p w14:paraId="5B7576A4">
            <w:pPr>
              <w:spacing w:line="289" w:lineRule="auto"/>
              <w:rPr>
                <w:rFonts w:ascii="Arial"/>
                <w:sz w:val="21"/>
              </w:rPr>
            </w:pPr>
          </w:p>
          <w:p w14:paraId="1C324742">
            <w:pPr>
              <w:pStyle w:val="6"/>
              <w:spacing w:before="68" w:line="239" w:lineRule="auto"/>
              <w:ind w:left="457" w:right="117" w:hanging="330"/>
              <w:rPr>
                <w:sz w:val="21"/>
                <w:szCs w:val="21"/>
              </w:rPr>
            </w:pPr>
            <w:r>
              <w:rPr>
                <w:spacing w:val="12"/>
                <w:sz w:val="21"/>
                <w:szCs w:val="21"/>
              </w:rPr>
              <w:t>对附属单位补</w:t>
            </w:r>
            <w:r>
              <w:rPr>
                <w:spacing w:val="10"/>
                <w:sz w:val="21"/>
                <w:szCs w:val="21"/>
              </w:rPr>
              <w:t>助支出</w:t>
            </w:r>
          </w:p>
        </w:tc>
      </w:tr>
      <w:tr w14:paraId="49D9A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997" w:type="dxa"/>
            <w:shd w:val="clear" w:color="auto" w:fill="C0C0C0"/>
            <w:vAlign w:val="top"/>
          </w:tcPr>
          <w:p w14:paraId="1FA6CA98">
            <w:pPr>
              <w:pStyle w:val="6"/>
              <w:spacing w:before="203" w:line="238" w:lineRule="auto"/>
              <w:ind w:left="46" w:right="50" w:firstLine="3"/>
              <w:rPr>
                <w:sz w:val="21"/>
                <w:szCs w:val="21"/>
              </w:rPr>
            </w:pPr>
            <w:r>
              <w:rPr>
                <w:spacing w:val="10"/>
                <w:sz w:val="21"/>
                <w:szCs w:val="21"/>
              </w:rPr>
              <w:t>功能分类</w:t>
            </w:r>
            <w:r>
              <w:rPr>
                <w:spacing w:val="11"/>
                <w:sz w:val="21"/>
                <w:szCs w:val="21"/>
              </w:rPr>
              <w:t>科目编码</w:t>
            </w:r>
          </w:p>
        </w:tc>
        <w:tc>
          <w:tcPr>
            <w:tcW w:w="4046" w:type="dxa"/>
            <w:shd w:val="clear" w:color="auto" w:fill="C0C0C0"/>
            <w:vAlign w:val="top"/>
          </w:tcPr>
          <w:p w14:paraId="0D13BD7A">
            <w:pPr>
              <w:spacing w:line="266" w:lineRule="auto"/>
              <w:rPr>
                <w:rFonts w:ascii="Arial"/>
                <w:sz w:val="21"/>
              </w:rPr>
            </w:pPr>
          </w:p>
          <w:p w14:paraId="2ADCE9E3">
            <w:pPr>
              <w:pStyle w:val="6"/>
              <w:spacing w:before="69" w:line="227" w:lineRule="auto"/>
              <w:ind w:left="1569"/>
              <w:rPr>
                <w:sz w:val="21"/>
                <w:szCs w:val="21"/>
              </w:rPr>
            </w:pPr>
            <w:r>
              <w:rPr>
                <w:spacing w:val="11"/>
                <w:sz w:val="21"/>
                <w:szCs w:val="21"/>
              </w:rPr>
              <w:t>科目名称</w:t>
            </w:r>
          </w:p>
        </w:tc>
        <w:tc>
          <w:tcPr>
            <w:tcW w:w="1588" w:type="dxa"/>
            <w:vMerge w:val="continue"/>
            <w:tcBorders>
              <w:top w:val="nil"/>
            </w:tcBorders>
            <w:vAlign w:val="top"/>
          </w:tcPr>
          <w:p w14:paraId="57D46FB5">
            <w:pPr>
              <w:rPr>
                <w:rFonts w:ascii="Arial"/>
                <w:sz w:val="21"/>
              </w:rPr>
            </w:pPr>
          </w:p>
        </w:tc>
        <w:tc>
          <w:tcPr>
            <w:tcW w:w="1588" w:type="dxa"/>
            <w:vMerge w:val="continue"/>
            <w:tcBorders>
              <w:top w:val="nil"/>
            </w:tcBorders>
            <w:vAlign w:val="top"/>
          </w:tcPr>
          <w:p w14:paraId="32CE0A8E">
            <w:pPr>
              <w:rPr>
                <w:rFonts w:ascii="Arial"/>
                <w:sz w:val="21"/>
              </w:rPr>
            </w:pPr>
          </w:p>
        </w:tc>
        <w:tc>
          <w:tcPr>
            <w:tcW w:w="1588" w:type="dxa"/>
            <w:vMerge w:val="continue"/>
            <w:tcBorders>
              <w:top w:val="nil"/>
            </w:tcBorders>
            <w:vAlign w:val="top"/>
          </w:tcPr>
          <w:p w14:paraId="14D24EEA">
            <w:pPr>
              <w:rPr>
                <w:rFonts w:ascii="Arial"/>
                <w:sz w:val="21"/>
              </w:rPr>
            </w:pPr>
          </w:p>
        </w:tc>
        <w:tc>
          <w:tcPr>
            <w:tcW w:w="1573" w:type="dxa"/>
            <w:vMerge w:val="continue"/>
            <w:tcBorders>
              <w:top w:val="nil"/>
            </w:tcBorders>
            <w:vAlign w:val="top"/>
          </w:tcPr>
          <w:p w14:paraId="64D08DBA">
            <w:pPr>
              <w:rPr>
                <w:rFonts w:ascii="Arial"/>
                <w:sz w:val="21"/>
              </w:rPr>
            </w:pPr>
          </w:p>
        </w:tc>
        <w:tc>
          <w:tcPr>
            <w:tcW w:w="1588" w:type="dxa"/>
            <w:vMerge w:val="continue"/>
            <w:tcBorders>
              <w:top w:val="nil"/>
            </w:tcBorders>
            <w:vAlign w:val="top"/>
          </w:tcPr>
          <w:p w14:paraId="709FC621">
            <w:pPr>
              <w:rPr>
                <w:rFonts w:ascii="Arial"/>
                <w:sz w:val="21"/>
              </w:rPr>
            </w:pPr>
          </w:p>
        </w:tc>
        <w:tc>
          <w:tcPr>
            <w:tcW w:w="1596" w:type="dxa"/>
            <w:vMerge w:val="continue"/>
            <w:tcBorders>
              <w:top w:val="nil"/>
            </w:tcBorders>
            <w:vAlign w:val="top"/>
          </w:tcPr>
          <w:p w14:paraId="5C706BD8">
            <w:pPr>
              <w:rPr>
                <w:rFonts w:ascii="Arial"/>
                <w:sz w:val="21"/>
              </w:rPr>
            </w:pPr>
          </w:p>
        </w:tc>
      </w:tr>
      <w:tr w14:paraId="4FAB6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997" w:type="dxa"/>
            <w:tcBorders>
              <w:right w:val="nil"/>
            </w:tcBorders>
            <w:shd w:val="clear" w:color="auto" w:fill="C0C0C0"/>
            <w:vAlign w:val="top"/>
          </w:tcPr>
          <w:p w14:paraId="54C9F935">
            <w:pPr>
              <w:rPr>
                <w:rFonts w:ascii="Arial"/>
                <w:sz w:val="21"/>
              </w:rPr>
            </w:pPr>
          </w:p>
        </w:tc>
        <w:tc>
          <w:tcPr>
            <w:tcW w:w="4046" w:type="dxa"/>
            <w:tcBorders>
              <w:left w:val="nil"/>
            </w:tcBorders>
            <w:shd w:val="clear" w:color="auto" w:fill="C0C0C0"/>
            <w:vAlign w:val="top"/>
          </w:tcPr>
          <w:p w14:paraId="5DDACC3C">
            <w:pPr>
              <w:pStyle w:val="6"/>
              <w:spacing w:before="38" w:line="221" w:lineRule="auto"/>
              <w:ind w:left="1306"/>
              <w:rPr>
                <w:sz w:val="21"/>
                <w:szCs w:val="21"/>
              </w:rPr>
            </w:pPr>
            <w:r>
              <w:rPr>
                <w:spacing w:val="7"/>
                <w:sz w:val="21"/>
                <w:szCs w:val="21"/>
              </w:rPr>
              <w:t>栏次</w:t>
            </w:r>
          </w:p>
        </w:tc>
        <w:tc>
          <w:tcPr>
            <w:tcW w:w="1588" w:type="dxa"/>
            <w:shd w:val="clear" w:color="auto" w:fill="C0C0C0"/>
            <w:vAlign w:val="top"/>
          </w:tcPr>
          <w:p w14:paraId="08E726A8">
            <w:pPr>
              <w:pStyle w:val="6"/>
              <w:spacing w:before="38" w:line="221" w:lineRule="auto"/>
              <w:ind w:left="749"/>
              <w:rPr>
                <w:sz w:val="21"/>
                <w:szCs w:val="21"/>
              </w:rPr>
            </w:pPr>
            <w:r>
              <w:rPr>
                <w:sz w:val="21"/>
                <w:szCs w:val="21"/>
              </w:rPr>
              <w:t>1</w:t>
            </w:r>
          </w:p>
        </w:tc>
        <w:tc>
          <w:tcPr>
            <w:tcW w:w="1588" w:type="dxa"/>
            <w:shd w:val="clear" w:color="auto" w:fill="C0C0C0"/>
            <w:vAlign w:val="top"/>
          </w:tcPr>
          <w:p w14:paraId="36E8D46D">
            <w:pPr>
              <w:pStyle w:val="6"/>
              <w:spacing w:before="38" w:line="221" w:lineRule="auto"/>
              <w:ind w:left="737"/>
              <w:rPr>
                <w:sz w:val="21"/>
                <w:szCs w:val="21"/>
              </w:rPr>
            </w:pPr>
            <w:r>
              <w:rPr>
                <w:sz w:val="21"/>
                <w:szCs w:val="21"/>
              </w:rPr>
              <w:t>2</w:t>
            </w:r>
          </w:p>
        </w:tc>
        <w:tc>
          <w:tcPr>
            <w:tcW w:w="1588" w:type="dxa"/>
            <w:shd w:val="clear" w:color="auto" w:fill="C0C0C0"/>
            <w:vAlign w:val="top"/>
          </w:tcPr>
          <w:p w14:paraId="7D009B9D">
            <w:pPr>
              <w:pStyle w:val="6"/>
              <w:spacing w:before="38" w:line="221" w:lineRule="auto"/>
              <w:ind w:left="741"/>
              <w:rPr>
                <w:sz w:val="21"/>
                <w:szCs w:val="21"/>
              </w:rPr>
            </w:pPr>
            <w:r>
              <w:rPr>
                <w:sz w:val="21"/>
                <w:szCs w:val="21"/>
              </w:rPr>
              <w:t>3</w:t>
            </w:r>
          </w:p>
        </w:tc>
        <w:tc>
          <w:tcPr>
            <w:tcW w:w="1573" w:type="dxa"/>
            <w:shd w:val="clear" w:color="auto" w:fill="C0C0C0"/>
            <w:vAlign w:val="top"/>
          </w:tcPr>
          <w:p w14:paraId="1C6C48C1">
            <w:pPr>
              <w:pStyle w:val="6"/>
              <w:spacing w:before="38" w:line="221" w:lineRule="auto"/>
              <w:ind w:left="723"/>
              <w:rPr>
                <w:sz w:val="21"/>
                <w:szCs w:val="21"/>
              </w:rPr>
            </w:pPr>
            <w:r>
              <w:rPr>
                <w:sz w:val="21"/>
                <w:szCs w:val="21"/>
              </w:rPr>
              <w:t>4</w:t>
            </w:r>
          </w:p>
        </w:tc>
        <w:tc>
          <w:tcPr>
            <w:tcW w:w="1588" w:type="dxa"/>
            <w:shd w:val="clear" w:color="auto" w:fill="C0C0C0"/>
            <w:vAlign w:val="top"/>
          </w:tcPr>
          <w:p w14:paraId="784AEED7">
            <w:pPr>
              <w:pStyle w:val="6"/>
              <w:spacing w:before="38" w:line="221" w:lineRule="auto"/>
              <w:ind w:left="745"/>
              <w:rPr>
                <w:sz w:val="21"/>
                <w:szCs w:val="21"/>
              </w:rPr>
            </w:pPr>
            <w:r>
              <w:rPr>
                <w:sz w:val="21"/>
                <w:szCs w:val="21"/>
              </w:rPr>
              <w:t>5</w:t>
            </w:r>
          </w:p>
        </w:tc>
        <w:tc>
          <w:tcPr>
            <w:tcW w:w="1596" w:type="dxa"/>
            <w:shd w:val="clear" w:color="auto" w:fill="C0C0C0"/>
            <w:vAlign w:val="top"/>
          </w:tcPr>
          <w:p w14:paraId="7EC544D4">
            <w:pPr>
              <w:pStyle w:val="6"/>
              <w:spacing w:before="38" w:line="221" w:lineRule="auto"/>
              <w:ind w:left="744"/>
              <w:rPr>
                <w:sz w:val="21"/>
                <w:szCs w:val="21"/>
              </w:rPr>
            </w:pPr>
            <w:r>
              <w:rPr>
                <w:sz w:val="21"/>
                <w:szCs w:val="21"/>
              </w:rPr>
              <w:t>6</w:t>
            </w:r>
          </w:p>
        </w:tc>
      </w:tr>
      <w:tr w14:paraId="289FC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41512CB0">
            <w:pPr>
              <w:pStyle w:val="6"/>
              <w:spacing w:before="100" w:line="256" w:lineRule="exact"/>
              <w:ind w:left="197"/>
            </w:pPr>
            <w:r>
              <w:rPr>
                <w:spacing w:val="7"/>
                <w:position w:val="1"/>
              </w:rPr>
              <w:t>2101101</w:t>
            </w:r>
          </w:p>
        </w:tc>
        <w:tc>
          <w:tcPr>
            <w:tcW w:w="4046" w:type="dxa"/>
            <w:vAlign w:val="top"/>
          </w:tcPr>
          <w:p w14:paraId="2CC9EC60">
            <w:pPr>
              <w:pStyle w:val="6"/>
              <w:spacing w:before="100" w:line="229" w:lineRule="auto"/>
              <w:ind w:left="26"/>
            </w:pPr>
            <w:r>
              <w:rPr>
                <w:spacing w:val="3"/>
              </w:rPr>
              <w:t>行政单位医疗</w:t>
            </w:r>
          </w:p>
        </w:tc>
        <w:tc>
          <w:tcPr>
            <w:tcW w:w="1588" w:type="dxa"/>
            <w:vAlign w:val="top"/>
          </w:tcPr>
          <w:p w14:paraId="444F07E2">
            <w:pPr>
              <w:pStyle w:val="6"/>
              <w:spacing w:before="100" w:line="255" w:lineRule="exact"/>
              <w:ind w:right="28"/>
              <w:jc w:val="right"/>
            </w:pPr>
            <w:r>
              <w:rPr>
                <w:spacing w:val="4"/>
                <w:position w:val="1"/>
              </w:rPr>
              <w:t>16.49</w:t>
            </w:r>
          </w:p>
        </w:tc>
        <w:tc>
          <w:tcPr>
            <w:tcW w:w="1588" w:type="dxa"/>
            <w:vAlign w:val="top"/>
          </w:tcPr>
          <w:p w14:paraId="3177309B">
            <w:pPr>
              <w:pStyle w:val="6"/>
              <w:spacing w:before="100" w:line="255" w:lineRule="exact"/>
              <w:ind w:right="26"/>
              <w:jc w:val="right"/>
            </w:pPr>
            <w:r>
              <w:rPr>
                <w:spacing w:val="4"/>
                <w:position w:val="1"/>
              </w:rPr>
              <w:t>16.49</w:t>
            </w:r>
          </w:p>
        </w:tc>
        <w:tc>
          <w:tcPr>
            <w:tcW w:w="1588" w:type="dxa"/>
            <w:vAlign w:val="top"/>
          </w:tcPr>
          <w:p w14:paraId="70EE19C5">
            <w:pPr>
              <w:rPr>
                <w:rFonts w:ascii="Arial"/>
                <w:sz w:val="21"/>
              </w:rPr>
            </w:pPr>
          </w:p>
        </w:tc>
        <w:tc>
          <w:tcPr>
            <w:tcW w:w="1573" w:type="dxa"/>
            <w:vAlign w:val="top"/>
          </w:tcPr>
          <w:p w14:paraId="6653ECEC">
            <w:pPr>
              <w:rPr>
                <w:rFonts w:ascii="Arial"/>
                <w:sz w:val="21"/>
              </w:rPr>
            </w:pPr>
          </w:p>
        </w:tc>
        <w:tc>
          <w:tcPr>
            <w:tcW w:w="1588" w:type="dxa"/>
            <w:vAlign w:val="top"/>
          </w:tcPr>
          <w:p w14:paraId="76180C9F">
            <w:pPr>
              <w:rPr>
                <w:rFonts w:ascii="Arial"/>
                <w:sz w:val="21"/>
              </w:rPr>
            </w:pPr>
          </w:p>
        </w:tc>
        <w:tc>
          <w:tcPr>
            <w:tcW w:w="1596" w:type="dxa"/>
            <w:vAlign w:val="top"/>
          </w:tcPr>
          <w:p w14:paraId="7C1471ED">
            <w:pPr>
              <w:rPr>
                <w:rFonts w:ascii="Arial"/>
                <w:sz w:val="21"/>
              </w:rPr>
            </w:pPr>
          </w:p>
        </w:tc>
      </w:tr>
      <w:tr w14:paraId="5BC63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2F367BCB">
            <w:pPr>
              <w:pStyle w:val="6"/>
              <w:spacing w:before="101" w:line="256" w:lineRule="exact"/>
              <w:ind w:left="197"/>
            </w:pPr>
            <w:r>
              <w:rPr>
                <w:spacing w:val="7"/>
                <w:position w:val="1"/>
              </w:rPr>
              <w:t>2101102</w:t>
            </w:r>
          </w:p>
        </w:tc>
        <w:tc>
          <w:tcPr>
            <w:tcW w:w="4046" w:type="dxa"/>
            <w:vAlign w:val="top"/>
          </w:tcPr>
          <w:p w14:paraId="5A5E5A7B">
            <w:pPr>
              <w:pStyle w:val="6"/>
              <w:spacing w:before="101" w:line="229" w:lineRule="auto"/>
              <w:ind w:left="23"/>
            </w:pPr>
            <w:r>
              <w:rPr>
                <w:spacing w:val="4"/>
              </w:rPr>
              <w:t>事业单位医疗</w:t>
            </w:r>
          </w:p>
        </w:tc>
        <w:tc>
          <w:tcPr>
            <w:tcW w:w="1588" w:type="dxa"/>
            <w:vAlign w:val="top"/>
          </w:tcPr>
          <w:p w14:paraId="658F1956">
            <w:pPr>
              <w:pStyle w:val="6"/>
              <w:spacing w:before="101" w:line="255" w:lineRule="exact"/>
              <w:ind w:right="28"/>
              <w:jc w:val="right"/>
            </w:pPr>
            <w:r>
              <w:rPr>
                <w:spacing w:val="4"/>
                <w:position w:val="1"/>
              </w:rPr>
              <w:t>17.63</w:t>
            </w:r>
          </w:p>
        </w:tc>
        <w:tc>
          <w:tcPr>
            <w:tcW w:w="1588" w:type="dxa"/>
            <w:vAlign w:val="top"/>
          </w:tcPr>
          <w:p w14:paraId="4A5C6E6C">
            <w:pPr>
              <w:pStyle w:val="6"/>
              <w:spacing w:before="101" w:line="255" w:lineRule="exact"/>
              <w:ind w:right="26"/>
              <w:jc w:val="right"/>
            </w:pPr>
            <w:r>
              <w:rPr>
                <w:spacing w:val="4"/>
                <w:position w:val="1"/>
              </w:rPr>
              <w:t>17.63</w:t>
            </w:r>
          </w:p>
        </w:tc>
        <w:tc>
          <w:tcPr>
            <w:tcW w:w="1588" w:type="dxa"/>
            <w:vAlign w:val="top"/>
          </w:tcPr>
          <w:p w14:paraId="44BA0A5B">
            <w:pPr>
              <w:rPr>
                <w:rFonts w:ascii="Arial"/>
                <w:sz w:val="21"/>
              </w:rPr>
            </w:pPr>
          </w:p>
        </w:tc>
        <w:tc>
          <w:tcPr>
            <w:tcW w:w="1573" w:type="dxa"/>
            <w:vAlign w:val="top"/>
          </w:tcPr>
          <w:p w14:paraId="324032B5">
            <w:pPr>
              <w:rPr>
                <w:rFonts w:ascii="Arial"/>
                <w:sz w:val="21"/>
              </w:rPr>
            </w:pPr>
          </w:p>
        </w:tc>
        <w:tc>
          <w:tcPr>
            <w:tcW w:w="1588" w:type="dxa"/>
            <w:vAlign w:val="top"/>
          </w:tcPr>
          <w:p w14:paraId="3E74D78D">
            <w:pPr>
              <w:rPr>
                <w:rFonts w:ascii="Arial"/>
                <w:sz w:val="21"/>
              </w:rPr>
            </w:pPr>
          </w:p>
        </w:tc>
        <w:tc>
          <w:tcPr>
            <w:tcW w:w="1596" w:type="dxa"/>
            <w:vAlign w:val="top"/>
          </w:tcPr>
          <w:p w14:paraId="1426EF9B">
            <w:pPr>
              <w:rPr>
                <w:rFonts w:ascii="Arial"/>
                <w:sz w:val="21"/>
              </w:rPr>
            </w:pPr>
          </w:p>
        </w:tc>
      </w:tr>
      <w:tr w14:paraId="2AC55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6AC4813D">
            <w:pPr>
              <w:pStyle w:val="6"/>
              <w:spacing w:before="102" w:line="257" w:lineRule="exact"/>
              <w:ind w:left="197"/>
            </w:pPr>
            <w:r>
              <w:rPr>
                <w:spacing w:val="4"/>
                <w:position w:val="1"/>
              </w:rPr>
              <w:t>212</w:t>
            </w:r>
          </w:p>
        </w:tc>
        <w:tc>
          <w:tcPr>
            <w:tcW w:w="4046" w:type="dxa"/>
            <w:vAlign w:val="top"/>
          </w:tcPr>
          <w:p w14:paraId="74276D5A">
            <w:pPr>
              <w:pStyle w:val="6"/>
              <w:spacing w:before="101" w:line="229" w:lineRule="auto"/>
              <w:ind w:left="23"/>
            </w:pPr>
            <w:r>
              <w:rPr>
                <w:spacing w:val="4"/>
              </w:rPr>
              <w:t>城乡社区支出</w:t>
            </w:r>
          </w:p>
        </w:tc>
        <w:tc>
          <w:tcPr>
            <w:tcW w:w="1588" w:type="dxa"/>
            <w:vAlign w:val="top"/>
          </w:tcPr>
          <w:p w14:paraId="4D0AB8C7">
            <w:pPr>
              <w:pStyle w:val="6"/>
              <w:spacing w:before="102" w:line="255" w:lineRule="exact"/>
              <w:ind w:right="28"/>
              <w:jc w:val="right"/>
            </w:pPr>
            <w:r>
              <w:rPr>
                <w:spacing w:val="7"/>
                <w:position w:val="1"/>
              </w:rPr>
              <w:t>467.30</w:t>
            </w:r>
          </w:p>
        </w:tc>
        <w:tc>
          <w:tcPr>
            <w:tcW w:w="1588" w:type="dxa"/>
            <w:vAlign w:val="top"/>
          </w:tcPr>
          <w:p w14:paraId="053407B9">
            <w:pPr>
              <w:rPr>
                <w:rFonts w:ascii="Arial"/>
                <w:sz w:val="21"/>
              </w:rPr>
            </w:pPr>
          </w:p>
        </w:tc>
        <w:tc>
          <w:tcPr>
            <w:tcW w:w="1588" w:type="dxa"/>
            <w:vAlign w:val="top"/>
          </w:tcPr>
          <w:p w14:paraId="77C865D2">
            <w:pPr>
              <w:pStyle w:val="6"/>
              <w:spacing w:before="102" w:line="255" w:lineRule="exact"/>
              <w:ind w:right="24"/>
              <w:jc w:val="right"/>
            </w:pPr>
            <w:r>
              <w:rPr>
                <w:spacing w:val="7"/>
                <w:position w:val="1"/>
              </w:rPr>
              <w:t>467.30</w:t>
            </w:r>
          </w:p>
        </w:tc>
        <w:tc>
          <w:tcPr>
            <w:tcW w:w="1573" w:type="dxa"/>
            <w:vAlign w:val="top"/>
          </w:tcPr>
          <w:p w14:paraId="46140D7D">
            <w:pPr>
              <w:rPr>
                <w:rFonts w:ascii="Arial"/>
                <w:sz w:val="21"/>
              </w:rPr>
            </w:pPr>
          </w:p>
        </w:tc>
        <w:tc>
          <w:tcPr>
            <w:tcW w:w="1588" w:type="dxa"/>
            <w:vAlign w:val="top"/>
          </w:tcPr>
          <w:p w14:paraId="48B632E6">
            <w:pPr>
              <w:rPr>
                <w:rFonts w:ascii="Arial"/>
                <w:sz w:val="21"/>
              </w:rPr>
            </w:pPr>
          </w:p>
        </w:tc>
        <w:tc>
          <w:tcPr>
            <w:tcW w:w="1596" w:type="dxa"/>
            <w:vAlign w:val="top"/>
          </w:tcPr>
          <w:p w14:paraId="07D1127F">
            <w:pPr>
              <w:rPr>
                <w:rFonts w:ascii="Arial"/>
                <w:sz w:val="21"/>
              </w:rPr>
            </w:pPr>
          </w:p>
        </w:tc>
      </w:tr>
      <w:tr w14:paraId="51B8E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65E00621">
            <w:pPr>
              <w:pStyle w:val="6"/>
              <w:spacing w:before="103" w:line="256" w:lineRule="exact"/>
              <w:ind w:left="197"/>
            </w:pPr>
            <w:r>
              <w:rPr>
                <w:spacing w:val="6"/>
                <w:position w:val="1"/>
              </w:rPr>
              <w:t>21203</w:t>
            </w:r>
          </w:p>
        </w:tc>
        <w:tc>
          <w:tcPr>
            <w:tcW w:w="4046" w:type="dxa"/>
            <w:vAlign w:val="top"/>
          </w:tcPr>
          <w:p w14:paraId="2507E830">
            <w:pPr>
              <w:pStyle w:val="6"/>
              <w:spacing w:before="102" w:line="229" w:lineRule="auto"/>
              <w:ind w:left="23"/>
            </w:pPr>
            <w:r>
              <w:rPr>
                <w:spacing w:val="4"/>
              </w:rPr>
              <w:t>城乡社区公共设施</w:t>
            </w:r>
          </w:p>
        </w:tc>
        <w:tc>
          <w:tcPr>
            <w:tcW w:w="1588" w:type="dxa"/>
            <w:vAlign w:val="top"/>
          </w:tcPr>
          <w:p w14:paraId="5A67DD75">
            <w:pPr>
              <w:pStyle w:val="6"/>
              <w:spacing w:before="103" w:line="255" w:lineRule="exact"/>
              <w:ind w:right="28"/>
              <w:jc w:val="right"/>
            </w:pPr>
            <w:r>
              <w:rPr>
                <w:spacing w:val="7"/>
                <w:position w:val="1"/>
              </w:rPr>
              <w:t>257.30</w:t>
            </w:r>
          </w:p>
        </w:tc>
        <w:tc>
          <w:tcPr>
            <w:tcW w:w="1588" w:type="dxa"/>
            <w:vAlign w:val="top"/>
          </w:tcPr>
          <w:p w14:paraId="414F3ECC">
            <w:pPr>
              <w:rPr>
                <w:rFonts w:ascii="Arial"/>
                <w:sz w:val="21"/>
              </w:rPr>
            </w:pPr>
          </w:p>
        </w:tc>
        <w:tc>
          <w:tcPr>
            <w:tcW w:w="1588" w:type="dxa"/>
            <w:vAlign w:val="top"/>
          </w:tcPr>
          <w:p w14:paraId="6E68A9FF">
            <w:pPr>
              <w:pStyle w:val="6"/>
              <w:spacing w:before="103" w:line="255" w:lineRule="exact"/>
              <w:ind w:right="24"/>
              <w:jc w:val="right"/>
            </w:pPr>
            <w:r>
              <w:rPr>
                <w:spacing w:val="7"/>
                <w:position w:val="1"/>
              </w:rPr>
              <w:t>257.30</w:t>
            </w:r>
          </w:p>
        </w:tc>
        <w:tc>
          <w:tcPr>
            <w:tcW w:w="1573" w:type="dxa"/>
            <w:vAlign w:val="top"/>
          </w:tcPr>
          <w:p w14:paraId="72B29695">
            <w:pPr>
              <w:rPr>
                <w:rFonts w:ascii="Arial"/>
                <w:sz w:val="21"/>
              </w:rPr>
            </w:pPr>
          </w:p>
        </w:tc>
        <w:tc>
          <w:tcPr>
            <w:tcW w:w="1588" w:type="dxa"/>
            <w:vAlign w:val="top"/>
          </w:tcPr>
          <w:p w14:paraId="19EBD38F">
            <w:pPr>
              <w:rPr>
                <w:rFonts w:ascii="Arial"/>
                <w:sz w:val="21"/>
              </w:rPr>
            </w:pPr>
          </w:p>
        </w:tc>
        <w:tc>
          <w:tcPr>
            <w:tcW w:w="1596" w:type="dxa"/>
            <w:vAlign w:val="top"/>
          </w:tcPr>
          <w:p w14:paraId="46786636">
            <w:pPr>
              <w:rPr>
                <w:rFonts w:ascii="Arial"/>
                <w:sz w:val="21"/>
              </w:rPr>
            </w:pPr>
          </w:p>
        </w:tc>
      </w:tr>
      <w:tr w14:paraId="77F41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658FADB6">
            <w:pPr>
              <w:pStyle w:val="6"/>
              <w:spacing w:before="119" w:line="256" w:lineRule="exact"/>
              <w:ind w:left="197"/>
            </w:pPr>
            <w:r>
              <w:rPr>
                <w:spacing w:val="7"/>
                <w:position w:val="1"/>
              </w:rPr>
              <w:t>2120303</w:t>
            </w:r>
          </w:p>
        </w:tc>
        <w:tc>
          <w:tcPr>
            <w:tcW w:w="4046" w:type="dxa"/>
            <w:vAlign w:val="top"/>
          </w:tcPr>
          <w:p w14:paraId="56754FD2">
            <w:pPr>
              <w:pStyle w:val="6"/>
              <w:spacing w:before="118" w:line="229" w:lineRule="auto"/>
              <w:ind w:left="28"/>
            </w:pPr>
            <w:r>
              <w:rPr>
                <w:spacing w:val="4"/>
              </w:rPr>
              <w:t>小城镇基础设施建设</w:t>
            </w:r>
          </w:p>
        </w:tc>
        <w:tc>
          <w:tcPr>
            <w:tcW w:w="1588" w:type="dxa"/>
            <w:vAlign w:val="top"/>
          </w:tcPr>
          <w:p w14:paraId="3074B003">
            <w:pPr>
              <w:pStyle w:val="6"/>
              <w:spacing w:before="119" w:line="255" w:lineRule="exact"/>
              <w:ind w:right="28"/>
              <w:jc w:val="right"/>
            </w:pPr>
            <w:r>
              <w:rPr>
                <w:spacing w:val="7"/>
                <w:position w:val="1"/>
              </w:rPr>
              <w:t>257.30</w:t>
            </w:r>
          </w:p>
        </w:tc>
        <w:tc>
          <w:tcPr>
            <w:tcW w:w="1588" w:type="dxa"/>
            <w:vAlign w:val="top"/>
          </w:tcPr>
          <w:p w14:paraId="199541DD">
            <w:pPr>
              <w:rPr>
                <w:rFonts w:ascii="Arial"/>
                <w:sz w:val="21"/>
              </w:rPr>
            </w:pPr>
          </w:p>
        </w:tc>
        <w:tc>
          <w:tcPr>
            <w:tcW w:w="1588" w:type="dxa"/>
            <w:vAlign w:val="top"/>
          </w:tcPr>
          <w:p w14:paraId="2475A2F3">
            <w:pPr>
              <w:pStyle w:val="6"/>
              <w:spacing w:before="119" w:line="255" w:lineRule="exact"/>
              <w:ind w:right="24"/>
              <w:jc w:val="right"/>
            </w:pPr>
            <w:r>
              <w:rPr>
                <w:spacing w:val="7"/>
                <w:position w:val="1"/>
              </w:rPr>
              <w:t>257.30</w:t>
            </w:r>
          </w:p>
        </w:tc>
        <w:tc>
          <w:tcPr>
            <w:tcW w:w="1573" w:type="dxa"/>
            <w:vAlign w:val="top"/>
          </w:tcPr>
          <w:p w14:paraId="1395B6D9">
            <w:pPr>
              <w:rPr>
                <w:rFonts w:ascii="Arial"/>
                <w:sz w:val="21"/>
              </w:rPr>
            </w:pPr>
          </w:p>
        </w:tc>
        <w:tc>
          <w:tcPr>
            <w:tcW w:w="1588" w:type="dxa"/>
            <w:vAlign w:val="top"/>
          </w:tcPr>
          <w:p w14:paraId="039A912D">
            <w:pPr>
              <w:rPr>
                <w:rFonts w:ascii="Arial"/>
                <w:sz w:val="21"/>
              </w:rPr>
            </w:pPr>
          </w:p>
        </w:tc>
        <w:tc>
          <w:tcPr>
            <w:tcW w:w="1596" w:type="dxa"/>
            <w:vAlign w:val="top"/>
          </w:tcPr>
          <w:p w14:paraId="41BEC68D">
            <w:pPr>
              <w:rPr>
                <w:rFonts w:ascii="Arial"/>
                <w:sz w:val="21"/>
              </w:rPr>
            </w:pPr>
          </w:p>
        </w:tc>
      </w:tr>
      <w:tr w14:paraId="6443D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4C44390D">
            <w:pPr>
              <w:pStyle w:val="6"/>
              <w:spacing w:before="105" w:line="256" w:lineRule="exact"/>
              <w:ind w:left="197"/>
            </w:pPr>
            <w:r>
              <w:rPr>
                <w:spacing w:val="6"/>
                <w:position w:val="1"/>
              </w:rPr>
              <w:t>21205</w:t>
            </w:r>
          </w:p>
        </w:tc>
        <w:tc>
          <w:tcPr>
            <w:tcW w:w="4046" w:type="dxa"/>
            <w:vAlign w:val="top"/>
          </w:tcPr>
          <w:p w14:paraId="6A51E858">
            <w:pPr>
              <w:pStyle w:val="6"/>
              <w:spacing w:before="104" w:line="229" w:lineRule="auto"/>
              <w:ind w:left="23"/>
            </w:pPr>
            <w:r>
              <w:rPr>
                <w:spacing w:val="4"/>
              </w:rPr>
              <w:t>城乡社区环境卫生</w:t>
            </w:r>
          </w:p>
        </w:tc>
        <w:tc>
          <w:tcPr>
            <w:tcW w:w="1588" w:type="dxa"/>
            <w:vAlign w:val="top"/>
          </w:tcPr>
          <w:p w14:paraId="150F84BA">
            <w:pPr>
              <w:pStyle w:val="6"/>
              <w:spacing w:before="105" w:line="255" w:lineRule="exact"/>
              <w:ind w:right="28"/>
              <w:jc w:val="right"/>
            </w:pPr>
            <w:r>
              <w:rPr>
                <w:spacing w:val="7"/>
                <w:position w:val="1"/>
              </w:rPr>
              <w:t>210.00</w:t>
            </w:r>
          </w:p>
        </w:tc>
        <w:tc>
          <w:tcPr>
            <w:tcW w:w="1588" w:type="dxa"/>
            <w:vAlign w:val="top"/>
          </w:tcPr>
          <w:p w14:paraId="0D0EEA6D">
            <w:pPr>
              <w:rPr>
                <w:rFonts w:ascii="Arial"/>
                <w:sz w:val="21"/>
              </w:rPr>
            </w:pPr>
          </w:p>
        </w:tc>
        <w:tc>
          <w:tcPr>
            <w:tcW w:w="1588" w:type="dxa"/>
            <w:vAlign w:val="top"/>
          </w:tcPr>
          <w:p w14:paraId="717C297D">
            <w:pPr>
              <w:pStyle w:val="6"/>
              <w:spacing w:before="105" w:line="255" w:lineRule="exact"/>
              <w:ind w:right="24"/>
              <w:jc w:val="right"/>
            </w:pPr>
            <w:r>
              <w:rPr>
                <w:spacing w:val="7"/>
                <w:position w:val="1"/>
              </w:rPr>
              <w:t>210.00</w:t>
            </w:r>
          </w:p>
        </w:tc>
        <w:tc>
          <w:tcPr>
            <w:tcW w:w="1573" w:type="dxa"/>
            <w:vAlign w:val="top"/>
          </w:tcPr>
          <w:p w14:paraId="612BBEA3">
            <w:pPr>
              <w:rPr>
                <w:rFonts w:ascii="Arial"/>
                <w:sz w:val="21"/>
              </w:rPr>
            </w:pPr>
          </w:p>
        </w:tc>
        <w:tc>
          <w:tcPr>
            <w:tcW w:w="1588" w:type="dxa"/>
            <w:vAlign w:val="top"/>
          </w:tcPr>
          <w:p w14:paraId="58EBFE36">
            <w:pPr>
              <w:rPr>
                <w:rFonts w:ascii="Arial"/>
                <w:sz w:val="21"/>
              </w:rPr>
            </w:pPr>
          </w:p>
        </w:tc>
        <w:tc>
          <w:tcPr>
            <w:tcW w:w="1596" w:type="dxa"/>
            <w:vAlign w:val="top"/>
          </w:tcPr>
          <w:p w14:paraId="37A57B8F">
            <w:pPr>
              <w:rPr>
                <w:rFonts w:ascii="Arial"/>
                <w:sz w:val="21"/>
              </w:rPr>
            </w:pPr>
          </w:p>
        </w:tc>
      </w:tr>
      <w:tr w14:paraId="72C6C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3F88EE67">
            <w:pPr>
              <w:pStyle w:val="6"/>
              <w:spacing w:before="106" w:line="256" w:lineRule="exact"/>
              <w:ind w:left="197"/>
            </w:pPr>
            <w:r>
              <w:rPr>
                <w:spacing w:val="7"/>
                <w:position w:val="1"/>
              </w:rPr>
              <w:t>2120501</w:t>
            </w:r>
          </w:p>
        </w:tc>
        <w:tc>
          <w:tcPr>
            <w:tcW w:w="4046" w:type="dxa"/>
            <w:vAlign w:val="top"/>
          </w:tcPr>
          <w:p w14:paraId="3CD0FE4D">
            <w:pPr>
              <w:pStyle w:val="6"/>
              <w:spacing w:before="105" w:line="229" w:lineRule="auto"/>
              <w:ind w:left="23"/>
            </w:pPr>
            <w:r>
              <w:rPr>
                <w:spacing w:val="4"/>
              </w:rPr>
              <w:t>城乡社区环境卫生</w:t>
            </w:r>
          </w:p>
        </w:tc>
        <w:tc>
          <w:tcPr>
            <w:tcW w:w="1588" w:type="dxa"/>
            <w:vAlign w:val="top"/>
          </w:tcPr>
          <w:p w14:paraId="75981017">
            <w:pPr>
              <w:pStyle w:val="6"/>
              <w:spacing w:before="106" w:line="255" w:lineRule="exact"/>
              <w:ind w:right="28"/>
              <w:jc w:val="right"/>
            </w:pPr>
            <w:r>
              <w:rPr>
                <w:spacing w:val="7"/>
                <w:position w:val="1"/>
              </w:rPr>
              <w:t>210.00</w:t>
            </w:r>
          </w:p>
        </w:tc>
        <w:tc>
          <w:tcPr>
            <w:tcW w:w="1588" w:type="dxa"/>
            <w:vAlign w:val="top"/>
          </w:tcPr>
          <w:p w14:paraId="390018B3">
            <w:pPr>
              <w:rPr>
                <w:rFonts w:ascii="Arial"/>
                <w:sz w:val="21"/>
              </w:rPr>
            </w:pPr>
          </w:p>
        </w:tc>
        <w:tc>
          <w:tcPr>
            <w:tcW w:w="1588" w:type="dxa"/>
            <w:vAlign w:val="top"/>
          </w:tcPr>
          <w:p w14:paraId="02713CBE">
            <w:pPr>
              <w:pStyle w:val="6"/>
              <w:spacing w:before="106" w:line="255" w:lineRule="exact"/>
              <w:ind w:right="24"/>
              <w:jc w:val="right"/>
            </w:pPr>
            <w:r>
              <w:rPr>
                <w:spacing w:val="7"/>
                <w:position w:val="1"/>
              </w:rPr>
              <w:t>210.00</w:t>
            </w:r>
          </w:p>
        </w:tc>
        <w:tc>
          <w:tcPr>
            <w:tcW w:w="1573" w:type="dxa"/>
            <w:vAlign w:val="top"/>
          </w:tcPr>
          <w:p w14:paraId="61C57294">
            <w:pPr>
              <w:rPr>
                <w:rFonts w:ascii="Arial"/>
                <w:sz w:val="21"/>
              </w:rPr>
            </w:pPr>
          </w:p>
        </w:tc>
        <w:tc>
          <w:tcPr>
            <w:tcW w:w="1588" w:type="dxa"/>
            <w:vAlign w:val="top"/>
          </w:tcPr>
          <w:p w14:paraId="5BBABA1F">
            <w:pPr>
              <w:rPr>
                <w:rFonts w:ascii="Arial"/>
                <w:sz w:val="21"/>
              </w:rPr>
            </w:pPr>
          </w:p>
        </w:tc>
        <w:tc>
          <w:tcPr>
            <w:tcW w:w="1596" w:type="dxa"/>
            <w:vAlign w:val="top"/>
          </w:tcPr>
          <w:p w14:paraId="0E4C2A30">
            <w:pPr>
              <w:rPr>
                <w:rFonts w:ascii="Arial"/>
                <w:sz w:val="21"/>
              </w:rPr>
            </w:pPr>
          </w:p>
        </w:tc>
      </w:tr>
      <w:tr w14:paraId="702F6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591835F7">
            <w:pPr>
              <w:pStyle w:val="6"/>
              <w:spacing w:before="107" w:line="256" w:lineRule="exact"/>
              <w:ind w:left="197"/>
            </w:pPr>
            <w:r>
              <w:rPr>
                <w:spacing w:val="4"/>
                <w:position w:val="1"/>
              </w:rPr>
              <w:t>213</w:t>
            </w:r>
          </w:p>
        </w:tc>
        <w:tc>
          <w:tcPr>
            <w:tcW w:w="4046" w:type="dxa"/>
            <w:vAlign w:val="top"/>
          </w:tcPr>
          <w:p w14:paraId="2A2DA4B7">
            <w:pPr>
              <w:pStyle w:val="6"/>
              <w:spacing w:before="106" w:line="229" w:lineRule="auto"/>
              <w:ind w:left="23"/>
            </w:pPr>
            <w:r>
              <w:rPr>
                <w:spacing w:val="4"/>
              </w:rPr>
              <w:t>农林水支出</w:t>
            </w:r>
          </w:p>
        </w:tc>
        <w:tc>
          <w:tcPr>
            <w:tcW w:w="1588" w:type="dxa"/>
            <w:vAlign w:val="top"/>
          </w:tcPr>
          <w:p w14:paraId="539100E9">
            <w:pPr>
              <w:pStyle w:val="6"/>
              <w:spacing w:before="107" w:line="255" w:lineRule="exact"/>
              <w:ind w:right="28"/>
              <w:jc w:val="right"/>
            </w:pPr>
            <w:r>
              <w:rPr>
                <w:spacing w:val="5"/>
                <w:position w:val="1"/>
              </w:rPr>
              <w:t>3.00</w:t>
            </w:r>
          </w:p>
        </w:tc>
        <w:tc>
          <w:tcPr>
            <w:tcW w:w="1588" w:type="dxa"/>
            <w:vAlign w:val="top"/>
          </w:tcPr>
          <w:p w14:paraId="139817C1">
            <w:pPr>
              <w:pStyle w:val="6"/>
              <w:spacing w:before="107" w:line="255" w:lineRule="exact"/>
              <w:ind w:right="26"/>
              <w:jc w:val="right"/>
            </w:pPr>
            <w:r>
              <w:rPr>
                <w:spacing w:val="5"/>
                <w:position w:val="1"/>
              </w:rPr>
              <w:t>3.00</w:t>
            </w:r>
          </w:p>
        </w:tc>
        <w:tc>
          <w:tcPr>
            <w:tcW w:w="1588" w:type="dxa"/>
            <w:vAlign w:val="top"/>
          </w:tcPr>
          <w:p w14:paraId="61312D50">
            <w:pPr>
              <w:rPr>
                <w:rFonts w:ascii="Arial"/>
                <w:sz w:val="21"/>
              </w:rPr>
            </w:pPr>
          </w:p>
        </w:tc>
        <w:tc>
          <w:tcPr>
            <w:tcW w:w="1573" w:type="dxa"/>
            <w:vAlign w:val="top"/>
          </w:tcPr>
          <w:p w14:paraId="39D14C5B">
            <w:pPr>
              <w:rPr>
                <w:rFonts w:ascii="Arial"/>
                <w:sz w:val="21"/>
              </w:rPr>
            </w:pPr>
          </w:p>
        </w:tc>
        <w:tc>
          <w:tcPr>
            <w:tcW w:w="1588" w:type="dxa"/>
            <w:vAlign w:val="top"/>
          </w:tcPr>
          <w:p w14:paraId="2DDB98A2">
            <w:pPr>
              <w:rPr>
                <w:rFonts w:ascii="Arial"/>
                <w:sz w:val="21"/>
              </w:rPr>
            </w:pPr>
          </w:p>
        </w:tc>
        <w:tc>
          <w:tcPr>
            <w:tcW w:w="1596" w:type="dxa"/>
            <w:vAlign w:val="top"/>
          </w:tcPr>
          <w:p w14:paraId="360B942A">
            <w:pPr>
              <w:rPr>
                <w:rFonts w:ascii="Arial"/>
                <w:sz w:val="21"/>
              </w:rPr>
            </w:pPr>
          </w:p>
        </w:tc>
      </w:tr>
      <w:tr w14:paraId="1D2CF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7544742A">
            <w:pPr>
              <w:pStyle w:val="6"/>
              <w:spacing w:before="123" w:line="256" w:lineRule="exact"/>
              <w:ind w:left="197"/>
            </w:pPr>
            <w:r>
              <w:rPr>
                <w:spacing w:val="6"/>
                <w:position w:val="1"/>
              </w:rPr>
              <w:t>21305</w:t>
            </w:r>
          </w:p>
        </w:tc>
        <w:tc>
          <w:tcPr>
            <w:tcW w:w="4046" w:type="dxa"/>
            <w:vAlign w:val="top"/>
          </w:tcPr>
          <w:p w14:paraId="637F3E8A">
            <w:pPr>
              <w:pStyle w:val="6"/>
              <w:spacing w:before="122" w:line="228" w:lineRule="auto"/>
              <w:ind w:left="24"/>
            </w:pPr>
            <w:r>
              <w:rPr>
                <w:spacing w:val="4"/>
              </w:rPr>
              <w:t>巩固脱贫攻坚成果衔接乡村振兴</w:t>
            </w:r>
          </w:p>
        </w:tc>
        <w:tc>
          <w:tcPr>
            <w:tcW w:w="1588" w:type="dxa"/>
            <w:vAlign w:val="top"/>
          </w:tcPr>
          <w:p w14:paraId="5547A3C1">
            <w:pPr>
              <w:pStyle w:val="6"/>
              <w:spacing w:before="123" w:line="255" w:lineRule="exact"/>
              <w:ind w:right="28"/>
              <w:jc w:val="right"/>
            </w:pPr>
            <w:r>
              <w:rPr>
                <w:spacing w:val="5"/>
                <w:position w:val="1"/>
              </w:rPr>
              <w:t>3.00</w:t>
            </w:r>
          </w:p>
        </w:tc>
        <w:tc>
          <w:tcPr>
            <w:tcW w:w="1588" w:type="dxa"/>
            <w:vAlign w:val="top"/>
          </w:tcPr>
          <w:p w14:paraId="7FA4228F">
            <w:pPr>
              <w:pStyle w:val="6"/>
              <w:spacing w:before="123" w:line="255" w:lineRule="exact"/>
              <w:ind w:right="26"/>
              <w:jc w:val="right"/>
            </w:pPr>
            <w:r>
              <w:rPr>
                <w:spacing w:val="5"/>
                <w:position w:val="1"/>
              </w:rPr>
              <w:t>3.00</w:t>
            </w:r>
          </w:p>
        </w:tc>
        <w:tc>
          <w:tcPr>
            <w:tcW w:w="1588" w:type="dxa"/>
            <w:vAlign w:val="top"/>
          </w:tcPr>
          <w:p w14:paraId="689C292D">
            <w:pPr>
              <w:rPr>
                <w:rFonts w:ascii="Arial"/>
                <w:sz w:val="21"/>
              </w:rPr>
            </w:pPr>
          </w:p>
        </w:tc>
        <w:tc>
          <w:tcPr>
            <w:tcW w:w="1573" w:type="dxa"/>
            <w:vAlign w:val="top"/>
          </w:tcPr>
          <w:p w14:paraId="6290685A">
            <w:pPr>
              <w:rPr>
                <w:rFonts w:ascii="Arial"/>
                <w:sz w:val="21"/>
              </w:rPr>
            </w:pPr>
          </w:p>
        </w:tc>
        <w:tc>
          <w:tcPr>
            <w:tcW w:w="1588" w:type="dxa"/>
            <w:vAlign w:val="top"/>
          </w:tcPr>
          <w:p w14:paraId="187E84DF">
            <w:pPr>
              <w:rPr>
                <w:rFonts w:ascii="Arial"/>
                <w:sz w:val="21"/>
              </w:rPr>
            </w:pPr>
          </w:p>
        </w:tc>
        <w:tc>
          <w:tcPr>
            <w:tcW w:w="1596" w:type="dxa"/>
            <w:vAlign w:val="top"/>
          </w:tcPr>
          <w:p w14:paraId="4B67FBF5">
            <w:pPr>
              <w:rPr>
                <w:rFonts w:ascii="Arial"/>
                <w:sz w:val="21"/>
              </w:rPr>
            </w:pPr>
          </w:p>
        </w:tc>
      </w:tr>
      <w:tr w14:paraId="4DECC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7860612B">
            <w:pPr>
              <w:pStyle w:val="6"/>
              <w:spacing w:before="109" w:line="256" w:lineRule="exact"/>
              <w:ind w:left="197"/>
            </w:pPr>
            <w:r>
              <w:rPr>
                <w:spacing w:val="7"/>
                <w:position w:val="1"/>
              </w:rPr>
              <w:t>2130599</w:t>
            </w:r>
          </w:p>
        </w:tc>
        <w:tc>
          <w:tcPr>
            <w:tcW w:w="4046" w:type="dxa"/>
            <w:vAlign w:val="top"/>
          </w:tcPr>
          <w:p w14:paraId="366E5034">
            <w:pPr>
              <w:pStyle w:val="6"/>
              <w:spacing w:before="108" w:line="228" w:lineRule="auto"/>
              <w:ind w:left="24"/>
            </w:pPr>
            <w:r>
              <w:rPr>
                <w:spacing w:val="4"/>
              </w:rPr>
              <w:t>其他巩固脱贫攻坚成果衔接乡村振兴支出</w:t>
            </w:r>
          </w:p>
        </w:tc>
        <w:tc>
          <w:tcPr>
            <w:tcW w:w="1588" w:type="dxa"/>
            <w:vAlign w:val="top"/>
          </w:tcPr>
          <w:p w14:paraId="5B23A7AC">
            <w:pPr>
              <w:pStyle w:val="6"/>
              <w:spacing w:before="109" w:line="255" w:lineRule="exact"/>
              <w:ind w:right="28"/>
              <w:jc w:val="right"/>
            </w:pPr>
            <w:r>
              <w:rPr>
                <w:spacing w:val="5"/>
                <w:position w:val="1"/>
              </w:rPr>
              <w:t>3.00</w:t>
            </w:r>
          </w:p>
        </w:tc>
        <w:tc>
          <w:tcPr>
            <w:tcW w:w="1588" w:type="dxa"/>
            <w:vAlign w:val="top"/>
          </w:tcPr>
          <w:p w14:paraId="39622AF0">
            <w:pPr>
              <w:pStyle w:val="6"/>
              <w:spacing w:before="109" w:line="255" w:lineRule="exact"/>
              <w:ind w:right="26"/>
              <w:jc w:val="right"/>
            </w:pPr>
            <w:r>
              <w:rPr>
                <w:spacing w:val="5"/>
                <w:position w:val="1"/>
              </w:rPr>
              <w:t>3.00</w:t>
            </w:r>
          </w:p>
        </w:tc>
        <w:tc>
          <w:tcPr>
            <w:tcW w:w="1588" w:type="dxa"/>
            <w:vAlign w:val="top"/>
          </w:tcPr>
          <w:p w14:paraId="75F5A0C4">
            <w:pPr>
              <w:rPr>
                <w:rFonts w:ascii="Arial"/>
                <w:sz w:val="21"/>
              </w:rPr>
            </w:pPr>
          </w:p>
        </w:tc>
        <w:tc>
          <w:tcPr>
            <w:tcW w:w="1573" w:type="dxa"/>
            <w:vAlign w:val="top"/>
          </w:tcPr>
          <w:p w14:paraId="1A8D3AEC">
            <w:pPr>
              <w:rPr>
                <w:rFonts w:ascii="Arial"/>
                <w:sz w:val="21"/>
              </w:rPr>
            </w:pPr>
          </w:p>
        </w:tc>
        <w:tc>
          <w:tcPr>
            <w:tcW w:w="1588" w:type="dxa"/>
            <w:vAlign w:val="top"/>
          </w:tcPr>
          <w:p w14:paraId="56F8CB1D">
            <w:pPr>
              <w:rPr>
                <w:rFonts w:ascii="Arial"/>
                <w:sz w:val="21"/>
              </w:rPr>
            </w:pPr>
          </w:p>
        </w:tc>
        <w:tc>
          <w:tcPr>
            <w:tcW w:w="1596" w:type="dxa"/>
            <w:vAlign w:val="top"/>
          </w:tcPr>
          <w:p w14:paraId="2ED88EB7">
            <w:pPr>
              <w:rPr>
                <w:rFonts w:ascii="Arial"/>
                <w:sz w:val="21"/>
              </w:rPr>
            </w:pPr>
          </w:p>
        </w:tc>
      </w:tr>
      <w:tr w14:paraId="6A9C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21512A5A">
            <w:pPr>
              <w:pStyle w:val="6"/>
              <w:spacing w:before="110" w:line="257" w:lineRule="exact"/>
              <w:ind w:left="197"/>
            </w:pPr>
            <w:r>
              <w:rPr>
                <w:spacing w:val="4"/>
                <w:position w:val="1"/>
              </w:rPr>
              <w:t>221</w:t>
            </w:r>
          </w:p>
        </w:tc>
        <w:tc>
          <w:tcPr>
            <w:tcW w:w="4046" w:type="dxa"/>
            <w:vAlign w:val="top"/>
          </w:tcPr>
          <w:p w14:paraId="6CE8C737">
            <w:pPr>
              <w:pStyle w:val="6"/>
              <w:spacing w:before="109" w:line="229" w:lineRule="auto"/>
              <w:ind w:left="22"/>
            </w:pPr>
            <w:r>
              <w:rPr>
                <w:spacing w:val="4"/>
              </w:rPr>
              <w:t>住房保障支出</w:t>
            </w:r>
          </w:p>
        </w:tc>
        <w:tc>
          <w:tcPr>
            <w:tcW w:w="1588" w:type="dxa"/>
            <w:vAlign w:val="top"/>
          </w:tcPr>
          <w:p w14:paraId="18E63911">
            <w:pPr>
              <w:pStyle w:val="6"/>
              <w:spacing w:before="110" w:line="255" w:lineRule="exact"/>
              <w:ind w:right="28"/>
              <w:jc w:val="right"/>
            </w:pPr>
            <w:r>
              <w:rPr>
                <w:spacing w:val="6"/>
                <w:position w:val="1"/>
              </w:rPr>
              <w:t>0.15</w:t>
            </w:r>
          </w:p>
        </w:tc>
        <w:tc>
          <w:tcPr>
            <w:tcW w:w="1588" w:type="dxa"/>
            <w:vAlign w:val="top"/>
          </w:tcPr>
          <w:p w14:paraId="32377AD1">
            <w:pPr>
              <w:pStyle w:val="6"/>
              <w:spacing w:before="110" w:line="255" w:lineRule="exact"/>
              <w:ind w:right="26"/>
              <w:jc w:val="right"/>
            </w:pPr>
            <w:r>
              <w:rPr>
                <w:spacing w:val="6"/>
                <w:position w:val="1"/>
              </w:rPr>
              <w:t>0.15</w:t>
            </w:r>
          </w:p>
        </w:tc>
        <w:tc>
          <w:tcPr>
            <w:tcW w:w="1588" w:type="dxa"/>
            <w:vAlign w:val="top"/>
          </w:tcPr>
          <w:p w14:paraId="6949BE22">
            <w:pPr>
              <w:rPr>
                <w:rFonts w:ascii="Arial"/>
                <w:sz w:val="21"/>
              </w:rPr>
            </w:pPr>
          </w:p>
        </w:tc>
        <w:tc>
          <w:tcPr>
            <w:tcW w:w="1573" w:type="dxa"/>
            <w:vAlign w:val="top"/>
          </w:tcPr>
          <w:p w14:paraId="591A612C">
            <w:pPr>
              <w:rPr>
                <w:rFonts w:ascii="Arial"/>
                <w:sz w:val="21"/>
              </w:rPr>
            </w:pPr>
          </w:p>
        </w:tc>
        <w:tc>
          <w:tcPr>
            <w:tcW w:w="1588" w:type="dxa"/>
            <w:vAlign w:val="top"/>
          </w:tcPr>
          <w:p w14:paraId="42E6AFAD">
            <w:pPr>
              <w:rPr>
                <w:rFonts w:ascii="Arial"/>
                <w:sz w:val="21"/>
              </w:rPr>
            </w:pPr>
          </w:p>
        </w:tc>
        <w:tc>
          <w:tcPr>
            <w:tcW w:w="1596" w:type="dxa"/>
            <w:vAlign w:val="top"/>
          </w:tcPr>
          <w:p w14:paraId="71618F29">
            <w:pPr>
              <w:rPr>
                <w:rFonts w:ascii="Arial"/>
                <w:sz w:val="21"/>
              </w:rPr>
            </w:pPr>
          </w:p>
        </w:tc>
      </w:tr>
      <w:tr w14:paraId="7DC60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2AE64DE8">
            <w:pPr>
              <w:pStyle w:val="6"/>
              <w:spacing w:before="111" w:line="256" w:lineRule="exact"/>
              <w:ind w:left="197"/>
            </w:pPr>
            <w:r>
              <w:rPr>
                <w:spacing w:val="6"/>
                <w:position w:val="1"/>
              </w:rPr>
              <w:t>22102</w:t>
            </w:r>
          </w:p>
        </w:tc>
        <w:tc>
          <w:tcPr>
            <w:tcW w:w="4046" w:type="dxa"/>
            <w:vAlign w:val="top"/>
          </w:tcPr>
          <w:p w14:paraId="4B95A244">
            <w:pPr>
              <w:pStyle w:val="6"/>
              <w:spacing w:before="110" w:line="229" w:lineRule="auto"/>
              <w:ind w:left="22"/>
            </w:pPr>
            <w:r>
              <w:rPr>
                <w:spacing w:val="4"/>
              </w:rPr>
              <w:t>住房改革支出</w:t>
            </w:r>
          </w:p>
        </w:tc>
        <w:tc>
          <w:tcPr>
            <w:tcW w:w="1588" w:type="dxa"/>
            <w:vAlign w:val="top"/>
          </w:tcPr>
          <w:p w14:paraId="2F913F11">
            <w:pPr>
              <w:pStyle w:val="6"/>
              <w:spacing w:before="111" w:line="255" w:lineRule="exact"/>
              <w:ind w:right="28"/>
              <w:jc w:val="right"/>
            </w:pPr>
            <w:r>
              <w:rPr>
                <w:spacing w:val="6"/>
                <w:position w:val="1"/>
              </w:rPr>
              <w:t>0.15</w:t>
            </w:r>
          </w:p>
        </w:tc>
        <w:tc>
          <w:tcPr>
            <w:tcW w:w="1588" w:type="dxa"/>
            <w:vAlign w:val="top"/>
          </w:tcPr>
          <w:p w14:paraId="7D350986">
            <w:pPr>
              <w:pStyle w:val="6"/>
              <w:spacing w:before="111" w:line="255" w:lineRule="exact"/>
              <w:ind w:right="26"/>
              <w:jc w:val="right"/>
            </w:pPr>
            <w:r>
              <w:rPr>
                <w:spacing w:val="6"/>
                <w:position w:val="1"/>
              </w:rPr>
              <w:t>0.15</w:t>
            </w:r>
          </w:p>
        </w:tc>
        <w:tc>
          <w:tcPr>
            <w:tcW w:w="1588" w:type="dxa"/>
            <w:vAlign w:val="top"/>
          </w:tcPr>
          <w:p w14:paraId="2244B63B">
            <w:pPr>
              <w:rPr>
                <w:rFonts w:ascii="Arial"/>
                <w:sz w:val="21"/>
              </w:rPr>
            </w:pPr>
          </w:p>
        </w:tc>
        <w:tc>
          <w:tcPr>
            <w:tcW w:w="1573" w:type="dxa"/>
            <w:vAlign w:val="top"/>
          </w:tcPr>
          <w:p w14:paraId="60CD8863">
            <w:pPr>
              <w:rPr>
                <w:rFonts w:ascii="Arial"/>
                <w:sz w:val="21"/>
              </w:rPr>
            </w:pPr>
          </w:p>
        </w:tc>
        <w:tc>
          <w:tcPr>
            <w:tcW w:w="1588" w:type="dxa"/>
            <w:vAlign w:val="top"/>
          </w:tcPr>
          <w:p w14:paraId="6CA093EB">
            <w:pPr>
              <w:rPr>
                <w:rFonts w:ascii="Arial"/>
                <w:sz w:val="21"/>
              </w:rPr>
            </w:pPr>
          </w:p>
        </w:tc>
        <w:tc>
          <w:tcPr>
            <w:tcW w:w="1596" w:type="dxa"/>
            <w:vAlign w:val="top"/>
          </w:tcPr>
          <w:p w14:paraId="5E63FDBC">
            <w:pPr>
              <w:rPr>
                <w:rFonts w:ascii="Arial"/>
                <w:sz w:val="21"/>
              </w:rPr>
            </w:pPr>
          </w:p>
        </w:tc>
      </w:tr>
      <w:tr w14:paraId="247C8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3725A52C">
            <w:pPr>
              <w:pStyle w:val="6"/>
              <w:spacing w:before="127" w:line="256" w:lineRule="exact"/>
              <w:ind w:left="197"/>
            </w:pPr>
            <w:r>
              <w:rPr>
                <w:spacing w:val="7"/>
                <w:position w:val="1"/>
              </w:rPr>
              <w:t>2210201</w:t>
            </w:r>
          </w:p>
        </w:tc>
        <w:tc>
          <w:tcPr>
            <w:tcW w:w="4046" w:type="dxa"/>
            <w:vAlign w:val="top"/>
          </w:tcPr>
          <w:p w14:paraId="2B588A0E">
            <w:pPr>
              <w:pStyle w:val="6"/>
              <w:spacing w:before="127" w:line="229" w:lineRule="auto"/>
              <w:ind w:left="22"/>
            </w:pPr>
            <w:r>
              <w:rPr>
                <w:spacing w:val="4"/>
              </w:rPr>
              <w:t>住房公积金</w:t>
            </w:r>
          </w:p>
        </w:tc>
        <w:tc>
          <w:tcPr>
            <w:tcW w:w="1588" w:type="dxa"/>
            <w:vAlign w:val="top"/>
          </w:tcPr>
          <w:p w14:paraId="2CAAB338">
            <w:pPr>
              <w:pStyle w:val="6"/>
              <w:spacing w:before="127" w:line="255" w:lineRule="exact"/>
              <w:ind w:right="28"/>
              <w:jc w:val="right"/>
            </w:pPr>
            <w:r>
              <w:rPr>
                <w:spacing w:val="6"/>
                <w:position w:val="1"/>
              </w:rPr>
              <w:t>0.15</w:t>
            </w:r>
          </w:p>
        </w:tc>
        <w:tc>
          <w:tcPr>
            <w:tcW w:w="1588" w:type="dxa"/>
            <w:vAlign w:val="top"/>
          </w:tcPr>
          <w:p w14:paraId="15E9F965">
            <w:pPr>
              <w:pStyle w:val="6"/>
              <w:spacing w:before="127" w:line="255" w:lineRule="exact"/>
              <w:ind w:right="26"/>
              <w:jc w:val="right"/>
            </w:pPr>
            <w:r>
              <w:rPr>
                <w:spacing w:val="6"/>
                <w:position w:val="1"/>
              </w:rPr>
              <w:t>0.15</w:t>
            </w:r>
          </w:p>
        </w:tc>
        <w:tc>
          <w:tcPr>
            <w:tcW w:w="1588" w:type="dxa"/>
            <w:vAlign w:val="top"/>
          </w:tcPr>
          <w:p w14:paraId="42F43537">
            <w:pPr>
              <w:rPr>
                <w:rFonts w:ascii="Arial"/>
                <w:sz w:val="21"/>
              </w:rPr>
            </w:pPr>
          </w:p>
        </w:tc>
        <w:tc>
          <w:tcPr>
            <w:tcW w:w="1573" w:type="dxa"/>
            <w:vAlign w:val="top"/>
          </w:tcPr>
          <w:p w14:paraId="1DCC19E7">
            <w:pPr>
              <w:rPr>
                <w:rFonts w:ascii="Arial"/>
                <w:sz w:val="21"/>
              </w:rPr>
            </w:pPr>
          </w:p>
        </w:tc>
        <w:tc>
          <w:tcPr>
            <w:tcW w:w="1588" w:type="dxa"/>
            <w:vAlign w:val="top"/>
          </w:tcPr>
          <w:p w14:paraId="0BB6D475">
            <w:pPr>
              <w:rPr>
                <w:rFonts w:ascii="Arial"/>
                <w:sz w:val="21"/>
              </w:rPr>
            </w:pPr>
          </w:p>
        </w:tc>
        <w:tc>
          <w:tcPr>
            <w:tcW w:w="1596" w:type="dxa"/>
            <w:vAlign w:val="top"/>
          </w:tcPr>
          <w:p w14:paraId="654CF8FD">
            <w:pPr>
              <w:rPr>
                <w:rFonts w:ascii="Arial"/>
                <w:sz w:val="21"/>
              </w:rPr>
            </w:pPr>
          </w:p>
        </w:tc>
      </w:tr>
      <w:tr w14:paraId="6CE5F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1ABCA435">
            <w:pPr>
              <w:pStyle w:val="6"/>
              <w:spacing w:before="113" w:line="256" w:lineRule="exact"/>
              <w:ind w:left="197"/>
            </w:pPr>
            <w:r>
              <w:rPr>
                <w:spacing w:val="4"/>
                <w:position w:val="1"/>
              </w:rPr>
              <w:t>229</w:t>
            </w:r>
          </w:p>
        </w:tc>
        <w:tc>
          <w:tcPr>
            <w:tcW w:w="4046" w:type="dxa"/>
            <w:vAlign w:val="top"/>
          </w:tcPr>
          <w:p w14:paraId="28E69BF9">
            <w:pPr>
              <w:pStyle w:val="6"/>
              <w:spacing w:before="113" w:line="229" w:lineRule="auto"/>
              <w:ind w:left="24"/>
            </w:pPr>
            <w:r>
              <w:rPr>
                <w:spacing w:val="3"/>
              </w:rPr>
              <w:t>其他支出</w:t>
            </w:r>
          </w:p>
        </w:tc>
        <w:tc>
          <w:tcPr>
            <w:tcW w:w="1588" w:type="dxa"/>
            <w:vAlign w:val="top"/>
          </w:tcPr>
          <w:p w14:paraId="7CA02A77">
            <w:pPr>
              <w:pStyle w:val="6"/>
              <w:spacing w:before="112" w:line="226" w:lineRule="auto"/>
              <w:ind w:right="28"/>
              <w:jc w:val="right"/>
            </w:pPr>
            <w:r>
              <w:rPr>
                <w:spacing w:val="6"/>
              </w:rPr>
              <w:t>1,833.99</w:t>
            </w:r>
          </w:p>
        </w:tc>
        <w:tc>
          <w:tcPr>
            <w:tcW w:w="1588" w:type="dxa"/>
            <w:vAlign w:val="top"/>
          </w:tcPr>
          <w:p w14:paraId="446A898D">
            <w:pPr>
              <w:rPr>
                <w:rFonts w:ascii="Arial"/>
                <w:sz w:val="21"/>
              </w:rPr>
            </w:pPr>
          </w:p>
        </w:tc>
        <w:tc>
          <w:tcPr>
            <w:tcW w:w="1588" w:type="dxa"/>
            <w:vAlign w:val="top"/>
          </w:tcPr>
          <w:p w14:paraId="3EC63081">
            <w:pPr>
              <w:pStyle w:val="6"/>
              <w:spacing w:before="112" w:line="226" w:lineRule="auto"/>
              <w:ind w:right="24"/>
              <w:jc w:val="right"/>
            </w:pPr>
            <w:r>
              <w:rPr>
                <w:spacing w:val="6"/>
              </w:rPr>
              <w:t>1,833.99</w:t>
            </w:r>
          </w:p>
        </w:tc>
        <w:tc>
          <w:tcPr>
            <w:tcW w:w="1573" w:type="dxa"/>
            <w:vAlign w:val="top"/>
          </w:tcPr>
          <w:p w14:paraId="36D2E3C4">
            <w:pPr>
              <w:rPr>
                <w:rFonts w:ascii="Arial"/>
                <w:sz w:val="21"/>
              </w:rPr>
            </w:pPr>
          </w:p>
        </w:tc>
        <w:tc>
          <w:tcPr>
            <w:tcW w:w="1588" w:type="dxa"/>
            <w:vAlign w:val="top"/>
          </w:tcPr>
          <w:p w14:paraId="0E2EF020">
            <w:pPr>
              <w:rPr>
                <w:rFonts w:ascii="Arial"/>
                <w:sz w:val="21"/>
              </w:rPr>
            </w:pPr>
          </w:p>
        </w:tc>
        <w:tc>
          <w:tcPr>
            <w:tcW w:w="1596" w:type="dxa"/>
            <w:vAlign w:val="top"/>
          </w:tcPr>
          <w:p w14:paraId="5042AF96">
            <w:pPr>
              <w:rPr>
                <w:rFonts w:ascii="Arial"/>
                <w:sz w:val="21"/>
              </w:rPr>
            </w:pPr>
          </w:p>
        </w:tc>
      </w:tr>
      <w:tr w14:paraId="51516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997" w:type="dxa"/>
            <w:vAlign w:val="top"/>
          </w:tcPr>
          <w:p w14:paraId="477D52C8">
            <w:pPr>
              <w:pStyle w:val="6"/>
              <w:spacing w:before="114" w:line="256" w:lineRule="exact"/>
              <w:ind w:left="197"/>
            </w:pPr>
            <w:r>
              <w:rPr>
                <w:spacing w:val="6"/>
                <w:position w:val="1"/>
              </w:rPr>
              <w:t>22904</w:t>
            </w:r>
          </w:p>
        </w:tc>
        <w:tc>
          <w:tcPr>
            <w:tcW w:w="4046" w:type="dxa"/>
            <w:vAlign w:val="top"/>
          </w:tcPr>
          <w:p w14:paraId="20270A8B">
            <w:pPr>
              <w:pStyle w:val="6"/>
              <w:spacing w:before="113" w:line="228" w:lineRule="auto"/>
              <w:jc w:val="right"/>
            </w:pPr>
            <w:r>
              <w:t>其他政府性基金及对应专项债务收入安排的支出</w:t>
            </w:r>
          </w:p>
        </w:tc>
        <w:tc>
          <w:tcPr>
            <w:tcW w:w="1588" w:type="dxa"/>
            <w:vAlign w:val="top"/>
          </w:tcPr>
          <w:p w14:paraId="68E0FDB2">
            <w:pPr>
              <w:pStyle w:val="6"/>
              <w:spacing w:before="113" w:line="226" w:lineRule="auto"/>
              <w:ind w:right="28"/>
              <w:jc w:val="right"/>
            </w:pPr>
            <w:r>
              <w:rPr>
                <w:spacing w:val="6"/>
              </w:rPr>
              <w:t>1,810.96</w:t>
            </w:r>
          </w:p>
        </w:tc>
        <w:tc>
          <w:tcPr>
            <w:tcW w:w="1588" w:type="dxa"/>
            <w:vAlign w:val="top"/>
          </w:tcPr>
          <w:p w14:paraId="5344D0F7">
            <w:pPr>
              <w:rPr>
                <w:rFonts w:ascii="Arial"/>
                <w:sz w:val="21"/>
              </w:rPr>
            </w:pPr>
          </w:p>
        </w:tc>
        <w:tc>
          <w:tcPr>
            <w:tcW w:w="1588" w:type="dxa"/>
            <w:vAlign w:val="top"/>
          </w:tcPr>
          <w:p w14:paraId="7506833F">
            <w:pPr>
              <w:pStyle w:val="6"/>
              <w:spacing w:before="113" w:line="226" w:lineRule="auto"/>
              <w:ind w:right="24"/>
              <w:jc w:val="right"/>
            </w:pPr>
            <w:r>
              <w:rPr>
                <w:spacing w:val="6"/>
              </w:rPr>
              <w:t>1,810.96</w:t>
            </w:r>
          </w:p>
        </w:tc>
        <w:tc>
          <w:tcPr>
            <w:tcW w:w="1573" w:type="dxa"/>
            <w:vAlign w:val="top"/>
          </w:tcPr>
          <w:p w14:paraId="544FD8AD">
            <w:pPr>
              <w:rPr>
                <w:rFonts w:ascii="Arial"/>
                <w:sz w:val="21"/>
              </w:rPr>
            </w:pPr>
          </w:p>
        </w:tc>
        <w:tc>
          <w:tcPr>
            <w:tcW w:w="1588" w:type="dxa"/>
            <w:vAlign w:val="top"/>
          </w:tcPr>
          <w:p w14:paraId="74D2A715">
            <w:pPr>
              <w:rPr>
                <w:rFonts w:ascii="Arial"/>
                <w:sz w:val="21"/>
              </w:rPr>
            </w:pPr>
          </w:p>
        </w:tc>
        <w:tc>
          <w:tcPr>
            <w:tcW w:w="1596" w:type="dxa"/>
            <w:vAlign w:val="top"/>
          </w:tcPr>
          <w:p w14:paraId="102FFDFC">
            <w:pPr>
              <w:rPr>
                <w:rFonts w:ascii="Arial"/>
                <w:sz w:val="21"/>
              </w:rPr>
            </w:pPr>
          </w:p>
        </w:tc>
      </w:tr>
    </w:tbl>
    <w:p w14:paraId="4D8F9B48">
      <w:pPr>
        <w:spacing w:before="47" w:line="219" w:lineRule="auto"/>
        <w:ind w:left="44"/>
        <w:rPr>
          <w:rFonts w:ascii="宋体" w:hAnsi="宋体" w:eastAsia="宋体" w:cs="宋体"/>
          <w:sz w:val="18"/>
          <w:szCs w:val="18"/>
        </w:rPr>
      </w:pPr>
      <w:r>
        <w:rPr>
          <w:rFonts w:ascii="宋体" w:hAnsi="宋体" w:eastAsia="宋体" w:cs="宋体"/>
          <w:spacing w:val="-1"/>
          <w:sz w:val="18"/>
          <w:szCs w:val="18"/>
        </w:rPr>
        <w:t>注：1.本表反映部门本年度各项支出情况。</w:t>
      </w:r>
    </w:p>
    <w:p w14:paraId="62379B80">
      <w:pPr>
        <w:spacing w:before="72"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719F7E2B">
      <w:pPr>
        <w:spacing w:line="219" w:lineRule="auto"/>
        <w:rPr>
          <w:rFonts w:ascii="宋体" w:hAnsi="宋体" w:eastAsia="宋体" w:cs="宋体"/>
          <w:sz w:val="18"/>
          <w:szCs w:val="18"/>
        </w:rPr>
        <w:sectPr>
          <w:pgSz w:w="16838" w:h="11906"/>
          <w:pgMar w:top="548" w:right="1185" w:bottom="400" w:left="1072" w:header="0" w:footer="0" w:gutter="0"/>
          <w:cols w:space="720" w:num="1"/>
        </w:sectPr>
      </w:pPr>
    </w:p>
    <w:p w14:paraId="1D1AFD99">
      <w:pPr>
        <w:spacing w:before="72" w:line="219" w:lineRule="auto"/>
        <w:ind w:left="6397"/>
        <w:rPr>
          <w:rFonts w:ascii="宋体" w:hAnsi="宋体" w:eastAsia="宋体" w:cs="宋体"/>
          <w:sz w:val="36"/>
          <w:szCs w:val="36"/>
        </w:rPr>
      </w:pPr>
      <w:r>
        <w:rPr>
          <w:rFonts w:ascii="宋体" w:hAnsi="宋体" w:eastAsia="宋体" w:cs="宋体"/>
          <w:spacing w:val="-4"/>
          <w:sz w:val="36"/>
          <w:szCs w:val="36"/>
        </w:rPr>
        <w:t>支出决算表</w:t>
      </w:r>
    </w:p>
    <w:p w14:paraId="451E2FA0">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公开03表</w:t>
      </w:r>
    </w:p>
    <w:p w14:paraId="12BC1067">
      <w:pPr>
        <w:spacing w:before="122" w:line="229" w:lineRule="auto"/>
        <w:ind w:left="47"/>
        <w:rPr>
          <w:rFonts w:ascii="宋体" w:hAnsi="宋体" w:eastAsia="宋体" w:cs="宋体"/>
          <w:sz w:val="19"/>
          <w:szCs w:val="19"/>
        </w:rPr>
      </w:pPr>
      <w:r>
        <w:rPr>
          <w:rFonts w:ascii="宋体" w:hAnsi="宋体" w:eastAsia="宋体" w:cs="宋体"/>
          <w:spacing w:val="3"/>
          <w:sz w:val="19"/>
          <w:szCs w:val="19"/>
        </w:rPr>
        <w:t xml:space="preserve">部门：城步县文化旅游广电体育局                                                                          </w:t>
      </w:r>
      <w:r>
        <w:rPr>
          <w:rFonts w:ascii="宋体" w:hAnsi="宋体" w:eastAsia="宋体" w:cs="宋体"/>
          <w:spacing w:val="2"/>
          <w:sz w:val="19"/>
          <w:szCs w:val="19"/>
        </w:rPr>
        <w:t xml:space="preserve">                               金额单位：万元</w:t>
      </w:r>
    </w:p>
    <w:p w14:paraId="1032A8BF">
      <w:pPr>
        <w:spacing w:line="18" w:lineRule="exact"/>
      </w:pPr>
    </w:p>
    <w:tbl>
      <w:tblPr>
        <w:tblStyle w:val="5"/>
        <w:tblW w:w="14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7"/>
        <w:gridCol w:w="4046"/>
        <w:gridCol w:w="1588"/>
        <w:gridCol w:w="1588"/>
        <w:gridCol w:w="1588"/>
        <w:gridCol w:w="1573"/>
        <w:gridCol w:w="1588"/>
        <w:gridCol w:w="1596"/>
      </w:tblGrid>
      <w:tr w14:paraId="73353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1" w:hRule="atLeast"/>
        </w:trPr>
        <w:tc>
          <w:tcPr>
            <w:tcW w:w="5043" w:type="dxa"/>
            <w:gridSpan w:val="2"/>
            <w:shd w:val="clear" w:color="auto" w:fill="C0C0C0"/>
            <w:vAlign w:val="top"/>
          </w:tcPr>
          <w:p w14:paraId="07E8E429">
            <w:pPr>
              <w:pStyle w:val="6"/>
              <w:spacing w:before="29" w:line="221" w:lineRule="auto"/>
              <w:ind w:left="2299"/>
              <w:rPr>
                <w:sz w:val="21"/>
                <w:szCs w:val="21"/>
              </w:rPr>
            </w:pPr>
            <w:r>
              <w:rPr>
                <w:spacing w:val="5"/>
                <w:sz w:val="21"/>
                <w:szCs w:val="21"/>
              </w:rPr>
              <w:t>项目</w:t>
            </w:r>
          </w:p>
        </w:tc>
        <w:tc>
          <w:tcPr>
            <w:tcW w:w="1588" w:type="dxa"/>
            <w:vMerge w:val="restart"/>
            <w:tcBorders>
              <w:bottom w:val="nil"/>
            </w:tcBorders>
            <w:shd w:val="clear" w:color="auto" w:fill="C0C0C0"/>
            <w:vAlign w:val="top"/>
          </w:tcPr>
          <w:p w14:paraId="32AABE5F">
            <w:pPr>
              <w:spacing w:line="422" w:lineRule="auto"/>
              <w:rPr>
                <w:rFonts w:ascii="Arial"/>
                <w:sz w:val="21"/>
              </w:rPr>
            </w:pPr>
          </w:p>
          <w:p w14:paraId="4AA7DFE1">
            <w:pPr>
              <w:pStyle w:val="6"/>
              <w:spacing w:before="69" w:line="227" w:lineRule="auto"/>
              <w:ind w:left="118"/>
              <w:rPr>
                <w:sz w:val="21"/>
                <w:szCs w:val="21"/>
              </w:rPr>
            </w:pPr>
            <w:r>
              <w:rPr>
                <w:spacing w:val="12"/>
                <w:sz w:val="21"/>
                <w:szCs w:val="21"/>
              </w:rPr>
              <w:t>本年支出合计</w:t>
            </w:r>
          </w:p>
        </w:tc>
        <w:tc>
          <w:tcPr>
            <w:tcW w:w="1588" w:type="dxa"/>
            <w:vMerge w:val="restart"/>
            <w:tcBorders>
              <w:bottom w:val="nil"/>
            </w:tcBorders>
            <w:shd w:val="clear" w:color="auto" w:fill="C0C0C0"/>
            <w:vAlign w:val="top"/>
          </w:tcPr>
          <w:p w14:paraId="3628AFF0">
            <w:pPr>
              <w:spacing w:line="422" w:lineRule="auto"/>
              <w:rPr>
                <w:rFonts w:ascii="Arial"/>
                <w:sz w:val="21"/>
              </w:rPr>
            </w:pPr>
          </w:p>
          <w:p w14:paraId="067E7DF2">
            <w:pPr>
              <w:pStyle w:val="6"/>
              <w:spacing w:before="69" w:line="227" w:lineRule="auto"/>
              <w:ind w:left="345"/>
              <w:rPr>
                <w:sz w:val="21"/>
                <w:szCs w:val="21"/>
              </w:rPr>
            </w:pPr>
            <w:r>
              <w:rPr>
                <w:spacing w:val="11"/>
                <w:sz w:val="21"/>
                <w:szCs w:val="21"/>
              </w:rPr>
              <w:t>基本支出</w:t>
            </w:r>
          </w:p>
        </w:tc>
        <w:tc>
          <w:tcPr>
            <w:tcW w:w="1588" w:type="dxa"/>
            <w:vMerge w:val="restart"/>
            <w:tcBorders>
              <w:bottom w:val="nil"/>
            </w:tcBorders>
            <w:shd w:val="clear" w:color="auto" w:fill="C0C0C0"/>
            <w:vAlign w:val="top"/>
          </w:tcPr>
          <w:p w14:paraId="343559ED">
            <w:pPr>
              <w:spacing w:line="423" w:lineRule="auto"/>
              <w:rPr>
                <w:rFonts w:ascii="Arial"/>
                <w:sz w:val="21"/>
              </w:rPr>
            </w:pPr>
          </w:p>
          <w:p w14:paraId="088A1CD7">
            <w:pPr>
              <w:pStyle w:val="6"/>
              <w:spacing w:before="68" w:line="228" w:lineRule="auto"/>
              <w:ind w:left="350"/>
              <w:rPr>
                <w:sz w:val="21"/>
                <w:szCs w:val="21"/>
              </w:rPr>
            </w:pPr>
            <w:r>
              <w:rPr>
                <w:spacing w:val="10"/>
                <w:sz w:val="21"/>
                <w:szCs w:val="21"/>
              </w:rPr>
              <w:t>项目支出</w:t>
            </w:r>
          </w:p>
        </w:tc>
        <w:tc>
          <w:tcPr>
            <w:tcW w:w="1573" w:type="dxa"/>
            <w:vMerge w:val="restart"/>
            <w:tcBorders>
              <w:bottom w:val="nil"/>
            </w:tcBorders>
            <w:shd w:val="clear" w:color="auto" w:fill="C0C0C0"/>
            <w:vAlign w:val="top"/>
          </w:tcPr>
          <w:p w14:paraId="1ADAAE17">
            <w:pPr>
              <w:spacing w:line="423" w:lineRule="auto"/>
              <w:rPr>
                <w:rFonts w:ascii="Arial"/>
                <w:sz w:val="21"/>
              </w:rPr>
            </w:pPr>
          </w:p>
          <w:p w14:paraId="062F9576">
            <w:pPr>
              <w:pStyle w:val="6"/>
              <w:spacing w:before="69" w:line="227" w:lineRule="auto"/>
              <w:ind w:left="110"/>
              <w:rPr>
                <w:sz w:val="21"/>
                <w:szCs w:val="21"/>
              </w:rPr>
            </w:pPr>
            <w:r>
              <w:rPr>
                <w:spacing w:val="12"/>
                <w:sz w:val="21"/>
                <w:szCs w:val="21"/>
              </w:rPr>
              <w:t>上缴上级支出</w:t>
            </w:r>
          </w:p>
        </w:tc>
        <w:tc>
          <w:tcPr>
            <w:tcW w:w="1588" w:type="dxa"/>
            <w:vMerge w:val="restart"/>
            <w:tcBorders>
              <w:bottom w:val="nil"/>
            </w:tcBorders>
            <w:shd w:val="clear" w:color="auto" w:fill="C0C0C0"/>
            <w:vAlign w:val="top"/>
          </w:tcPr>
          <w:p w14:paraId="13F16E70">
            <w:pPr>
              <w:spacing w:line="423" w:lineRule="auto"/>
              <w:rPr>
                <w:rFonts w:ascii="Arial"/>
                <w:sz w:val="21"/>
              </w:rPr>
            </w:pPr>
          </w:p>
          <w:p w14:paraId="3FFADF67">
            <w:pPr>
              <w:pStyle w:val="6"/>
              <w:spacing w:before="68" w:line="228" w:lineRule="auto"/>
              <w:ind w:left="352"/>
              <w:rPr>
                <w:sz w:val="21"/>
                <w:szCs w:val="21"/>
              </w:rPr>
            </w:pPr>
            <w:r>
              <w:rPr>
                <w:spacing w:val="10"/>
                <w:sz w:val="21"/>
                <w:szCs w:val="21"/>
              </w:rPr>
              <w:t>经营支出</w:t>
            </w:r>
          </w:p>
        </w:tc>
        <w:tc>
          <w:tcPr>
            <w:tcW w:w="1596" w:type="dxa"/>
            <w:vMerge w:val="restart"/>
            <w:tcBorders>
              <w:bottom w:val="nil"/>
            </w:tcBorders>
            <w:shd w:val="clear" w:color="auto" w:fill="C0C0C0"/>
            <w:vAlign w:val="top"/>
          </w:tcPr>
          <w:p w14:paraId="40CA3ECB">
            <w:pPr>
              <w:spacing w:line="289" w:lineRule="auto"/>
              <w:rPr>
                <w:rFonts w:ascii="Arial"/>
                <w:sz w:val="21"/>
              </w:rPr>
            </w:pPr>
          </w:p>
          <w:p w14:paraId="22938300">
            <w:pPr>
              <w:pStyle w:val="6"/>
              <w:spacing w:before="68" w:line="239" w:lineRule="auto"/>
              <w:ind w:left="457" w:right="117" w:hanging="330"/>
              <w:rPr>
                <w:sz w:val="21"/>
                <w:szCs w:val="21"/>
              </w:rPr>
            </w:pPr>
            <w:r>
              <w:rPr>
                <w:spacing w:val="12"/>
                <w:sz w:val="21"/>
                <w:szCs w:val="21"/>
              </w:rPr>
              <w:t>对附属单位补</w:t>
            </w:r>
            <w:r>
              <w:rPr>
                <w:spacing w:val="10"/>
                <w:sz w:val="21"/>
                <w:szCs w:val="21"/>
              </w:rPr>
              <w:t>助支出</w:t>
            </w:r>
          </w:p>
        </w:tc>
      </w:tr>
      <w:tr w14:paraId="0A018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6" w:hRule="atLeast"/>
        </w:trPr>
        <w:tc>
          <w:tcPr>
            <w:tcW w:w="997" w:type="dxa"/>
            <w:shd w:val="clear" w:color="auto" w:fill="C0C0C0"/>
            <w:vAlign w:val="top"/>
          </w:tcPr>
          <w:p w14:paraId="1DDF6936">
            <w:pPr>
              <w:pStyle w:val="6"/>
              <w:spacing w:before="204" w:line="238" w:lineRule="auto"/>
              <w:ind w:left="46" w:right="50" w:firstLine="3"/>
              <w:rPr>
                <w:sz w:val="21"/>
                <w:szCs w:val="21"/>
              </w:rPr>
            </w:pPr>
            <w:r>
              <w:rPr>
                <w:spacing w:val="10"/>
                <w:sz w:val="21"/>
                <w:szCs w:val="21"/>
              </w:rPr>
              <w:t>功能分类</w:t>
            </w:r>
            <w:r>
              <w:rPr>
                <w:spacing w:val="11"/>
                <w:sz w:val="21"/>
                <w:szCs w:val="21"/>
              </w:rPr>
              <w:t>科目编码</w:t>
            </w:r>
          </w:p>
        </w:tc>
        <w:tc>
          <w:tcPr>
            <w:tcW w:w="4046" w:type="dxa"/>
            <w:shd w:val="clear" w:color="auto" w:fill="C0C0C0"/>
            <w:vAlign w:val="top"/>
          </w:tcPr>
          <w:p w14:paraId="504B2240">
            <w:pPr>
              <w:spacing w:line="267" w:lineRule="auto"/>
              <w:rPr>
                <w:rFonts w:ascii="Arial"/>
                <w:sz w:val="21"/>
              </w:rPr>
            </w:pPr>
          </w:p>
          <w:p w14:paraId="1708BE54">
            <w:pPr>
              <w:pStyle w:val="6"/>
              <w:spacing w:before="69" w:line="227" w:lineRule="auto"/>
              <w:ind w:left="1569"/>
              <w:rPr>
                <w:sz w:val="21"/>
                <w:szCs w:val="21"/>
              </w:rPr>
            </w:pPr>
            <w:r>
              <w:rPr>
                <w:spacing w:val="11"/>
                <w:sz w:val="21"/>
                <w:szCs w:val="21"/>
              </w:rPr>
              <w:t>科目名称</w:t>
            </w:r>
          </w:p>
        </w:tc>
        <w:tc>
          <w:tcPr>
            <w:tcW w:w="1588" w:type="dxa"/>
            <w:vMerge w:val="continue"/>
            <w:tcBorders>
              <w:top w:val="nil"/>
            </w:tcBorders>
            <w:vAlign w:val="top"/>
          </w:tcPr>
          <w:p w14:paraId="5FC5EEEB">
            <w:pPr>
              <w:rPr>
                <w:rFonts w:ascii="Arial"/>
                <w:sz w:val="21"/>
              </w:rPr>
            </w:pPr>
          </w:p>
        </w:tc>
        <w:tc>
          <w:tcPr>
            <w:tcW w:w="1588" w:type="dxa"/>
            <w:vMerge w:val="continue"/>
            <w:tcBorders>
              <w:top w:val="nil"/>
            </w:tcBorders>
            <w:vAlign w:val="top"/>
          </w:tcPr>
          <w:p w14:paraId="325F824F">
            <w:pPr>
              <w:rPr>
                <w:rFonts w:ascii="Arial"/>
                <w:sz w:val="21"/>
              </w:rPr>
            </w:pPr>
          </w:p>
        </w:tc>
        <w:tc>
          <w:tcPr>
            <w:tcW w:w="1588" w:type="dxa"/>
            <w:vMerge w:val="continue"/>
            <w:tcBorders>
              <w:top w:val="nil"/>
            </w:tcBorders>
            <w:vAlign w:val="top"/>
          </w:tcPr>
          <w:p w14:paraId="5A0C8118">
            <w:pPr>
              <w:rPr>
                <w:rFonts w:ascii="Arial"/>
                <w:sz w:val="21"/>
              </w:rPr>
            </w:pPr>
          </w:p>
        </w:tc>
        <w:tc>
          <w:tcPr>
            <w:tcW w:w="1573" w:type="dxa"/>
            <w:vMerge w:val="continue"/>
            <w:tcBorders>
              <w:top w:val="nil"/>
            </w:tcBorders>
            <w:vAlign w:val="top"/>
          </w:tcPr>
          <w:p w14:paraId="3E8398AE">
            <w:pPr>
              <w:rPr>
                <w:rFonts w:ascii="Arial"/>
                <w:sz w:val="21"/>
              </w:rPr>
            </w:pPr>
          </w:p>
        </w:tc>
        <w:tc>
          <w:tcPr>
            <w:tcW w:w="1588" w:type="dxa"/>
            <w:vMerge w:val="continue"/>
            <w:tcBorders>
              <w:top w:val="nil"/>
            </w:tcBorders>
            <w:vAlign w:val="top"/>
          </w:tcPr>
          <w:p w14:paraId="78A0D4F0">
            <w:pPr>
              <w:rPr>
                <w:rFonts w:ascii="Arial"/>
                <w:sz w:val="21"/>
              </w:rPr>
            </w:pPr>
          </w:p>
        </w:tc>
        <w:tc>
          <w:tcPr>
            <w:tcW w:w="1596" w:type="dxa"/>
            <w:vMerge w:val="continue"/>
            <w:tcBorders>
              <w:top w:val="nil"/>
            </w:tcBorders>
            <w:vAlign w:val="top"/>
          </w:tcPr>
          <w:p w14:paraId="5F31406F">
            <w:pPr>
              <w:rPr>
                <w:rFonts w:ascii="Arial"/>
                <w:sz w:val="21"/>
              </w:rPr>
            </w:pPr>
          </w:p>
        </w:tc>
      </w:tr>
      <w:tr w14:paraId="32366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997" w:type="dxa"/>
            <w:tcBorders>
              <w:right w:val="nil"/>
            </w:tcBorders>
            <w:shd w:val="clear" w:color="auto" w:fill="C0C0C0"/>
            <w:vAlign w:val="top"/>
          </w:tcPr>
          <w:p w14:paraId="0BDFE47B">
            <w:pPr>
              <w:rPr>
                <w:rFonts w:ascii="Arial"/>
                <w:sz w:val="21"/>
              </w:rPr>
            </w:pPr>
          </w:p>
        </w:tc>
        <w:tc>
          <w:tcPr>
            <w:tcW w:w="4046" w:type="dxa"/>
            <w:tcBorders>
              <w:left w:val="nil"/>
            </w:tcBorders>
            <w:shd w:val="clear" w:color="auto" w:fill="C0C0C0"/>
            <w:vAlign w:val="top"/>
          </w:tcPr>
          <w:p w14:paraId="1DBCC20F">
            <w:pPr>
              <w:pStyle w:val="6"/>
              <w:spacing w:before="42" w:line="216" w:lineRule="auto"/>
              <w:ind w:left="1306"/>
              <w:rPr>
                <w:sz w:val="21"/>
                <w:szCs w:val="21"/>
              </w:rPr>
            </w:pPr>
            <w:r>
              <w:rPr>
                <w:spacing w:val="7"/>
                <w:sz w:val="21"/>
                <w:szCs w:val="21"/>
              </w:rPr>
              <w:t>栏次</w:t>
            </w:r>
          </w:p>
        </w:tc>
        <w:tc>
          <w:tcPr>
            <w:tcW w:w="1588" w:type="dxa"/>
            <w:shd w:val="clear" w:color="auto" w:fill="C0C0C0"/>
            <w:vAlign w:val="top"/>
          </w:tcPr>
          <w:p w14:paraId="1919B52E">
            <w:pPr>
              <w:pStyle w:val="6"/>
              <w:spacing w:before="42" w:line="216" w:lineRule="auto"/>
              <w:ind w:left="749"/>
              <w:rPr>
                <w:sz w:val="21"/>
                <w:szCs w:val="21"/>
              </w:rPr>
            </w:pPr>
            <w:r>
              <w:rPr>
                <w:sz w:val="21"/>
                <w:szCs w:val="21"/>
              </w:rPr>
              <w:t>1</w:t>
            </w:r>
          </w:p>
        </w:tc>
        <w:tc>
          <w:tcPr>
            <w:tcW w:w="1588" w:type="dxa"/>
            <w:shd w:val="clear" w:color="auto" w:fill="C0C0C0"/>
            <w:vAlign w:val="top"/>
          </w:tcPr>
          <w:p w14:paraId="297603B0">
            <w:pPr>
              <w:pStyle w:val="6"/>
              <w:spacing w:before="42" w:line="216" w:lineRule="auto"/>
              <w:ind w:left="737"/>
              <w:rPr>
                <w:sz w:val="21"/>
                <w:szCs w:val="21"/>
              </w:rPr>
            </w:pPr>
            <w:r>
              <w:rPr>
                <w:sz w:val="21"/>
                <w:szCs w:val="21"/>
              </w:rPr>
              <w:t>2</w:t>
            </w:r>
          </w:p>
        </w:tc>
        <w:tc>
          <w:tcPr>
            <w:tcW w:w="1588" w:type="dxa"/>
            <w:shd w:val="clear" w:color="auto" w:fill="C0C0C0"/>
            <w:vAlign w:val="top"/>
          </w:tcPr>
          <w:p w14:paraId="459BE3B2">
            <w:pPr>
              <w:pStyle w:val="6"/>
              <w:spacing w:before="42" w:line="216" w:lineRule="auto"/>
              <w:ind w:left="741"/>
              <w:rPr>
                <w:sz w:val="21"/>
                <w:szCs w:val="21"/>
              </w:rPr>
            </w:pPr>
            <w:r>
              <w:rPr>
                <w:sz w:val="21"/>
                <w:szCs w:val="21"/>
              </w:rPr>
              <w:t>3</w:t>
            </w:r>
          </w:p>
        </w:tc>
        <w:tc>
          <w:tcPr>
            <w:tcW w:w="1573" w:type="dxa"/>
            <w:shd w:val="clear" w:color="auto" w:fill="C0C0C0"/>
            <w:vAlign w:val="top"/>
          </w:tcPr>
          <w:p w14:paraId="2267B2F6">
            <w:pPr>
              <w:pStyle w:val="6"/>
              <w:spacing w:before="42" w:line="216" w:lineRule="auto"/>
              <w:ind w:left="723"/>
              <w:rPr>
                <w:sz w:val="21"/>
                <w:szCs w:val="21"/>
              </w:rPr>
            </w:pPr>
            <w:r>
              <w:rPr>
                <w:sz w:val="21"/>
                <w:szCs w:val="21"/>
              </w:rPr>
              <w:t>4</w:t>
            </w:r>
          </w:p>
        </w:tc>
        <w:tc>
          <w:tcPr>
            <w:tcW w:w="1588" w:type="dxa"/>
            <w:shd w:val="clear" w:color="auto" w:fill="C0C0C0"/>
            <w:vAlign w:val="top"/>
          </w:tcPr>
          <w:p w14:paraId="1AD9A89F">
            <w:pPr>
              <w:pStyle w:val="6"/>
              <w:spacing w:before="42" w:line="216" w:lineRule="auto"/>
              <w:ind w:left="745"/>
              <w:rPr>
                <w:sz w:val="21"/>
                <w:szCs w:val="21"/>
              </w:rPr>
            </w:pPr>
            <w:r>
              <w:rPr>
                <w:sz w:val="21"/>
                <w:szCs w:val="21"/>
              </w:rPr>
              <w:t>5</w:t>
            </w:r>
          </w:p>
        </w:tc>
        <w:tc>
          <w:tcPr>
            <w:tcW w:w="1596" w:type="dxa"/>
            <w:shd w:val="clear" w:color="auto" w:fill="C0C0C0"/>
            <w:vAlign w:val="top"/>
          </w:tcPr>
          <w:p w14:paraId="742B6611">
            <w:pPr>
              <w:pStyle w:val="6"/>
              <w:spacing w:before="42" w:line="216" w:lineRule="auto"/>
              <w:ind w:left="744"/>
              <w:rPr>
                <w:sz w:val="21"/>
                <w:szCs w:val="21"/>
              </w:rPr>
            </w:pPr>
            <w:r>
              <w:rPr>
                <w:sz w:val="21"/>
                <w:szCs w:val="21"/>
              </w:rPr>
              <w:t>6</w:t>
            </w:r>
          </w:p>
        </w:tc>
      </w:tr>
      <w:tr w14:paraId="242B1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997" w:type="dxa"/>
            <w:vAlign w:val="top"/>
          </w:tcPr>
          <w:p w14:paraId="0CFB9046">
            <w:pPr>
              <w:pStyle w:val="6"/>
              <w:spacing w:before="106" w:line="256" w:lineRule="exact"/>
              <w:ind w:left="197"/>
            </w:pPr>
            <w:r>
              <w:rPr>
                <w:spacing w:val="7"/>
                <w:position w:val="1"/>
              </w:rPr>
              <w:t>2290402</w:t>
            </w:r>
          </w:p>
        </w:tc>
        <w:tc>
          <w:tcPr>
            <w:tcW w:w="4046" w:type="dxa"/>
            <w:vAlign w:val="top"/>
          </w:tcPr>
          <w:p w14:paraId="69C5B1DA">
            <w:pPr>
              <w:pStyle w:val="6"/>
              <w:spacing w:before="105" w:line="229" w:lineRule="auto"/>
              <w:jc w:val="right"/>
            </w:pPr>
            <w:r>
              <w:t>其他地方自行试点项目收益专项债券收入安排的</w:t>
            </w:r>
          </w:p>
        </w:tc>
        <w:tc>
          <w:tcPr>
            <w:tcW w:w="1588" w:type="dxa"/>
            <w:vAlign w:val="top"/>
          </w:tcPr>
          <w:p w14:paraId="7C5F7293">
            <w:pPr>
              <w:pStyle w:val="6"/>
              <w:spacing w:before="105" w:line="226" w:lineRule="auto"/>
              <w:ind w:right="28"/>
              <w:jc w:val="right"/>
            </w:pPr>
            <w:r>
              <w:rPr>
                <w:spacing w:val="6"/>
              </w:rPr>
              <w:t>1,810.96</w:t>
            </w:r>
          </w:p>
        </w:tc>
        <w:tc>
          <w:tcPr>
            <w:tcW w:w="1588" w:type="dxa"/>
            <w:vAlign w:val="top"/>
          </w:tcPr>
          <w:p w14:paraId="785E797C">
            <w:pPr>
              <w:rPr>
                <w:rFonts w:ascii="Arial"/>
                <w:sz w:val="21"/>
              </w:rPr>
            </w:pPr>
          </w:p>
        </w:tc>
        <w:tc>
          <w:tcPr>
            <w:tcW w:w="1588" w:type="dxa"/>
            <w:vAlign w:val="top"/>
          </w:tcPr>
          <w:p w14:paraId="724EA70D">
            <w:pPr>
              <w:pStyle w:val="6"/>
              <w:spacing w:before="105" w:line="226" w:lineRule="auto"/>
              <w:ind w:right="24"/>
              <w:jc w:val="right"/>
            </w:pPr>
            <w:r>
              <w:rPr>
                <w:spacing w:val="6"/>
              </w:rPr>
              <w:t>1,810.96</w:t>
            </w:r>
          </w:p>
        </w:tc>
        <w:tc>
          <w:tcPr>
            <w:tcW w:w="1573" w:type="dxa"/>
            <w:vAlign w:val="top"/>
          </w:tcPr>
          <w:p w14:paraId="1B371353">
            <w:pPr>
              <w:rPr>
                <w:rFonts w:ascii="Arial"/>
                <w:sz w:val="21"/>
              </w:rPr>
            </w:pPr>
          </w:p>
        </w:tc>
        <w:tc>
          <w:tcPr>
            <w:tcW w:w="1588" w:type="dxa"/>
            <w:vAlign w:val="top"/>
          </w:tcPr>
          <w:p w14:paraId="2FA59ED5">
            <w:pPr>
              <w:rPr>
                <w:rFonts w:ascii="Arial"/>
                <w:sz w:val="21"/>
              </w:rPr>
            </w:pPr>
          </w:p>
        </w:tc>
        <w:tc>
          <w:tcPr>
            <w:tcW w:w="1596" w:type="dxa"/>
            <w:vAlign w:val="top"/>
          </w:tcPr>
          <w:p w14:paraId="132212D5">
            <w:pPr>
              <w:rPr>
                <w:rFonts w:ascii="Arial"/>
                <w:sz w:val="21"/>
              </w:rPr>
            </w:pPr>
          </w:p>
        </w:tc>
      </w:tr>
      <w:tr w14:paraId="7650E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997" w:type="dxa"/>
            <w:vAlign w:val="top"/>
          </w:tcPr>
          <w:p w14:paraId="3AC0079F">
            <w:pPr>
              <w:pStyle w:val="6"/>
              <w:spacing w:before="123" w:line="256" w:lineRule="exact"/>
              <w:ind w:left="197"/>
            </w:pPr>
            <w:r>
              <w:rPr>
                <w:spacing w:val="6"/>
                <w:position w:val="1"/>
              </w:rPr>
              <w:t>22960</w:t>
            </w:r>
          </w:p>
        </w:tc>
        <w:tc>
          <w:tcPr>
            <w:tcW w:w="4046" w:type="dxa"/>
            <w:vAlign w:val="top"/>
          </w:tcPr>
          <w:p w14:paraId="5CCF10EE">
            <w:pPr>
              <w:pStyle w:val="6"/>
              <w:spacing w:before="122" w:line="229" w:lineRule="auto"/>
              <w:ind w:left="24"/>
            </w:pPr>
            <w:r>
              <w:rPr>
                <w:spacing w:val="4"/>
              </w:rPr>
              <w:t>彩票公益金安排的支出</w:t>
            </w:r>
          </w:p>
        </w:tc>
        <w:tc>
          <w:tcPr>
            <w:tcW w:w="1588" w:type="dxa"/>
            <w:vAlign w:val="top"/>
          </w:tcPr>
          <w:p w14:paraId="3739051B">
            <w:pPr>
              <w:pStyle w:val="6"/>
              <w:spacing w:before="123" w:line="255" w:lineRule="exact"/>
              <w:ind w:right="28"/>
              <w:jc w:val="right"/>
            </w:pPr>
            <w:r>
              <w:rPr>
                <w:spacing w:val="6"/>
                <w:position w:val="1"/>
              </w:rPr>
              <w:t>23.03</w:t>
            </w:r>
          </w:p>
        </w:tc>
        <w:tc>
          <w:tcPr>
            <w:tcW w:w="1588" w:type="dxa"/>
            <w:vAlign w:val="top"/>
          </w:tcPr>
          <w:p w14:paraId="469BB39B">
            <w:pPr>
              <w:rPr>
                <w:rFonts w:ascii="Arial"/>
                <w:sz w:val="21"/>
              </w:rPr>
            </w:pPr>
          </w:p>
        </w:tc>
        <w:tc>
          <w:tcPr>
            <w:tcW w:w="1588" w:type="dxa"/>
            <w:vAlign w:val="top"/>
          </w:tcPr>
          <w:p w14:paraId="3BB8C1F9">
            <w:pPr>
              <w:pStyle w:val="6"/>
              <w:spacing w:before="123" w:line="255" w:lineRule="exact"/>
              <w:ind w:right="24"/>
              <w:jc w:val="right"/>
            </w:pPr>
            <w:r>
              <w:rPr>
                <w:spacing w:val="6"/>
                <w:position w:val="1"/>
              </w:rPr>
              <w:t>23.03</w:t>
            </w:r>
          </w:p>
        </w:tc>
        <w:tc>
          <w:tcPr>
            <w:tcW w:w="1573" w:type="dxa"/>
            <w:vAlign w:val="top"/>
          </w:tcPr>
          <w:p w14:paraId="526DC86B">
            <w:pPr>
              <w:rPr>
                <w:rFonts w:ascii="Arial"/>
                <w:sz w:val="21"/>
              </w:rPr>
            </w:pPr>
          </w:p>
        </w:tc>
        <w:tc>
          <w:tcPr>
            <w:tcW w:w="1588" w:type="dxa"/>
            <w:vAlign w:val="top"/>
          </w:tcPr>
          <w:p w14:paraId="06430D2B">
            <w:pPr>
              <w:rPr>
                <w:rFonts w:ascii="Arial"/>
                <w:sz w:val="21"/>
              </w:rPr>
            </w:pPr>
          </w:p>
        </w:tc>
        <w:tc>
          <w:tcPr>
            <w:tcW w:w="1596" w:type="dxa"/>
            <w:vAlign w:val="top"/>
          </w:tcPr>
          <w:p w14:paraId="64BD03FC">
            <w:pPr>
              <w:rPr>
                <w:rFonts w:ascii="Arial"/>
                <w:sz w:val="21"/>
              </w:rPr>
            </w:pPr>
          </w:p>
        </w:tc>
      </w:tr>
      <w:tr w14:paraId="5A1E1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997" w:type="dxa"/>
            <w:vAlign w:val="top"/>
          </w:tcPr>
          <w:p w14:paraId="152A8D1B">
            <w:pPr>
              <w:pStyle w:val="6"/>
              <w:spacing w:before="110" w:line="256" w:lineRule="exact"/>
              <w:ind w:left="197"/>
            </w:pPr>
            <w:r>
              <w:rPr>
                <w:spacing w:val="7"/>
                <w:position w:val="1"/>
              </w:rPr>
              <w:t>2296002</w:t>
            </w:r>
          </w:p>
        </w:tc>
        <w:tc>
          <w:tcPr>
            <w:tcW w:w="4046" w:type="dxa"/>
            <w:vAlign w:val="top"/>
          </w:tcPr>
          <w:p w14:paraId="6F5C859F">
            <w:pPr>
              <w:pStyle w:val="6"/>
              <w:spacing w:before="109" w:line="228" w:lineRule="auto"/>
              <w:ind w:left="24"/>
            </w:pPr>
            <w:r>
              <w:rPr>
                <w:spacing w:val="4"/>
              </w:rPr>
              <w:t>用于社会福利的彩票公益金支出</w:t>
            </w:r>
          </w:p>
        </w:tc>
        <w:tc>
          <w:tcPr>
            <w:tcW w:w="1588" w:type="dxa"/>
            <w:vAlign w:val="top"/>
          </w:tcPr>
          <w:p w14:paraId="4E2AE8EE">
            <w:pPr>
              <w:pStyle w:val="6"/>
              <w:spacing w:before="110" w:line="255" w:lineRule="exact"/>
              <w:ind w:right="28"/>
              <w:jc w:val="right"/>
            </w:pPr>
            <w:r>
              <w:rPr>
                <w:spacing w:val="5"/>
                <w:position w:val="1"/>
              </w:rPr>
              <w:t>3.28</w:t>
            </w:r>
          </w:p>
        </w:tc>
        <w:tc>
          <w:tcPr>
            <w:tcW w:w="1588" w:type="dxa"/>
            <w:vAlign w:val="top"/>
          </w:tcPr>
          <w:p w14:paraId="1DE38242">
            <w:pPr>
              <w:rPr>
                <w:rFonts w:ascii="Arial"/>
                <w:sz w:val="21"/>
              </w:rPr>
            </w:pPr>
          </w:p>
        </w:tc>
        <w:tc>
          <w:tcPr>
            <w:tcW w:w="1588" w:type="dxa"/>
            <w:vAlign w:val="top"/>
          </w:tcPr>
          <w:p w14:paraId="187AB696">
            <w:pPr>
              <w:pStyle w:val="6"/>
              <w:spacing w:before="110" w:line="255" w:lineRule="exact"/>
              <w:ind w:right="24"/>
              <w:jc w:val="right"/>
            </w:pPr>
            <w:r>
              <w:rPr>
                <w:spacing w:val="5"/>
                <w:position w:val="1"/>
              </w:rPr>
              <w:t>3.28</w:t>
            </w:r>
          </w:p>
        </w:tc>
        <w:tc>
          <w:tcPr>
            <w:tcW w:w="1573" w:type="dxa"/>
            <w:vAlign w:val="top"/>
          </w:tcPr>
          <w:p w14:paraId="60606F2A">
            <w:pPr>
              <w:rPr>
                <w:rFonts w:ascii="Arial"/>
                <w:sz w:val="21"/>
              </w:rPr>
            </w:pPr>
          </w:p>
        </w:tc>
        <w:tc>
          <w:tcPr>
            <w:tcW w:w="1588" w:type="dxa"/>
            <w:vAlign w:val="top"/>
          </w:tcPr>
          <w:p w14:paraId="64622CDC">
            <w:pPr>
              <w:rPr>
                <w:rFonts w:ascii="Arial"/>
                <w:sz w:val="21"/>
              </w:rPr>
            </w:pPr>
          </w:p>
        </w:tc>
        <w:tc>
          <w:tcPr>
            <w:tcW w:w="1596" w:type="dxa"/>
            <w:vAlign w:val="top"/>
          </w:tcPr>
          <w:p w14:paraId="0591E283">
            <w:pPr>
              <w:rPr>
                <w:rFonts w:ascii="Arial"/>
                <w:sz w:val="21"/>
              </w:rPr>
            </w:pPr>
          </w:p>
        </w:tc>
      </w:tr>
      <w:tr w14:paraId="3CF94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997" w:type="dxa"/>
            <w:vAlign w:val="top"/>
          </w:tcPr>
          <w:p w14:paraId="0E5D85DE">
            <w:pPr>
              <w:pStyle w:val="6"/>
              <w:spacing w:before="112" w:line="256" w:lineRule="exact"/>
              <w:ind w:left="197"/>
            </w:pPr>
            <w:r>
              <w:rPr>
                <w:spacing w:val="7"/>
                <w:position w:val="1"/>
              </w:rPr>
              <w:t>2296003</w:t>
            </w:r>
          </w:p>
        </w:tc>
        <w:tc>
          <w:tcPr>
            <w:tcW w:w="4046" w:type="dxa"/>
            <w:vAlign w:val="top"/>
          </w:tcPr>
          <w:p w14:paraId="13B95989">
            <w:pPr>
              <w:pStyle w:val="6"/>
              <w:spacing w:before="111" w:line="229" w:lineRule="auto"/>
              <w:ind w:left="24"/>
            </w:pPr>
            <w:r>
              <w:rPr>
                <w:spacing w:val="4"/>
              </w:rPr>
              <w:t>用于体育事业的彩票公益金支出</w:t>
            </w:r>
          </w:p>
        </w:tc>
        <w:tc>
          <w:tcPr>
            <w:tcW w:w="1588" w:type="dxa"/>
            <w:vAlign w:val="top"/>
          </w:tcPr>
          <w:p w14:paraId="074C94F5">
            <w:pPr>
              <w:pStyle w:val="6"/>
              <w:spacing w:before="112" w:line="255" w:lineRule="exact"/>
              <w:ind w:right="28"/>
              <w:jc w:val="right"/>
            </w:pPr>
            <w:r>
              <w:rPr>
                <w:spacing w:val="4"/>
                <w:position w:val="1"/>
              </w:rPr>
              <w:t>19.76</w:t>
            </w:r>
          </w:p>
        </w:tc>
        <w:tc>
          <w:tcPr>
            <w:tcW w:w="1588" w:type="dxa"/>
            <w:vAlign w:val="top"/>
          </w:tcPr>
          <w:p w14:paraId="50B94E0C">
            <w:pPr>
              <w:rPr>
                <w:rFonts w:ascii="Arial"/>
                <w:sz w:val="21"/>
              </w:rPr>
            </w:pPr>
          </w:p>
        </w:tc>
        <w:tc>
          <w:tcPr>
            <w:tcW w:w="1588" w:type="dxa"/>
            <w:vAlign w:val="top"/>
          </w:tcPr>
          <w:p w14:paraId="6D651528">
            <w:pPr>
              <w:pStyle w:val="6"/>
              <w:spacing w:before="112" w:line="255" w:lineRule="exact"/>
              <w:ind w:right="24"/>
              <w:jc w:val="right"/>
            </w:pPr>
            <w:r>
              <w:rPr>
                <w:spacing w:val="4"/>
                <w:position w:val="1"/>
              </w:rPr>
              <w:t>19.76</w:t>
            </w:r>
          </w:p>
        </w:tc>
        <w:tc>
          <w:tcPr>
            <w:tcW w:w="1573" w:type="dxa"/>
            <w:vAlign w:val="top"/>
          </w:tcPr>
          <w:p w14:paraId="50797300">
            <w:pPr>
              <w:rPr>
                <w:rFonts w:ascii="Arial"/>
                <w:sz w:val="21"/>
              </w:rPr>
            </w:pPr>
          </w:p>
        </w:tc>
        <w:tc>
          <w:tcPr>
            <w:tcW w:w="1588" w:type="dxa"/>
            <w:vAlign w:val="top"/>
          </w:tcPr>
          <w:p w14:paraId="1A774567">
            <w:pPr>
              <w:rPr>
                <w:rFonts w:ascii="Arial"/>
                <w:sz w:val="21"/>
              </w:rPr>
            </w:pPr>
          </w:p>
        </w:tc>
        <w:tc>
          <w:tcPr>
            <w:tcW w:w="1596" w:type="dxa"/>
            <w:vAlign w:val="top"/>
          </w:tcPr>
          <w:p w14:paraId="43074E2E">
            <w:pPr>
              <w:rPr>
                <w:rFonts w:ascii="Arial"/>
                <w:sz w:val="21"/>
              </w:rPr>
            </w:pPr>
          </w:p>
        </w:tc>
      </w:tr>
    </w:tbl>
    <w:p w14:paraId="0351A862">
      <w:pPr>
        <w:spacing w:before="47" w:line="219" w:lineRule="auto"/>
        <w:ind w:left="44"/>
        <w:rPr>
          <w:rFonts w:ascii="宋体" w:hAnsi="宋体" w:eastAsia="宋体" w:cs="宋体"/>
          <w:sz w:val="18"/>
          <w:szCs w:val="18"/>
        </w:rPr>
      </w:pPr>
      <w:r>
        <w:rPr>
          <w:rFonts w:ascii="宋体" w:hAnsi="宋体" w:eastAsia="宋体" w:cs="宋体"/>
          <w:spacing w:val="-1"/>
          <w:sz w:val="18"/>
          <w:szCs w:val="18"/>
        </w:rPr>
        <w:t>注：1.本表反映部门本年度各项支出情况。</w:t>
      </w:r>
    </w:p>
    <w:p w14:paraId="6E7708A1">
      <w:pPr>
        <w:spacing w:before="72"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4873D8F8">
      <w:pPr>
        <w:spacing w:line="219" w:lineRule="auto"/>
        <w:rPr>
          <w:rFonts w:ascii="宋体" w:hAnsi="宋体" w:eastAsia="宋体" w:cs="宋体"/>
          <w:sz w:val="18"/>
          <w:szCs w:val="18"/>
        </w:rPr>
        <w:sectPr>
          <w:pgSz w:w="16838" w:h="11906"/>
          <w:pgMar w:top="548" w:right="1185" w:bottom="400" w:left="1072" w:header="0" w:footer="0" w:gutter="0"/>
          <w:cols w:space="720" w:num="1"/>
        </w:sectPr>
      </w:pPr>
    </w:p>
    <w:p w14:paraId="1FB4B94E">
      <w:pPr>
        <w:spacing w:before="72" w:line="219" w:lineRule="auto"/>
        <w:ind w:left="5137"/>
        <w:rPr>
          <w:rFonts w:ascii="宋体" w:hAnsi="宋体" w:eastAsia="宋体" w:cs="宋体"/>
          <w:sz w:val="36"/>
          <w:szCs w:val="36"/>
        </w:rPr>
      </w:pPr>
      <w:r>
        <w:rPr>
          <w:rFonts w:ascii="宋体" w:hAnsi="宋体" w:eastAsia="宋体" w:cs="宋体"/>
          <w:spacing w:val="-2"/>
          <w:sz w:val="36"/>
          <w:szCs w:val="36"/>
        </w:rPr>
        <w:t>财政拨款收入支出决算总表</w:t>
      </w:r>
    </w:p>
    <w:p w14:paraId="16713851">
      <w:pPr>
        <w:spacing w:before="25" w:line="230" w:lineRule="auto"/>
        <w:ind w:right="33"/>
        <w:jc w:val="right"/>
        <w:rPr>
          <w:rFonts w:ascii="宋体" w:hAnsi="宋体" w:eastAsia="宋体" w:cs="宋体"/>
          <w:sz w:val="19"/>
          <w:szCs w:val="19"/>
        </w:rPr>
      </w:pPr>
      <w:r>
        <w:rPr>
          <w:rFonts w:ascii="宋体" w:hAnsi="宋体" w:eastAsia="宋体" w:cs="宋体"/>
          <w:spacing w:val="5"/>
          <w:sz w:val="19"/>
          <w:szCs w:val="19"/>
        </w:rPr>
        <w:t>公开04表</w:t>
      </w:r>
    </w:p>
    <w:p w14:paraId="30529A93">
      <w:pPr>
        <w:spacing w:before="77" w:line="229" w:lineRule="auto"/>
        <w:ind w:left="47"/>
        <w:rPr>
          <w:rFonts w:ascii="宋体" w:hAnsi="宋体" w:eastAsia="宋体" w:cs="宋体"/>
          <w:sz w:val="19"/>
          <w:szCs w:val="19"/>
        </w:rPr>
      </w:pPr>
      <w:r>
        <w:rPr>
          <w:rFonts w:ascii="宋体" w:hAnsi="宋体" w:eastAsia="宋体" w:cs="宋体"/>
          <w:spacing w:val="4"/>
          <w:sz w:val="19"/>
          <w:szCs w:val="19"/>
        </w:rPr>
        <w:t xml:space="preserve">部门：城步县文化旅游广电体育局                              </w:t>
      </w:r>
      <w:r>
        <w:rPr>
          <w:rFonts w:ascii="宋体" w:hAnsi="宋体" w:eastAsia="宋体" w:cs="宋体"/>
          <w:spacing w:val="3"/>
          <w:sz w:val="19"/>
          <w:szCs w:val="19"/>
        </w:rPr>
        <w:t xml:space="preserve">                                                                          金额单位：万元</w:t>
      </w:r>
    </w:p>
    <w:p w14:paraId="51C388D1">
      <w:pPr>
        <w:spacing w:line="38" w:lineRule="auto"/>
        <w:rPr>
          <w:rFonts w:ascii="Arial"/>
          <w:sz w:val="2"/>
        </w:rPr>
      </w:pPr>
    </w:p>
    <w:tbl>
      <w:tblPr>
        <w:tblStyle w:val="5"/>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90"/>
        <w:gridCol w:w="509"/>
        <w:gridCol w:w="1498"/>
        <w:gridCol w:w="3312"/>
        <w:gridCol w:w="495"/>
        <w:gridCol w:w="1513"/>
        <w:gridCol w:w="1498"/>
        <w:gridCol w:w="1513"/>
        <w:gridCol w:w="1521"/>
      </w:tblGrid>
      <w:tr w14:paraId="08098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4697" w:type="dxa"/>
            <w:gridSpan w:val="3"/>
            <w:shd w:val="clear" w:color="auto" w:fill="C0C0C0"/>
            <w:vAlign w:val="top"/>
          </w:tcPr>
          <w:p w14:paraId="178B489C">
            <w:pPr>
              <w:pStyle w:val="6"/>
              <w:spacing w:before="119" w:line="227" w:lineRule="auto"/>
              <w:ind w:left="1823"/>
              <w:rPr>
                <w:sz w:val="21"/>
                <w:szCs w:val="21"/>
              </w:rPr>
            </w:pPr>
            <w:r>
              <w:rPr>
                <w:spacing w:val="-3"/>
                <w:sz w:val="21"/>
                <w:szCs w:val="21"/>
              </w:rPr>
              <w:t>收</w:t>
            </w:r>
            <w:r>
              <w:rPr>
                <w:spacing w:val="17"/>
                <w:sz w:val="21"/>
                <w:szCs w:val="21"/>
              </w:rPr>
              <w:t xml:space="preserve">     </w:t>
            </w:r>
            <w:r>
              <w:rPr>
                <w:spacing w:val="-3"/>
                <w:sz w:val="21"/>
                <w:szCs w:val="21"/>
              </w:rPr>
              <w:t>入</w:t>
            </w:r>
          </w:p>
        </w:tc>
        <w:tc>
          <w:tcPr>
            <w:tcW w:w="9852" w:type="dxa"/>
            <w:gridSpan w:val="6"/>
            <w:shd w:val="clear" w:color="auto" w:fill="C0C0C0"/>
            <w:vAlign w:val="top"/>
          </w:tcPr>
          <w:p w14:paraId="22B38F2A">
            <w:pPr>
              <w:pStyle w:val="6"/>
              <w:spacing w:before="119" w:line="228" w:lineRule="auto"/>
              <w:ind w:left="4394"/>
              <w:rPr>
                <w:sz w:val="21"/>
                <w:szCs w:val="21"/>
              </w:rPr>
            </w:pPr>
            <w:r>
              <w:rPr>
                <w:sz w:val="21"/>
                <w:szCs w:val="21"/>
              </w:rPr>
              <w:t>支      出</w:t>
            </w:r>
          </w:p>
        </w:tc>
      </w:tr>
      <w:tr w14:paraId="3F281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2690" w:type="dxa"/>
            <w:shd w:val="clear" w:color="auto" w:fill="C0C0C0"/>
            <w:vAlign w:val="top"/>
          </w:tcPr>
          <w:p w14:paraId="039D685A">
            <w:pPr>
              <w:pStyle w:val="6"/>
              <w:spacing w:before="157" w:line="228" w:lineRule="auto"/>
              <w:ind w:left="1114"/>
              <w:rPr>
                <w:sz w:val="21"/>
                <w:szCs w:val="21"/>
              </w:rPr>
            </w:pPr>
            <w:r>
              <w:rPr>
                <w:spacing w:val="5"/>
                <w:sz w:val="21"/>
                <w:szCs w:val="21"/>
              </w:rPr>
              <w:t>项目</w:t>
            </w:r>
          </w:p>
        </w:tc>
        <w:tc>
          <w:tcPr>
            <w:tcW w:w="509" w:type="dxa"/>
            <w:shd w:val="clear" w:color="auto" w:fill="C0C0C0"/>
            <w:vAlign w:val="top"/>
          </w:tcPr>
          <w:p w14:paraId="25B7F936">
            <w:pPr>
              <w:pStyle w:val="6"/>
              <w:spacing w:before="157" w:line="227" w:lineRule="auto"/>
              <w:ind w:left="29"/>
              <w:rPr>
                <w:sz w:val="21"/>
                <w:szCs w:val="21"/>
              </w:rPr>
            </w:pPr>
            <w:r>
              <w:rPr>
                <w:spacing w:val="5"/>
                <w:sz w:val="21"/>
                <w:szCs w:val="21"/>
              </w:rPr>
              <w:t>行次</w:t>
            </w:r>
          </w:p>
        </w:tc>
        <w:tc>
          <w:tcPr>
            <w:tcW w:w="1498" w:type="dxa"/>
            <w:shd w:val="clear" w:color="auto" w:fill="C0C0C0"/>
            <w:vAlign w:val="top"/>
          </w:tcPr>
          <w:p w14:paraId="4666E971">
            <w:pPr>
              <w:pStyle w:val="6"/>
              <w:spacing w:before="157" w:line="227" w:lineRule="auto"/>
              <w:ind w:left="523"/>
              <w:rPr>
                <w:sz w:val="21"/>
                <w:szCs w:val="21"/>
              </w:rPr>
            </w:pPr>
            <w:r>
              <w:rPr>
                <w:spacing w:val="6"/>
                <w:sz w:val="21"/>
                <w:szCs w:val="21"/>
              </w:rPr>
              <w:t>金额</w:t>
            </w:r>
          </w:p>
        </w:tc>
        <w:tc>
          <w:tcPr>
            <w:tcW w:w="3312" w:type="dxa"/>
            <w:shd w:val="clear" w:color="auto" w:fill="C0C0C0"/>
            <w:vAlign w:val="top"/>
          </w:tcPr>
          <w:p w14:paraId="35563CD3">
            <w:pPr>
              <w:pStyle w:val="6"/>
              <w:spacing w:before="157" w:line="228" w:lineRule="auto"/>
              <w:ind w:left="1427"/>
              <w:rPr>
                <w:sz w:val="21"/>
                <w:szCs w:val="21"/>
              </w:rPr>
            </w:pPr>
            <w:r>
              <w:rPr>
                <w:spacing w:val="5"/>
                <w:sz w:val="21"/>
                <w:szCs w:val="21"/>
              </w:rPr>
              <w:t>项目</w:t>
            </w:r>
          </w:p>
        </w:tc>
        <w:tc>
          <w:tcPr>
            <w:tcW w:w="495" w:type="dxa"/>
            <w:shd w:val="clear" w:color="auto" w:fill="C0C0C0"/>
            <w:vAlign w:val="top"/>
          </w:tcPr>
          <w:p w14:paraId="7A9E92FA">
            <w:pPr>
              <w:pStyle w:val="6"/>
              <w:spacing w:before="157" w:line="227" w:lineRule="auto"/>
              <w:ind w:left="20"/>
              <w:rPr>
                <w:sz w:val="21"/>
                <w:szCs w:val="21"/>
              </w:rPr>
            </w:pPr>
            <w:r>
              <w:rPr>
                <w:spacing w:val="5"/>
                <w:sz w:val="21"/>
                <w:szCs w:val="21"/>
              </w:rPr>
              <w:t>行次</w:t>
            </w:r>
          </w:p>
        </w:tc>
        <w:tc>
          <w:tcPr>
            <w:tcW w:w="1513" w:type="dxa"/>
            <w:shd w:val="clear" w:color="auto" w:fill="C0C0C0"/>
            <w:vAlign w:val="top"/>
          </w:tcPr>
          <w:p w14:paraId="3372E5EF">
            <w:pPr>
              <w:pStyle w:val="6"/>
              <w:spacing w:before="157" w:line="229" w:lineRule="auto"/>
              <w:ind w:left="527"/>
              <w:rPr>
                <w:sz w:val="21"/>
                <w:szCs w:val="21"/>
              </w:rPr>
            </w:pPr>
            <w:r>
              <w:rPr>
                <w:spacing w:val="7"/>
                <w:sz w:val="21"/>
                <w:szCs w:val="21"/>
              </w:rPr>
              <w:t>合计</w:t>
            </w:r>
          </w:p>
        </w:tc>
        <w:tc>
          <w:tcPr>
            <w:tcW w:w="1498" w:type="dxa"/>
            <w:shd w:val="clear" w:color="auto" w:fill="C0C0C0"/>
            <w:vAlign w:val="top"/>
          </w:tcPr>
          <w:p w14:paraId="4F9AC1A0">
            <w:pPr>
              <w:pStyle w:val="6"/>
              <w:spacing w:before="21" w:line="223" w:lineRule="auto"/>
              <w:ind w:left="304" w:right="68" w:hanging="222"/>
              <w:rPr>
                <w:sz w:val="21"/>
                <w:szCs w:val="21"/>
              </w:rPr>
            </w:pPr>
            <w:r>
              <w:rPr>
                <w:spacing w:val="11"/>
                <w:sz w:val="21"/>
                <w:szCs w:val="21"/>
              </w:rPr>
              <w:t>一般公共预算财政拨款</w:t>
            </w:r>
          </w:p>
        </w:tc>
        <w:tc>
          <w:tcPr>
            <w:tcW w:w="1513" w:type="dxa"/>
            <w:shd w:val="clear" w:color="auto" w:fill="C0C0C0"/>
            <w:vAlign w:val="top"/>
          </w:tcPr>
          <w:p w14:paraId="0477DC92">
            <w:pPr>
              <w:pStyle w:val="6"/>
              <w:spacing w:before="21" w:line="223" w:lineRule="auto"/>
              <w:ind w:left="202" w:right="81" w:hanging="122"/>
              <w:rPr>
                <w:sz w:val="21"/>
                <w:szCs w:val="21"/>
              </w:rPr>
            </w:pPr>
            <w:r>
              <w:rPr>
                <w:spacing w:val="12"/>
                <w:sz w:val="21"/>
                <w:szCs w:val="21"/>
              </w:rPr>
              <w:t>政府性基金预</w:t>
            </w:r>
            <w:r>
              <w:rPr>
                <w:spacing w:val="11"/>
                <w:sz w:val="21"/>
                <w:szCs w:val="21"/>
              </w:rPr>
              <w:t>算财政拨款</w:t>
            </w:r>
          </w:p>
        </w:tc>
        <w:tc>
          <w:tcPr>
            <w:tcW w:w="1521" w:type="dxa"/>
            <w:shd w:val="clear" w:color="auto" w:fill="C0C0C0"/>
            <w:vAlign w:val="top"/>
          </w:tcPr>
          <w:p w14:paraId="7F6324E3">
            <w:pPr>
              <w:pStyle w:val="6"/>
              <w:spacing w:before="21" w:line="223" w:lineRule="auto"/>
              <w:ind w:left="84" w:right="87" w:firstLine="19"/>
              <w:rPr>
                <w:sz w:val="21"/>
                <w:szCs w:val="21"/>
              </w:rPr>
            </w:pPr>
            <w:r>
              <w:rPr>
                <w:spacing w:val="8"/>
                <w:sz w:val="21"/>
                <w:szCs w:val="21"/>
              </w:rPr>
              <w:t>国有资本经营</w:t>
            </w:r>
            <w:r>
              <w:rPr>
                <w:spacing w:val="12"/>
                <w:sz w:val="21"/>
                <w:szCs w:val="21"/>
              </w:rPr>
              <w:t>预算财政拨款</w:t>
            </w:r>
          </w:p>
        </w:tc>
      </w:tr>
      <w:tr w14:paraId="25B90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2690" w:type="dxa"/>
            <w:shd w:val="clear" w:color="auto" w:fill="C0C0C0"/>
            <w:vAlign w:val="top"/>
          </w:tcPr>
          <w:p w14:paraId="3DEBAE63">
            <w:pPr>
              <w:pStyle w:val="6"/>
              <w:spacing w:before="83" w:line="227" w:lineRule="auto"/>
              <w:ind w:left="1111"/>
              <w:rPr>
                <w:sz w:val="21"/>
                <w:szCs w:val="21"/>
              </w:rPr>
            </w:pPr>
            <w:r>
              <w:rPr>
                <w:spacing w:val="7"/>
                <w:sz w:val="21"/>
                <w:szCs w:val="21"/>
              </w:rPr>
              <w:t>栏次</w:t>
            </w:r>
          </w:p>
        </w:tc>
        <w:tc>
          <w:tcPr>
            <w:tcW w:w="509" w:type="dxa"/>
            <w:shd w:val="clear" w:color="auto" w:fill="C0C0C0"/>
            <w:vAlign w:val="top"/>
          </w:tcPr>
          <w:p w14:paraId="3BBC9C8C">
            <w:pPr>
              <w:rPr>
                <w:rFonts w:ascii="Arial"/>
                <w:sz w:val="21"/>
              </w:rPr>
            </w:pPr>
          </w:p>
        </w:tc>
        <w:tc>
          <w:tcPr>
            <w:tcW w:w="1498" w:type="dxa"/>
            <w:shd w:val="clear" w:color="auto" w:fill="C0C0C0"/>
            <w:vAlign w:val="top"/>
          </w:tcPr>
          <w:p w14:paraId="0D06A43C">
            <w:pPr>
              <w:pStyle w:val="6"/>
              <w:spacing w:before="83" w:line="283" w:lineRule="exact"/>
              <w:ind w:left="703"/>
              <w:rPr>
                <w:sz w:val="21"/>
                <w:szCs w:val="21"/>
              </w:rPr>
            </w:pPr>
            <w:r>
              <w:rPr>
                <w:position w:val="1"/>
                <w:sz w:val="21"/>
                <w:szCs w:val="21"/>
              </w:rPr>
              <w:t>1</w:t>
            </w:r>
          </w:p>
        </w:tc>
        <w:tc>
          <w:tcPr>
            <w:tcW w:w="3312" w:type="dxa"/>
            <w:shd w:val="clear" w:color="auto" w:fill="C0C0C0"/>
            <w:vAlign w:val="top"/>
          </w:tcPr>
          <w:p w14:paraId="6F3A2C58">
            <w:pPr>
              <w:pStyle w:val="6"/>
              <w:spacing w:before="83" w:line="227" w:lineRule="auto"/>
              <w:ind w:left="1424"/>
              <w:rPr>
                <w:sz w:val="21"/>
                <w:szCs w:val="21"/>
              </w:rPr>
            </w:pPr>
            <w:r>
              <w:rPr>
                <w:spacing w:val="7"/>
                <w:sz w:val="21"/>
                <w:szCs w:val="21"/>
              </w:rPr>
              <w:t>栏次</w:t>
            </w:r>
          </w:p>
        </w:tc>
        <w:tc>
          <w:tcPr>
            <w:tcW w:w="495" w:type="dxa"/>
            <w:shd w:val="clear" w:color="auto" w:fill="C0C0C0"/>
            <w:vAlign w:val="top"/>
          </w:tcPr>
          <w:p w14:paraId="71152DEF">
            <w:pPr>
              <w:rPr>
                <w:rFonts w:ascii="Arial"/>
                <w:sz w:val="21"/>
              </w:rPr>
            </w:pPr>
          </w:p>
        </w:tc>
        <w:tc>
          <w:tcPr>
            <w:tcW w:w="1513" w:type="dxa"/>
            <w:shd w:val="clear" w:color="auto" w:fill="C0C0C0"/>
            <w:vAlign w:val="top"/>
          </w:tcPr>
          <w:p w14:paraId="7DE506F2">
            <w:pPr>
              <w:pStyle w:val="6"/>
              <w:spacing w:before="83" w:line="283" w:lineRule="exact"/>
              <w:ind w:left="694"/>
              <w:rPr>
                <w:sz w:val="21"/>
                <w:szCs w:val="21"/>
              </w:rPr>
            </w:pPr>
            <w:r>
              <w:rPr>
                <w:position w:val="1"/>
                <w:sz w:val="21"/>
                <w:szCs w:val="21"/>
              </w:rPr>
              <w:t>2</w:t>
            </w:r>
          </w:p>
        </w:tc>
        <w:tc>
          <w:tcPr>
            <w:tcW w:w="1498" w:type="dxa"/>
            <w:shd w:val="clear" w:color="auto" w:fill="C0C0C0"/>
            <w:vAlign w:val="top"/>
          </w:tcPr>
          <w:p w14:paraId="70299FA6">
            <w:pPr>
              <w:pStyle w:val="6"/>
              <w:spacing w:before="83" w:line="281" w:lineRule="exact"/>
              <w:ind w:left="698"/>
              <w:rPr>
                <w:sz w:val="21"/>
                <w:szCs w:val="21"/>
              </w:rPr>
            </w:pPr>
            <w:r>
              <w:rPr>
                <w:position w:val="1"/>
                <w:sz w:val="21"/>
                <w:szCs w:val="21"/>
              </w:rPr>
              <w:t>3</w:t>
            </w:r>
          </w:p>
        </w:tc>
        <w:tc>
          <w:tcPr>
            <w:tcW w:w="1513" w:type="dxa"/>
            <w:shd w:val="clear" w:color="auto" w:fill="C0C0C0"/>
            <w:vAlign w:val="top"/>
          </w:tcPr>
          <w:p w14:paraId="7F09AB68">
            <w:pPr>
              <w:pStyle w:val="6"/>
              <w:spacing w:before="83" w:line="283" w:lineRule="exact"/>
              <w:ind w:left="695"/>
              <w:rPr>
                <w:sz w:val="21"/>
                <w:szCs w:val="21"/>
              </w:rPr>
            </w:pPr>
            <w:r>
              <w:rPr>
                <w:position w:val="1"/>
                <w:sz w:val="21"/>
                <w:szCs w:val="21"/>
              </w:rPr>
              <w:t>4</w:t>
            </w:r>
          </w:p>
        </w:tc>
        <w:tc>
          <w:tcPr>
            <w:tcW w:w="1521" w:type="dxa"/>
            <w:shd w:val="clear" w:color="auto" w:fill="C0C0C0"/>
            <w:vAlign w:val="top"/>
          </w:tcPr>
          <w:p w14:paraId="4E8F99E0">
            <w:pPr>
              <w:pStyle w:val="6"/>
              <w:spacing w:before="83" w:line="281" w:lineRule="exact"/>
              <w:ind w:left="702"/>
              <w:rPr>
                <w:sz w:val="21"/>
                <w:szCs w:val="21"/>
              </w:rPr>
            </w:pPr>
            <w:r>
              <w:rPr>
                <w:position w:val="1"/>
                <w:sz w:val="21"/>
                <w:szCs w:val="21"/>
              </w:rPr>
              <w:t>5</w:t>
            </w:r>
          </w:p>
        </w:tc>
      </w:tr>
      <w:tr w14:paraId="2934F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661622B2">
            <w:pPr>
              <w:pStyle w:val="6"/>
              <w:spacing w:before="16" w:line="224" w:lineRule="auto"/>
              <w:ind w:left="3"/>
            </w:pPr>
            <w:r>
              <w:rPr>
                <w:spacing w:val="4"/>
              </w:rPr>
              <w:t>一、一般公共预算财政拨款</w:t>
            </w:r>
          </w:p>
        </w:tc>
        <w:tc>
          <w:tcPr>
            <w:tcW w:w="509" w:type="dxa"/>
            <w:vAlign w:val="top"/>
          </w:tcPr>
          <w:p w14:paraId="637EAF74">
            <w:pPr>
              <w:pStyle w:val="6"/>
              <w:spacing w:before="11" w:line="257" w:lineRule="exact"/>
              <w:ind w:left="205"/>
            </w:pPr>
            <w:r>
              <w:rPr>
                <w:position w:val="1"/>
              </w:rPr>
              <w:t>1</w:t>
            </w:r>
          </w:p>
        </w:tc>
        <w:tc>
          <w:tcPr>
            <w:tcW w:w="1498" w:type="dxa"/>
            <w:vAlign w:val="top"/>
          </w:tcPr>
          <w:p w14:paraId="0B518156">
            <w:pPr>
              <w:pStyle w:val="6"/>
              <w:spacing w:before="10" w:line="226" w:lineRule="auto"/>
              <w:jc w:val="right"/>
            </w:pPr>
            <w:r>
              <w:rPr>
                <w:spacing w:val="7"/>
              </w:rPr>
              <w:t>3,015.09</w:t>
            </w:r>
          </w:p>
        </w:tc>
        <w:tc>
          <w:tcPr>
            <w:tcW w:w="3312" w:type="dxa"/>
            <w:vAlign w:val="top"/>
          </w:tcPr>
          <w:p w14:paraId="08D91A75">
            <w:pPr>
              <w:pStyle w:val="6"/>
              <w:spacing w:before="16" w:line="224" w:lineRule="auto"/>
              <w:ind w:left="1"/>
            </w:pPr>
            <w:r>
              <w:rPr>
                <w:spacing w:val="3"/>
              </w:rPr>
              <w:t>一、一般公共服务支出</w:t>
            </w:r>
          </w:p>
        </w:tc>
        <w:tc>
          <w:tcPr>
            <w:tcW w:w="495" w:type="dxa"/>
            <w:vAlign w:val="top"/>
          </w:tcPr>
          <w:p w14:paraId="70801FE9">
            <w:pPr>
              <w:pStyle w:val="6"/>
              <w:spacing w:before="11" w:line="256" w:lineRule="exact"/>
              <w:ind w:left="140"/>
            </w:pPr>
            <w:r>
              <w:rPr>
                <w:spacing w:val="1"/>
                <w:position w:val="1"/>
              </w:rPr>
              <w:t>33</w:t>
            </w:r>
          </w:p>
        </w:tc>
        <w:tc>
          <w:tcPr>
            <w:tcW w:w="1513" w:type="dxa"/>
            <w:vAlign w:val="top"/>
          </w:tcPr>
          <w:p w14:paraId="1AC2A970">
            <w:pPr>
              <w:pStyle w:val="6"/>
              <w:spacing w:before="11" w:line="255" w:lineRule="exact"/>
              <w:jc w:val="right"/>
            </w:pPr>
            <w:r>
              <w:rPr>
                <w:spacing w:val="5"/>
                <w:position w:val="1"/>
              </w:rPr>
              <w:t>28.70</w:t>
            </w:r>
          </w:p>
        </w:tc>
        <w:tc>
          <w:tcPr>
            <w:tcW w:w="1498" w:type="dxa"/>
            <w:vAlign w:val="top"/>
          </w:tcPr>
          <w:p w14:paraId="06AA968A">
            <w:pPr>
              <w:pStyle w:val="6"/>
              <w:spacing w:before="11" w:line="255" w:lineRule="exact"/>
              <w:jc w:val="right"/>
            </w:pPr>
            <w:r>
              <w:rPr>
                <w:spacing w:val="5"/>
                <w:position w:val="1"/>
              </w:rPr>
              <w:t>28.70</w:t>
            </w:r>
          </w:p>
        </w:tc>
        <w:tc>
          <w:tcPr>
            <w:tcW w:w="1513" w:type="dxa"/>
            <w:vAlign w:val="top"/>
          </w:tcPr>
          <w:p w14:paraId="0A6D55CA">
            <w:pPr>
              <w:rPr>
                <w:rFonts w:ascii="Arial"/>
                <w:sz w:val="21"/>
              </w:rPr>
            </w:pPr>
          </w:p>
        </w:tc>
        <w:tc>
          <w:tcPr>
            <w:tcW w:w="1521" w:type="dxa"/>
            <w:vAlign w:val="top"/>
          </w:tcPr>
          <w:p w14:paraId="3504D338">
            <w:pPr>
              <w:rPr>
                <w:rFonts w:ascii="Arial"/>
                <w:sz w:val="21"/>
              </w:rPr>
            </w:pPr>
          </w:p>
        </w:tc>
      </w:tr>
      <w:tr w14:paraId="752EE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0FC8EC16">
            <w:pPr>
              <w:pStyle w:val="6"/>
              <w:spacing w:before="17" w:line="223" w:lineRule="auto"/>
              <w:ind w:left="3"/>
            </w:pPr>
            <w:r>
              <w:rPr>
                <w:spacing w:val="4"/>
              </w:rPr>
              <w:t>二、政府性基金预算财政拨款</w:t>
            </w:r>
          </w:p>
        </w:tc>
        <w:tc>
          <w:tcPr>
            <w:tcW w:w="509" w:type="dxa"/>
            <w:vAlign w:val="top"/>
          </w:tcPr>
          <w:p w14:paraId="4C6A26E6">
            <w:pPr>
              <w:pStyle w:val="6"/>
              <w:spacing w:before="12" w:line="257" w:lineRule="exact"/>
              <w:ind w:left="192"/>
            </w:pPr>
            <w:r>
              <w:rPr>
                <w:position w:val="1"/>
              </w:rPr>
              <w:t>2</w:t>
            </w:r>
          </w:p>
        </w:tc>
        <w:tc>
          <w:tcPr>
            <w:tcW w:w="1498" w:type="dxa"/>
            <w:vAlign w:val="top"/>
          </w:tcPr>
          <w:p w14:paraId="08A186F7">
            <w:pPr>
              <w:pStyle w:val="6"/>
              <w:spacing w:before="11" w:line="226" w:lineRule="auto"/>
              <w:jc w:val="right"/>
            </w:pPr>
            <w:r>
              <w:rPr>
                <w:spacing w:val="6"/>
              </w:rPr>
              <w:t>1,833.99</w:t>
            </w:r>
          </w:p>
        </w:tc>
        <w:tc>
          <w:tcPr>
            <w:tcW w:w="3312" w:type="dxa"/>
            <w:vAlign w:val="top"/>
          </w:tcPr>
          <w:p w14:paraId="3121A35B">
            <w:pPr>
              <w:pStyle w:val="6"/>
              <w:spacing w:before="17" w:line="225" w:lineRule="auto"/>
              <w:ind w:left="1"/>
            </w:pPr>
            <w:r>
              <w:rPr>
                <w:spacing w:val="3"/>
              </w:rPr>
              <w:t>二、外交支出</w:t>
            </w:r>
          </w:p>
        </w:tc>
        <w:tc>
          <w:tcPr>
            <w:tcW w:w="495" w:type="dxa"/>
            <w:vAlign w:val="top"/>
          </w:tcPr>
          <w:p w14:paraId="7FE54170">
            <w:pPr>
              <w:pStyle w:val="6"/>
              <w:spacing w:before="12" w:line="256" w:lineRule="exact"/>
              <w:ind w:left="140"/>
            </w:pPr>
            <w:r>
              <w:rPr>
                <w:spacing w:val="1"/>
                <w:position w:val="1"/>
              </w:rPr>
              <w:t>34</w:t>
            </w:r>
          </w:p>
        </w:tc>
        <w:tc>
          <w:tcPr>
            <w:tcW w:w="1513" w:type="dxa"/>
            <w:vAlign w:val="top"/>
          </w:tcPr>
          <w:p w14:paraId="77EB1320">
            <w:pPr>
              <w:rPr>
                <w:rFonts w:ascii="Arial"/>
                <w:sz w:val="21"/>
              </w:rPr>
            </w:pPr>
          </w:p>
        </w:tc>
        <w:tc>
          <w:tcPr>
            <w:tcW w:w="1498" w:type="dxa"/>
            <w:vAlign w:val="top"/>
          </w:tcPr>
          <w:p w14:paraId="5EC26898">
            <w:pPr>
              <w:rPr>
                <w:rFonts w:ascii="Arial"/>
                <w:sz w:val="21"/>
              </w:rPr>
            </w:pPr>
          </w:p>
        </w:tc>
        <w:tc>
          <w:tcPr>
            <w:tcW w:w="1513" w:type="dxa"/>
            <w:vAlign w:val="top"/>
          </w:tcPr>
          <w:p w14:paraId="771A13C6">
            <w:pPr>
              <w:rPr>
                <w:rFonts w:ascii="Arial"/>
                <w:sz w:val="21"/>
              </w:rPr>
            </w:pPr>
          </w:p>
        </w:tc>
        <w:tc>
          <w:tcPr>
            <w:tcW w:w="1521" w:type="dxa"/>
            <w:vAlign w:val="top"/>
          </w:tcPr>
          <w:p w14:paraId="6E428346">
            <w:pPr>
              <w:rPr>
                <w:rFonts w:ascii="Arial"/>
                <w:sz w:val="21"/>
              </w:rPr>
            </w:pPr>
          </w:p>
        </w:tc>
      </w:tr>
      <w:tr w14:paraId="4A833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2690" w:type="dxa"/>
            <w:vAlign w:val="top"/>
          </w:tcPr>
          <w:p w14:paraId="63DBEB7F">
            <w:pPr>
              <w:pStyle w:val="6"/>
              <w:spacing w:before="16" w:line="221" w:lineRule="auto"/>
              <w:ind w:right="147"/>
            </w:pPr>
            <w:r>
              <w:rPr>
                <w:spacing w:val="4"/>
              </w:rPr>
              <w:t>三、国有资本经营预算财政拨</w:t>
            </w:r>
            <w:r>
              <w:t>款</w:t>
            </w:r>
          </w:p>
        </w:tc>
        <w:tc>
          <w:tcPr>
            <w:tcW w:w="509" w:type="dxa"/>
            <w:vAlign w:val="top"/>
          </w:tcPr>
          <w:p w14:paraId="401EAE32">
            <w:pPr>
              <w:pStyle w:val="6"/>
              <w:spacing w:before="103" w:line="256" w:lineRule="exact"/>
              <w:ind w:left="194"/>
            </w:pPr>
            <w:r>
              <w:rPr>
                <w:position w:val="1"/>
              </w:rPr>
              <w:t>3</w:t>
            </w:r>
          </w:p>
        </w:tc>
        <w:tc>
          <w:tcPr>
            <w:tcW w:w="1498" w:type="dxa"/>
            <w:vAlign w:val="top"/>
          </w:tcPr>
          <w:p w14:paraId="256954B2">
            <w:pPr>
              <w:rPr>
                <w:rFonts w:ascii="Arial"/>
                <w:sz w:val="21"/>
              </w:rPr>
            </w:pPr>
          </w:p>
        </w:tc>
        <w:tc>
          <w:tcPr>
            <w:tcW w:w="3312" w:type="dxa"/>
            <w:vAlign w:val="top"/>
          </w:tcPr>
          <w:p w14:paraId="3AB77F17">
            <w:pPr>
              <w:pStyle w:val="6"/>
              <w:spacing w:before="123" w:line="225" w:lineRule="auto"/>
            </w:pPr>
            <w:r>
              <w:rPr>
                <w:spacing w:val="3"/>
              </w:rPr>
              <w:t>三、国防支出</w:t>
            </w:r>
          </w:p>
        </w:tc>
        <w:tc>
          <w:tcPr>
            <w:tcW w:w="495" w:type="dxa"/>
            <w:vAlign w:val="top"/>
          </w:tcPr>
          <w:p w14:paraId="2AF66862">
            <w:pPr>
              <w:pStyle w:val="6"/>
              <w:spacing w:before="103" w:line="256" w:lineRule="exact"/>
              <w:ind w:left="140"/>
            </w:pPr>
            <w:r>
              <w:rPr>
                <w:spacing w:val="1"/>
                <w:position w:val="1"/>
              </w:rPr>
              <w:t>35</w:t>
            </w:r>
          </w:p>
        </w:tc>
        <w:tc>
          <w:tcPr>
            <w:tcW w:w="1513" w:type="dxa"/>
            <w:vAlign w:val="top"/>
          </w:tcPr>
          <w:p w14:paraId="2A504EB9">
            <w:pPr>
              <w:rPr>
                <w:rFonts w:ascii="Arial"/>
                <w:sz w:val="21"/>
              </w:rPr>
            </w:pPr>
          </w:p>
        </w:tc>
        <w:tc>
          <w:tcPr>
            <w:tcW w:w="1498" w:type="dxa"/>
            <w:vAlign w:val="top"/>
          </w:tcPr>
          <w:p w14:paraId="1BC73760">
            <w:pPr>
              <w:rPr>
                <w:rFonts w:ascii="Arial"/>
                <w:sz w:val="21"/>
              </w:rPr>
            </w:pPr>
          </w:p>
        </w:tc>
        <w:tc>
          <w:tcPr>
            <w:tcW w:w="1513" w:type="dxa"/>
            <w:vAlign w:val="top"/>
          </w:tcPr>
          <w:p w14:paraId="4DB408CB">
            <w:pPr>
              <w:rPr>
                <w:rFonts w:ascii="Arial"/>
                <w:sz w:val="21"/>
              </w:rPr>
            </w:pPr>
          </w:p>
        </w:tc>
        <w:tc>
          <w:tcPr>
            <w:tcW w:w="1521" w:type="dxa"/>
            <w:vAlign w:val="top"/>
          </w:tcPr>
          <w:p w14:paraId="713DAF1E">
            <w:pPr>
              <w:rPr>
                <w:rFonts w:ascii="Arial"/>
                <w:sz w:val="21"/>
              </w:rPr>
            </w:pPr>
          </w:p>
        </w:tc>
      </w:tr>
      <w:tr w14:paraId="08D82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74B3EAB0">
            <w:pPr>
              <w:rPr>
                <w:rFonts w:ascii="Arial"/>
                <w:sz w:val="21"/>
              </w:rPr>
            </w:pPr>
          </w:p>
        </w:tc>
        <w:tc>
          <w:tcPr>
            <w:tcW w:w="509" w:type="dxa"/>
            <w:vAlign w:val="top"/>
          </w:tcPr>
          <w:p w14:paraId="1B2E0397">
            <w:pPr>
              <w:pStyle w:val="6"/>
              <w:spacing w:before="14" w:line="257" w:lineRule="exact"/>
              <w:ind w:left="189"/>
            </w:pPr>
            <w:r>
              <w:rPr>
                <w:position w:val="1"/>
              </w:rPr>
              <w:t>4</w:t>
            </w:r>
          </w:p>
        </w:tc>
        <w:tc>
          <w:tcPr>
            <w:tcW w:w="1498" w:type="dxa"/>
            <w:vAlign w:val="top"/>
          </w:tcPr>
          <w:p w14:paraId="140831DA">
            <w:pPr>
              <w:rPr>
                <w:rFonts w:ascii="Arial"/>
                <w:sz w:val="21"/>
              </w:rPr>
            </w:pPr>
          </w:p>
        </w:tc>
        <w:tc>
          <w:tcPr>
            <w:tcW w:w="3312" w:type="dxa"/>
            <w:vAlign w:val="top"/>
          </w:tcPr>
          <w:p w14:paraId="3567FBC1">
            <w:pPr>
              <w:pStyle w:val="6"/>
              <w:spacing w:before="19" w:line="224" w:lineRule="auto"/>
              <w:ind w:left="16"/>
            </w:pPr>
            <w:r>
              <w:rPr>
                <w:spacing w:val="1"/>
              </w:rPr>
              <w:t>四、公共安全支出</w:t>
            </w:r>
          </w:p>
        </w:tc>
        <w:tc>
          <w:tcPr>
            <w:tcW w:w="495" w:type="dxa"/>
            <w:vAlign w:val="top"/>
          </w:tcPr>
          <w:p w14:paraId="6937DF91">
            <w:pPr>
              <w:pStyle w:val="6"/>
              <w:spacing w:before="14" w:line="256" w:lineRule="exact"/>
              <w:ind w:left="140"/>
            </w:pPr>
            <w:r>
              <w:rPr>
                <w:spacing w:val="1"/>
                <w:position w:val="1"/>
              </w:rPr>
              <w:t>36</w:t>
            </w:r>
          </w:p>
        </w:tc>
        <w:tc>
          <w:tcPr>
            <w:tcW w:w="1513" w:type="dxa"/>
            <w:vAlign w:val="top"/>
          </w:tcPr>
          <w:p w14:paraId="4FED6556">
            <w:pPr>
              <w:rPr>
                <w:rFonts w:ascii="Arial"/>
                <w:sz w:val="21"/>
              </w:rPr>
            </w:pPr>
          </w:p>
        </w:tc>
        <w:tc>
          <w:tcPr>
            <w:tcW w:w="1498" w:type="dxa"/>
            <w:vAlign w:val="top"/>
          </w:tcPr>
          <w:p w14:paraId="40007308">
            <w:pPr>
              <w:rPr>
                <w:rFonts w:ascii="Arial"/>
                <w:sz w:val="21"/>
              </w:rPr>
            </w:pPr>
          </w:p>
        </w:tc>
        <w:tc>
          <w:tcPr>
            <w:tcW w:w="1513" w:type="dxa"/>
            <w:vAlign w:val="top"/>
          </w:tcPr>
          <w:p w14:paraId="410870C6">
            <w:pPr>
              <w:rPr>
                <w:rFonts w:ascii="Arial"/>
                <w:sz w:val="21"/>
              </w:rPr>
            </w:pPr>
          </w:p>
        </w:tc>
        <w:tc>
          <w:tcPr>
            <w:tcW w:w="1521" w:type="dxa"/>
            <w:vAlign w:val="top"/>
          </w:tcPr>
          <w:p w14:paraId="4F34FE88">
            <w:pPr>
              <w:rPr>
                <w:rFonts w:ascii="Arial"/>
                <w:sz w:val="21"/>
              </w:rPr>
            </w:pPr>
          </w:p>
        </w:tc>
      </w:tr>
      <w:tr w14:paraId="74842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5D0E4D3C">
            <w:pPr>
              <w:rPr>
                <w:rFonts w:ascii="Arial"/>
                <w:sz w:val="21"/>
              </w:rPr>
            </w:pPr>
          </w:p>
        </w:tc>
        <w:tc>
          <w:tcPr>
            <w:tcW w:w="509" w:type="dxa"/>
            <w:vAlign w:val="top"/>
          </w:tcPr>
          <w:p w14:paraId="7A0E0252">
            <w:pPr>
              <w:pStyle w:val="6"/>
              <w:spacing w:before="15" w:line="256" w:lineRule="exact"/>
              <w:ind w:left="194"/>
            </w:pPr>
            <w:r>
              <w:rPr>
                <w:position w:val="1"/>
              </w:rPr>
              <w:t>5</w:t>
            </w:r>
          </w:p>
        </w:tc>
        <w:tc>
          <w:tcPr>
            <w:tcW w:w="1498" w:type="dxa"/>
            <w:vAlign w:val="top"/>
          </w:tcPr>
          <w:p w14:paraId="0D3564CC">
            <w:pPr>
              <w:rPr>
                <w:rFonts w:ascii="Arial"/>
                <w:sz w:val="21"/>
              </w:rPr>
            </w:pPr>
          </w:p>
        </w:tc>
        <w:tc>
          <w:tcPr>
            <w:tcW w:w="3312" w:type="dxa"/>
            <w:vAlign w:val="top"/>
          </w:tcPr>
          <w:p w14:paraId="5EC5A4A4">
            <w:pPr>
              <w:pStyle w:val="6"/>
              <w:spacing w:before="20" w:line="224" w:lineRule="auto"/>
              <w:ind w:left="1"/>
            </w:pPr>
            <w:r>
              <w:rPr>
                <w:spacing w:val="3"/>
              </w:rPr>
              <w:t>五、教育支出</w:t>
            </w:r>
          </w:p>
        </w:tc>
        <w:tc>
          <w:tcPr>
            <w:tcW w:w="495" w:type="dxa"/>
            <w:vAlign w:val="top"/>
          </w:tcPr>
          <w:p w14:paraId="07E90B9C">
            <w:pPr>
              <w:pStyle w:val="6"/>
              <w:spacing w:before="15" w:line="256" w:lineRule="exact"/>
              <w:ind w:left="140"/>
            </w:pPr>
            <w:r>
              <w:rPr>
                <w:spacing w:val="1"/>
                <w:position w:val="1"/>
              </w:rPr>
              <w:t>37</w:t>
            </w:r>
          </w:p>
        </w:tc>
        <w:tc>
          <w:tcPr>
            <w:tcW w:w="1513" w:type="dxa"/>
            <w:vAlign w:val="top"/>
          </w:tcPr>
          <w:p w14:paraId="17F13C63">
            <w:pPr>
              <w:pStyle w:val="6"/>
              <w:spacing w:before="15" w:line="255" w:lineRule="exact"/>
              <w:jc w:val="right"/>
            </w:pPr>
            <w:r>
              <w:rPr>
                <w:spacing w:val="5"/>
                <w:position w:val="1"/>
              </w:rPr>
              <w:t>28.35</w:t>
            </w:r>
          </w:p>
        </w:tc>
        <w:tc>
          <w:tcPr>
            <w:tcW w:w="1498" w:type="dxa"/>
            <w:vAlign w:val="top"/>
          </w:tcPr>
          <w:p w14:paraId="3B0671DA">
            <w:pPr>
              <w:pStyle w:val="6"/>
              <w:spacing w:before="15" w:line="255" w:lineRule="exact"/>
              <w:jc w:val="right"/>
            </w:pPr>
            <w:r>
              <w:rPr>
                <w:spacing w:val="5"/>
                <w:position w:val="1"/>
              </w:rPr>
              <w:t>28.35</w:t>
            </w:r>
          </w:p>
        </w:tc>
        <w:tc>
          <w:tcPr>
            <w:tcW w:w="1513" w:type="dxa"/>
            <w:vAlign w:val="top"/>
          </w:tcPr>
          <w:p w14:paraId="2381332D">
            <w:pPr>
              <w:rPr>
                <w:rFonts w:ascii="Arial"/>
                <w:sz w:val="21"/>
              </w:rPr>
            </w:pPr>
          </w:p>
        </w:tc>
        <w:tc>
          <w:tcPr>
            <w:tcW w:w="1521" w:type="dxa"/>
            <w:vAlign w:val="top"/>
          </w:tcPr>
          <w:p w14:paraId="1A2E4BDA">
            <w:pPr>
              <w:rPr>
                <w:rFonts w:ascii="Arial"/>
                <w:sz w:val="21"/>
              </w:rPr>
            </w:pPr>
          </w:p>
        </w:tc>
      </w:tr>
      <w:tr w14:paraId="1F3D4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108F7DE5">
            <w:pPr>
              <w:rPr>
                <w:rFonts w:ascii="Arial"/>
                <w:sz w:val="21"/>
              </w:rPr>
            </w:pPr>
          </w:p>
        </w:tc>
        <w:tc>
          <w:tcPr>
            <w:tcW w:w="509" w:type="dxa"/>
            <w:vAlign w:val="top"/>
          </w:tcPr>
          <w:p w14:paraId="6C155C61">
            <w:pPr>
              <w:pStyle w:val="6"/>
              <w:spacing w:before="16" w:line="256" w:lineRule="exact"/>
              <w:ind w:left="191"/>
            </w:pPr>
            <w:r>
              <w:rPr>
                <w:position w:val="1"/>
              </w:rPr>
              <w:t>6</w:t>
            </w:r>
          </w:p>
        </w:tc>
        <w:tc>
          <w:tcPr>
            <w:tcW w:w="1498" w:type="dxa"/>
            <w:vAlign w:val="top"/>
          </w:tcPr>
          <w:p w14:paraId="603E64D2">
            <w:pPr>
              <w:rPr>
                <w:rFonts w:ascii="Arial"/>
                <w:sz w:val="21"/>
              </w:rPr>
            </w:pPr>
          </w:p>
        </w:tc>
        <w:tc>
          <w:tcPr>
            <w:tcW w:w="3312" w:type="dxa"/>
            <w:vAlign w:val="top"/>
          </w:tcPr>
          <w:p w14:paraId="538D4AA5">
            <w:pPr>
              <w:pStyle w:val="6"/>
              <w:spacing w:before="21" w:line="223" w:lineRule="auto"/>
            </w:pPr>
            <w:r>
              <w:rPr>
                <w:spacing w:val="3"/>
              </w:rPr>
              <w:t>六、科学技术支出</w:t>
            </w:r>
          </w:p>
        </w:tc>
        <w:tc>
          <w:tcPr>
            <w:tcW w:w="495" w:type="dxa"/>
            <w:vAlign w:val="top"/>
          </w:tcPr>
          <w:p w14:paraId="3FE9608E">
            <w:pPr>
              <w:pStyle w:val="6"/>
              <w:spacing w:before="16" w:line="256" w:lineRule="exact"/>
              <w:ind w:left="140"/>
            </w:pPr>
            <w:r>
              <w:rPr>
                <w:spacing w:val="1"/>
                <w:position w:val="1"/>
              </w:rPr>
              <w:t>38</w:t>
            </w:r>
          </w:p>
        </w:tc>
        <w:tc>
          <w:tcPr>
            <w:tcW w:w="1513" w:type="dxa"/>
            <w:vAlign w:val="top"/>
          </w:tcPr>
          <w:p w14:paraId="1B3A9359">
            <w:pPr>
              <w:pStyle w:val="6"/>
              <w:spacing w:before="16" w:line="255" w:lineRule="exact"/>
              <w:jc w:val="right"/>
            </w:pPr>
            <w:r>
              <w:rPr>
                <w:spacing w:val="4"/>
                <w:position w:val="1"/>
              </w:rPr>
              <w:t>109.00</w:t>
            </w:r>
          </w:p>
        </w:tc>
        <w:tc>
          <w:tcPr>
            <w:tcW w:w="1498" w:type="dxa"/>
            <w:vAlign w:val="top"/>
          </w:tcPr>
          <w:p w14:paraId="10F52B2F">
            <w:pPr>
              <w:pStyle w:val="6"/>
              <w:spacing w:before="16" w:line="255" w:lineRule="exact"/>
              <w:jc w:val="right"/>
            </w:pPr>
            <w:r>
              <w:rPr>
                <w:spacing w:val="4"/>
                <w:position w:val="1"/>
              </w:rPr>
              <w:t>109.00</w:t>
            </w:r>
          </w:p>
        </w:tc>
        <w:tc>
          <w:tcPr>
            <w:tcW w:w="1513" w:type="dxa"/>
            <w:vAlign w:val="top"/>
          </w:tcPr>
          <w:p w14:paraId="4C53D01B">
            <w:pPr>
              <w:rPr>
                <w:rFonts w:ascii="Arial"/>
                <w:sz w:val="21"/>
              </w:rPr>
            </w:pPr>
          </w:p>
        </w:tc>
        <w:tc>
          <w:tcPr>
            <w:tcW w:w="1521" w:type="dxa"/>
            <w:vAlign w:val="top"/>
          </w:tcPr>
          <w:p w14:paraId="48E5ADAA">
            <w:pPr>
              <w:rPr>
                <w:rFonts w:ascii="Arial"/>
                <w:sz w:val="21"/>
              </w:rPr>
            </w:pPr>
          </w:p>
        </w:tc>
      </w:tr>
      <w:tr w14:paraId="346D2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3E961BB1">
            <w:pPr>
              <w:rPr>
                <w:rFonts w:ascii="Arial"/>
                <w:sz w:val="21"/>
              </w:rPr>
            </w:pPr>
          </w:p>
        </w:tc>
        <w:tc>
          <w:tcPr>
            <w:tcW w:w="509" w:type="dxa"/>
            <w:vAlign w:val="top"/>
          </w:tcPr>
          <w:p w14:paraId="1BDBB2F8">
            <w:pPr>
              <w:pStyle w:val="6"/>
              <w:spacing w:before="17" w:line="256" w:lineRule="exact"/>
              <w:ind w:left="195"/>
            </w:pPr>
            <w:r>
              <w:rPr>
                <w:position w:val="1"/>
              </w:rPr>
              <w:t>7</w:t>
            </w:r>
          </w:p>
        </w:tc>
        <w:tc>
          <w:tcPr>
            <w:tcW w:w="1498" w:type="dxa"/>
            <w:vAlign w:val="top"/>
          </w:tcPr>
          <w:p w14:paraId="0CACB09D">
            <w:pPr>
              <w:rPr>
                <w:rFonts w:ascii="Arial"/>
                <w:sz w:val="21"/>
              </w:rPr>
            </w:pPr>
          </w:p>
        </w:tc>
        <w:tc>
          <w:tcPr>
            <w:tcW w:w="3312" w:type="dxa"/>
            <w:vAlign w:val="top"/>
          </w:tcPr>
          <w:p w14:paraId="0D83102A">
            <w:pPr>
              <w:pStyle w:val="6"/>
              <w:spacing w:before="22" w:line="223" w:lineRule="auto"/>
            </w:pPr>
            <w:r>
              <w:rPr>
                <w:spacing w:val="4"/>
              </w:rPr>
              <w:t>七、文化旅游体育与传媒支出</w:t>
            </w:r>
          </w:p>
        </w:tc>
        <w:tc>
          <w:tcPr>
            <w:tcW w:w="495" w:type="dxa"/>
            <w:vAlign w:val="top"/>
          </w:tcPr>
          <w:p w14:paraId="307AC430">
            <w:pPr>
              <w:pStyle w:val="6"/>
              <w:spacing w:before="17" w:line="256" w:lineRule="exact"/>
              <w:ind w:left="140"/>
            </w:pPr>
            <w:r>
              <w:rPr>
                <w:spacing w:val="1"/>
                <w:position w:val="1"/>
              </w:rPr>
              <w:t>39</w:t>
            </w:r>
          </w:p>
        </w:tc>
        <w:tc>
          <w:tcPr>
            <w:tcW w:w="1513" w:type="dxa"/>
            <w:vAlign w:val="top"/>
          </w:tcPr>
          <w:p w14:paraId="21333498">
            <w:pPr>
              <w:pStyle w:val="6"/>
              <w:spacing w:before="16" w:line="226" w:lineRule="auto"/>
              <w:jc w:val="right"/>
            </w:pPr>
            <w:r>
              <w:rPr>
                <w:spacing w:val="7"/>
              </w:rPr>
              <w:t>2,263.20</w:t>
            </w:r>
          </w:p>
        </w:tc>
        <w:tc>
          <w:tcPr>
            <w:tcW w:w="1498" w:type="dxa"/>
            <w:vAlign w:val="top"/>
          </w:tcPr>
          <w:p w14:paraId="10429DD1">
            <w:pPr>
              <w:pStyle w:val="6"/>
              <w:spacing w:before="16" w:line="226" w:lineRule="auto"/>
              <w:jc w:val="right"/>
            </w:pPr>
            <w:r>
              <w:rPr>
                <w:spacing w:val="7"/>
              </w:rPr>
              <w:t>2,263.20</w:t>
            </w:r>
          </w:p>
        </w:tc>
        <w:tc>
          <w:tcPr>
            <w:tcW w:w="1513" w:type="dxa"/>
            <w:vAlign w:val="top"/>
          </w:tcPr>
          <w:p w14:paraId="243CB468">
            <w:pPr>
              <w:rPr>
                <w:rFonts w:ascii="Arial"/>
                <w:sz w:val="21"/>
              </w:rPr>
            </w:pPr>
          </w:p>
        </w:tc>
        <w:tc>
          <w:tcPr>
            <w:tcW w:w="1521" w:type="dxa"/>
            <w:vAlign w:val="top"/>
          </w:tcPr>
          <w:p w14:paraId="451C32CF">
            <w:pPr>
              <w:rPr>
                <w:rFonts w:ascii="Arial"/>
                <w:sz w:val="21"/>
              </w:rPr>
            </w:pPr>
          </w:p>
        </w:tc>
      </w:tr>
      <w:tr w14:paraId="586C0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157734DD">
            <w:pPr>
              <w:rPr>
                <w:rFonts w:ascii="Arial"/>
                <w:sz w:val="21"/>
              </w:rPr>
            </w:pPr>
          </w:p>
        </w:tc>
        <w:tc>
          <w:tcPr>
            <w:tcW w:w="509" w:type="dxa"/>
            <w:vAlign w:val="top"/>
          </w:tcPr>
          <w:p w14:paraId="5B3C7880">
            <w:pPr>
              <w:pStyle w:val="6"/>
              <w:spacing w:before="18" w:line="256" w:lineRule="exact"/>
              <w:ind w:left="191"/>
            </w:pPr>
            <w:r>
              <w:rPr>
                <w:position w:val="1"/>
              </w:rPr>
              <w:t>8</w:t>
            </w:r>
          </w:p>
        </w:tc>
        <w:tc>
          <w:tcPr>
            <w:tcW w:w="1498" w:type="dxa"/>
            <w:vAlign w:val="top"/>
          </w:tcPr>
          <w:p w14:paraId="1D867B74">
            <w:pPr>
              <w:rPr>
                <w:rFonts w:ascii="Arial"/>
                <w:sz w:val="21"/>
              </w:rPr>
            </w:pPr>
          </w:p>
        </w:tc>
        <w:tc>
          <w:tcPr>
            <w:tcW w:w="3312" w:type="dxa"/>
            <w:vAlign w:val="top"/>
          </w:tcPr>
          <w:p w14:paraId="108011DA">
            <w:pPr>
              <w:pStyle w:val="6"/>
              <w:spacing w:before="23" w:line="223" w:lineRule="auto"/>
              <w:ind w:left="1"/>
            </w:pPr>
            <w:r>
              <w:rPr>
                <w:spacing w:val="4"/>
              </w:rPr>
              <w:t>八、社会保障和就业支出</w:t>
            </w:r>
          </w:p>
        </w:tc>
        <w:tc>
          <w:tcPr>
            <w:tcW w:w="495" w:type="dxa"/>
            <w:vAlign w:val="top"/>
          </w:tcPr>
          <w:p w14:paraId="431BDB87">
            <w:pPr>
              <w:pStyle w:val="6"/>
              <w:spacing w:before="18" w:line="256" w:lineRule="exact"/>
              <w:ind w:left="135"/>
            </w:pPr>
            <w:r>
              <w:rPr>
                <w:spacing w:val="3"/>
                <w:position w:val="1"/>
              </w:rPr>
              <w:t>40</w:t>
            </w:r>
          </w:p>
        </w:tc>
        <w:tc>
          <w:tcPr>
            <w:tcW w:w="1513" w:type="dxa"/>
            <w:vAlign w:val="top"/>
          </w:tcPr>
          <w:p w14:paraId="3BD1A3F9">
            <w:pPr>
              <w:pStyle w:val="6"/>
              <w:spacing w:before="18" w:line="255" w:lineRule="exact"/>
              <w:jc w:val="right"/>
            </w:pPr>
            <w:r>
              <w:rPr>
                <w:spacing w:val="6"/>
                <w:position w:val="1"/>
              </w:rPr>
              <w:t>81.27</w:t>
            </w:r>
          </w:p>
        </w:tc>
        <w:tc>
          <w:tcPr>
            <w:tcW w:w="1498" w:type="dxa"/>
            <w:vAlign w:val="top"/>
          </w:tcPr>
          <w:p w14:paraId="09799B99">
            <w:pPr>
              <w:pStyle w:val="6"/>
              <w:spacing w:before="18" w:line="255" w:lineRule="exact"/>
              <w:jc w:val="right"/>
            </w:pPr>
            <w:r>
              <w:rPr>
                <w:spacing w:val="5"/>
                <w:position w:val="1"/>
              </w:rPr>
              <w:t>81.27</w:t>
            </w:r>
          </w:p>
        </w:tc>
        <w:tc>
          <w:tcPr>
            <w:tcW w:w="1513" w:type="dxa"/>
            <w:vAlign w:val="top"/>
          </w:tcPr>
          <w:p w14:paraId="782F15B8">
            <w:pPr>
              <w:rPr>
                <w:rFonts w:ascii="Arial"/>
                <w:sz w:val="21"/>
              </w:rPr>
            </w:pPr>
          </w:p>
        </w:tc>
        <w:tc>
          <w:tcPr>
            <w:tcW w:w="1521" w:type="dxa"/>
            <w:vAlign w:val="top"/>
          </w:tcPr>
          <w:p w14:paraId="254FA39B">
            <w:pPr>
              <w:rPr>
                <w:rFonts w:ascii="Arial"/>
                <w:sz w:val="21"/>
              </w:rPr>
            </w:pPr>
          </w:p>
        </w:tc>
      </w:tr>
      <w:tr w14:paraId="0523D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52DCBACA">
            <w:pPr>
              <w:rPr>
                <w:rFonts w:ascii="Arial"/>
                <w:sz w:val="21"/>
              </w:rPr>
            </w:pPr>
          </w:p>
        </w:tc>
        <w:tc>
          <w:tcPr>
            <w:tcW w:w="509" w:type="dxa"/>
            <w:vAlign w:val="top"/>
          </w:tcPr>
          <w:p w14:paraId="155AD895">
            <w:pPr>
              <w:pStyle w:val="6"/>
              <w:spacing w:before="19" w:line="255" w:lineRule="exact"/>
              <w:ind w:left="191"/>
            </w:pPr>
            <w:r>
              <w:rPr>
                <w:position w:val="1"/>
              </w:rPr>
              <w:t>9</w:t>
            </w:r>
          </w:p>
        </w:tc>
        <w:tc>
          <w:tcPr>
            <w:tcW w:w="1498" w:type="dxa"/>
            <w:vAlign w:val="top"/>
          </w:tcPr>
          <w:p w14:paraId="5B4C144B">
            <w:pPr>
              <w:rPr>
                <w:rFonts w:ascii="Arial"/>
                <w:sz w:val="21"/>
              </w:rPr>
            </w:pPr>
          </w:p>
        </w:tc>
        <w:tc>
          <w:tcPr>
            <w:tcW w:w="3312" w:type="dxa"/>
            <w:vAlign w:val="top"/>
          </w:tcPr>
          <w:p w14:paraId="280ECC73">
            <w:pPr>
              <w:pStyle w:val="6"/>
              <w:spacing w:before="24" w:line="224" w:lineRule="auto"/>
              <w:ind w:left="2"/>
            </w:pPr>
            <w:r>
              <w:rPr>
                <w:spacing w:val="3"/>
              </w:rPr>
              <w:t>九、卫生健康支出</w:t>
            </w:r>
          </w:p>
        </w:tc>
        <w:tc>
          <w:tcPr>
            <w:tcW w:w="495" w:type="dxa"/>
            <w:vAlign w:val="top"/>
          </w:tcPr>
          <w:p w14:paraId="0D5F2093">
            <w:pPr>
              <w:pStyle w:val="6"/>
              <w:spacing w:before="19" w:line="255" w:lineRule="exact"/>
              <w:ind w:left="135"/>
            </w:pPr>
            <w:r>
              <w:rPr>
                <w:spacing w:val="3"/>
                <w:position w:val="1"/>
              </w:rPr>
              <w:t>41</w:t>
            </w:r>
          </w:p>
        </w:tc>
        <w:tc>
          <w:tcPr>
            <w:tcW w:w="1513" w:type="dxa"/>
            <w:vAlign w:val="top"/>
          </w:tcPr>
          <w:p w14:paraId="771A361B">
            <w:pPr>
              <w:pStyle w:val="6"/>
              <w:spacing w:before="19" w:line="255" w:lineRule="exact"/>
              <w:jc w:val="right"/>
            </w:pPr>
            <w:r>
              <w:rPr>
                <w:spacing w:val="5"/>
                <w:position w:val="1"/>
              </w:rPr>
              <w:t>34.12</w:t>
            </w:r>
          </w:p>
        </w:tc>
        <w:tc>
          <w:tcPr>
            <w:tcW w:w="1498" w:type="dxa"/>
            <w:vAlign w:val="top"/>
          </w:tcPr>
          <w:p w14:paraId="24BE5DD4">
            <w:pPr>
              <w:pStyle w:val="6"/>
              <w:spacing w:before="19" w:line="255" w:lineRule="exact"/>
              <w:jc w:val="right"/>
            </w:pPr>
            <w:r>
              <w:rPr>
                <w:spacing w:val="5"/>
                <w:position w:val="1"/>
              </w:rPr>
              <w:t>34.12</w:t>
            </w:r>
          </w:p>
        </w:tc>
        <w:tc>
          <w:tcPr>
            <w:tcW w:w="1513" w:type="dxa"/>
            <w:vAlign w:val="top"/>
          </w:tcPr>
          <w:p w14:paraId="780CA9D6">
            <w:pPr>
              <w:rPr>
                <w:rFonts w:ascii="Arial"/>
                <w:sz w:val="21"/>
              </w:rPr>
            </w:pPr>
          </w:p>
        </w:tc>
        <w:tc>
          <w:tcPr>
            <w:tcW w:w="1521" w:type="dxa"/>
            <w:vAlign w:val="top"/>
          </w:tcPr>
          <w:p w14:paraId="413C1863">
            <w:pPr>
              <w:rPr>
                <w:rFonts w:ascii="Arial"/>
                <w:sz w:val="21"/>
              </w:rPr>
            </w:pPr>
          </w:p>
        </w:tc>
      </w:tr>
      <w:tr w14:paraId="7A1C9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5681DE37">
            <w:pPr>
              <w:rPr>
                <w:rFonts w:ascii="Arial"/>
                <w:sz w:val="21"/>
              </w:rPr>
            </w:pPr>
          </w:p>
        </w:tc>
        <w:tc>
          <w:tcPr>
            <w:tcW w:w="509" w:type="dxa"/>
            <w:vAlign w:val="top"/>
          </w:tcPr>
          <w:p w14:paraId="3EE70E33">
            <w:pPr>
              <w:pStyle w:val="6"/>
              <w:spacing w:before="20" w:line="254" w:lineRule="exact"/>
              <w:ind w:left="160"/>
            </w:pPr>
            <w:r>
              <w:rPr>
                <w:spacing w:val="-4"/>
                <w:position w:val="1"/>
              </w:rPr>
              <w:t>10</w:t>
            </w:r>
          </w:p>
        </w:tc>
        <w:tc>
          <w:tcPr>
            <w:tcW w:w="1498" w:type="dxa"/>
            <w:vAlign w:val="top"/>
          </w:tcPr>
          <w:p w14:paraId="6779A08B">
            <w:pPr>
              <w:rPr>
                <w:rFonts w:ascii="Arial"/>
                <w:sz w:val="21"/>
              </w:rPr>
            </w:pPr>
          </w:p>
        </w:tc>
        <w:tc>
          <w:tcPr>
            <w:tcW w:w="3312" w:type="dxa"/>
            <w:vAlign w:val="top"/>
          </w:tcPr>
          <w:p w14:paraId="585C4029">
            <w:pPr>
              <w:pStyle w:val="6"/>
              <w:spacing w:before="25" w:line="225" w:lineRule="auto"/>
            </w:pPr>
            <w:r>
              <w:rPr>
                <w:spacing w:val="3"/>
              </w:rPr>
              <w:t>十、节能环保支出</w:t>
            </w:r>
          </w:p>
        </w:tc>
        <w:tc>
          <w:tcPr>
            <w:tcW w:w="495" w:type="dxa"/>
            <w:vAlign w:val="top"/>
          </w:tcPr>
          <w:p w14:paraId="0553A02E">
            <w:pPr>
              <w:pStyle w:val="6"/>
              <w:spacing w:before="20" w:line="254" w:lineRule="exact"/>
              <w:ind w:left="135"/>
            </w:pPr>
            <w:r>
              <w:rPr>
                <w:spacing w:val="3"/>
                <w:position w:val="1"/>
              </w:rPr>
              <w:t>42</w:t>
            </w:r>
          </w:p>
        </w:tc>
        <w:tc>
          <w:tcPr>
            <w:tcW w:w="1513" w:type="dxa"/>
            <w:vAlign w:val="top"/>
          </w:tcPr>
          <w:p w14:paraId="0CA15688">
            <w:pPr>
              <w:rPr>
                <w:rFonts w:ascii="Arial"/>
                <w:sz w:val="21"/>
              </w:rPr>
            </w:pPr>
          </w:p>
        </w:tc>
        <w:tc>
          <w:tcPr>
            <w:tcW w:w="1498" w:type="dxa"/>
            <w:vAlign w:val="top"/>
          </w:tcPr>
          <w:p w14:paraId="0620F03C">
            <w:pPr>
              <w:rPr>
                <w:rFonts w:ascii="Arial"/>
                <w:sz w:val="21"/>
              </w:rPr>
            </w:pPr>
          </w:p>
        </w:tc>
        <w:tc>
          <w:tcPr>
            <w:tcW w:w="1513" w:type="dxa"/>
            <w:vAlign w:val="top"/>
          </w:tcPr>
          <w:p w14:paraId="438115C6">
            <w:pPr>
              <w:rPr>
                <w:rFonts w:ascii="Arial"/>
                <w:sz w:val="21"/>
              </w:rPr>
            </w:pPr>
          </w:p>
        </w:tc>
        <w:tc>
          <w:tcPr>
            <w:tcW w:w="1521" w:type="dxa"/>
            <w:vAlign w:val="top"/>
          </w:tcPr>
          <w:p w14:paraId="3B4459D6">
            <w:pPr>
              <w:rPr>
                <w:rFonts w:ascii="Arial"/>
                <w:sz w:val="21"/>
              </w:rPr>
            </w:pPr>
          </w:p>
        </w:tc>
      </w:tr>
      <w:tr w14:paraId="7F73E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54C94195">
            <w:pPr>
              <w:rPr>
                <w:rFonts w:ascii="Arial"/>
                <w:sz w:val="21"/>
              </w:rPr>
            </w:pPr>
          </w:p>
        </w:tc>
        <w:tc>
          <w:tcPr>
            <w:tcW w:w="509" w:type="dxa"/>
            <w:vAlign w:val="top"/>
          </w:tcPr>
          <w:p w14:paraId="244F3C00">
            <w:pPr>
              <w:pStyle w:val="6"/>
              <w:spacing w:before="21" w:line="253" w:lineRule="exact"/>
              <w:ind w:left="160"/>
            </w:pPr>
            <w:r>
              <w:rPr>
                <w:spacing w:val="-4"/>
                <w:position w:val="1"/>
              </w:rPr>
              <w:t>11</w:t>
            </w:r>
          </w:p>
        </w:tc>
        <w:tc>
          <w:tcPr>
            <w:tcW w:w="1498" w:type="dxa"/>
            <w:vAlign w:val="top"/>
          </w:tcPr>
          <w:p w14:paraId="21FA78DD">
            <w:pPr>
              <w:rPr>
                <w:rFonts w:ascii="Arial"/>
                <w:sz w:val="21"/>
              </w:rPr>
            </w:pPr>
          </w:p>
        </w:tc>
        <w:tc>
          <w:tcPr>
            <w:tcW w:w="3312" w:type="dxa"/>
            <w:vAlign w:val="top"/>
          </w:tcPr>
          <w:p w14:paraId="25D264F1">
            <w:pPr>
              <w:pStyle w:val="6"/>
              <w:spacing w:before="26" w:line="224" w:lineRule="auto"/>
            </w:pPr>
            <w:r>
              <w:rPr>
                <w:spacing w:val="3"/>
              </w:rPr>
              <w:t>十一、城乡社区支出</w:t>
            </w:r>
          </w:p>
        </w:tc>
        <w:tc>
          <w:tcPr>
            <w:tcW w:w="495" w:type="dxa"/>
            <w:vAlign w:val="top"/>
          </w:tcPr>
          <w:p w14:paraId="280B9FD8">
            <w:pPr>
              <w:pStyle w:val="6"/>
              <w:spacing w:before="21" w:line="253" w:lineRule="exact"/>
              <w:ind w:left="135"/>
            </w:pPr>
            <w:r>
              <w:rPr>
                <w:spacing w:val="3"/>
                <w:position w:val="1"/>
              </w:rPr>
              <w:t>43</w:t>
            </w:r>
          </w:p>
        </w:tc>
        <w:tc>
          <w:tcPr>
            <w:tcW w:w="1513" w:type="dxa"/>
            <w:vAlign w:val="top"/>
          </w:tcPr>
          <w:p w14:paraId="4C2D4D9D">
            <w:pPr>
              <w:pStyle w:val="6"/>
              <w:spacing w:before="21" w:line="253" w:lineRule="exact"/>
              <w:jc w:val="right"/>
            </w:pPr>
            <w:r>
              <w:rPr>
                <w:spacing w:val="7"/>
                <w:position w:val="1"/>
              </w:rPr>
              <w:t>467.30</w:t>
            </w:r>
          </w:p>
        </w:tc>
        <w:tc>
          <w:tcPr>
            <w:tcW w:w="1498" w:type="dxa"/>
            <w:vAlign w:val="top"/>
          </w:tcPr>
          <w:p w14:paraId="620943D7">
            <w:pPr>
              <w:pStyle w:val="6"/>
              <w:spacing w:before="21" w:line="253" w:lineRule="exact"/>
              <w:jc w:val="right"/>
            </w:pPr>
            <w:r>
              <w:rPr>
                <w:spacing w:val="6"/>
                <w:position w:val="1"/>
              </w:rPr>
              <w:t>467.30</w:t>
            </w:r>
          </w:p>
        </w:tc>
        <w:tc>
          <w:tcPr>
            <w:tcW w:w="1513" w:type="dxa"/>
            <w:vAlign w:val="top"/>
          </w:tcPr>
          <w:p w14:paraId="0FE64A2B">
            <w:pPr>
              <w:rPr>
                <w:rFonts w:ascii="Arial"/>
                <w:sz w:val="21"/>
              </w:rPr>
            </w:pPr>
          </w:p>
        </w:tc>
        <w:tc>
          <w:tcPr>
            <w:tcW w:w="1521" w:type="dxa"/>
            <w:vAlign w:val="top"/>
          </w:tcPr>
          <w:p w14:paraId="208056AE">
            <w:pPr>
              <w:rPr>
                <w:rFonts w:ascii="Arial"/>
                <w:sz w:val="21"/>
              </w:rPr>
            </w:pPr>
          </w:p>
        </w:tc>
      </w:tr>
      <w:tr w14:paraId="48382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1D8AFD6A">
            <w:pPr>
              <w:rPr>
                <w:rFonts w:ascii="Arial"/>
                <w:sz w:val="21"/>
              </w:rPr>
            </w:pPr>
          </w:p>
        </w:tc>
        <w:tc>
          <w:tcPr>
            <w:tcW w:w="509" w:type="dxa"/>
            <w:vAlign w:val="top"/>
          </w:tcPr>
          <w:p w14:paraId="33DBEB7A">
            <w:pPr>
              <w:pStyle w:val="6"/>
              <w:spacing w:before="22" w:line="251" w:lineRule="exact"/>
              <w:ind w:left="160"/>
            </w:pPr>
            <w:r>
              <w:rPr>
                <w:spacing w:val="-4"/>
                <w:position w:val="1"/>
              </w:rPr>
              <w:t>12</w:t>
            </w:r>
          </w:p>
        </w:tc>
        <w:tc>
          <w:tcPr>
            <w:tcW w:w="1498" w:type="dxa"/>
            <w:vAlign w:val="top"/>
          </w:tcPr>
          <w:p w14:paraId="03E4ECB5">
            <w:pPr>
              <w:rPr>
                <w:rFonts w:ascii="Arial"/>
                <w:sz w:val="21"/>
              </w:rPr>
            </w:pPr>
          </w:p>
        </w:tc>
        <w:tc>
          <w:tcPr>
            <w:tcW w:w="3312" w:type="dxa"/>
            <w:vAlign w:val="top"/>
          </w:tcPr>
          <w:p w14:paraId="6A71C3BA">
            <w:pPr>
              <w:pStyle w:val="6"/>
              <w:spacing w:before="27" w:line="224" w:lineRule="auto"/>
            </w:pPr>
            <w:r>
              <w:rPr>
                <w:spacing w:val="3"/>
              </w:rPr>
              <w:t>十二、农林水支出</w:t>
            </w:r>
          </w:p>
        </w:tc>
        <w:tc>
          <w:tcPr>
            <w:tcW w:w="495" w:type="dxa"/>
            <w:vAlign w:val="top"/>
          </w:tcPr>
          <w:p w14:paraId="0C28F2B0">
            <w:pPr>
              <w:pStyle w:val="6"/>
              <w:spacing w:before="22" w:line="251" w:lineRule="exact"/>
              <w:ind w:left="135"/>
            </w:pPr>
            <w:r>
              <w:rPr>
                <w:spacing w:val="3"/>
                <w:position w:val="1"/>
              </w:rPr>
              <w:t>44</w:t>
            </w:r>
          </w:p>
        </w:tc>
        <w:tc>
          <w:tcPr>
            <w:tcW w:w="1513" w:type="dxa"/>
            <w:vAlign w:val="top"/>
          </w:tcPr>
          <w:p w14:paraId="705365D7">
            <w:pPr>
              <w:pStyle w:val="6"/>
              <w:spacing w:before="22" w:line="251" w:lineRule="exact"/>
              <w:jc w:val="right"/>
            </w:pPr>
            <w:r>
              <w:rPr>
                <w:spacing w:val="4"/>
                <w:position w:val="1"/>
              </w:rPr>
              <w:t>3.00</w:t>
            </w:r>
          </w:p>
        </w:tc>
        <w:tc>
          <w:tcPr>
            <w:tcW w:w="1498" w:type="dxa"/>
            <w:vAlign w:val="top"/>
          </w:tcPr>
          <w:p w14:paraId="70EFEF10">
            <w:pPr>
              <w:pStyle w:val="6"/>
              <w:spacing w:before="22" w:line="251" w:lineRule="exact"/>
              <w:jc w:val="right"/>
            </w:pPr>
            <w:r>
              <w:rPr>
                <w:spacing w:val="3"/>
                <w:position w:val="1"/>
              </w:rPr>
              <w:t>3.00</w:t>
            </w:r>
          </w:p>
        </w:tc>
        <w:tc>
          <w:tcPr>
            <w:tcW w:w="1513" w:type="dxa"/>
            <w:vAlign w:val="top"/>
          </w:tcPr>
          <w:p w14:paraId="7E401147">
            <w:pPr>
              <w:rPr>
                <w:rFonts w:ascii="Arial"/>
                <w:sz w:val="21"/>
              </w:rPr>
            </w:pPr>
          </w:p>
        </w:tc>
        <w:tc>
          <w:tcPr>
            <w:tcW w:w="1521" w:type="dxa"/>
            <w:vAlign w:val="top"/>
          </w:tcPr>
          <w:p w14:paraId="76010B46">
            <w:pPr>
              <w:rPr>
                <w:rFonts w:ascii="Arial"/>
                <w:sz w:val="21"/>
              </w:rPr>
            </w:pPr>
          </w:p>
        </w:tc>
      </w:tr>
      <w:tr w14:paraId="62FEF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2CF8AF6B">
            <w:pPr>
              <w:rPr>
                <w:rFonts w:ascii="Arial"/>
                <w:sz w:val="21"/>
              </w:rPr>
            </w:pPr>
          </w:p>
        </w:tc>
        <w:tc>
          <w:tcPr>
            <w:tcW w:w="509" w:type="dxa"/>
            <w:vAlign w:val="top"/>
          </w:tcPr>
          <w:p w14:paraId="2F98810B">
            <w:pPr>
              <w:pStyle w:val="6"/>
              <w:spacing w:before="23" w:line="250" w:lineRule="exact"/>
              <w:ind w:left="160"/>
            </w:pPr>
            <w:r>
              <w:rPr>
                <w:spacing w:val="-4"/>
                <w:position w:val="1"/>
              </w:rPr>
              <w:t>13</w:t>
            </w:r>
          </w:p>
        </w:tc>
        <w:tc>
          <w:tcPr>
            <w:tcW w:w="1498" w:type="dxa"/>
            <w:vAlign w:val="top"/>
          </w:tcPr>
          <w:p w14:paraId="74938C16">
            <w:pPr>
              <w:rPr>
                <w:rFonts w:ascii="Arial"/>
                <w:sz w:val="21"/>
              </w:rPr>
            </w:pPr>
          </w:p>
        </w:tc>
        <w:tc>
          <w:tcPr>
            <w:tcW w:w="3312" w:type="dxa"/>
            <w:vAlign w:val="top"/>
          </w:tcPr>
          <w:p w14:paraId="432E6F8E">
            <w:pPr>
              <w:pStyle w:val="6"/>
              <w:spacing w:before="28" w:line="224" w:lineRule="auto"/>
            </w:pPr>
            <w:r>
              <w:rPr>
                <w:spacing w:val="3"/>
              </w:rPr>
              <w:t>十三、交通运输支出</w:t>
            </w:r>
          </w:p>
        </w:tc>
        <w:tc>
          <w:tcPr>
            <w:tcW w:w="495" w:type="dxa"/>
            <w:vAlign w:val="top"/>
          </w:tcPr>
          <w:p w14:paraId="444327C9">
            <w:pPr>
              <w:pStyle w:val="6"/>
              <w:spacing w:before="23" w:line="250" w:lineRule="exact"/>
              <w:ind w:left="135"/>
            </w:pPr>
            <w:r>
              <w:rPr>
                <w:spacing w:val="3"/>
                <w:position w:val="1"/>
              </w:rPr>
              <w:t>45</w:t>
            </w:r>
          </w:p>
        </w:tc>
        <w:tc>
          <w:tcPr>
            <w:tcW w:w="1513" w:type="dxa"/>
            <w:vAlign w:val="top"/>
          </w:tcPr>
          <w:p w14:paraId="36B74E3D">
            <w:pPr>
              <w:rPr>
                <w:rFonts w:ascii="Arial"/>
                <w:sz w:val="21"/>
              </w:rPr>
            </w:pPr>
          </w:p>
        </w:tc>
        <w:tc>
          <w:tcPr>
            <w:tcW w:w="1498" w:type="dxa"/>
            <w:vAlign w:val="top"/>
          </w:tcPr>
          <w:p w14:paraId="6257BA40">
            <w:pPr>
              <w:rPr>
                <w:rFonts w:ascii="Arial"/>
                <w:sz w:val="21"/>
              </w:rPr>
            </w:pPr>
          </w:p>
        </w:tc>
        <w:tc>
          <w:tcPr>
            <w:tcW w:w="1513" w:type="dxa"/>
            <w:vAlign w:val="top"/>
          </w:tcPr>
          <w:p w14:paraId="5FC13D87">
            <w:pPr>
              <w:rPr>
                <w:rFonts w:ascii="Arial"/>
                <w:sz w:val="21"/>
              </w:rPr>
            </w:pPr>
          </w:p>
        </w:tc>
        <w:tc>
          <w:tcPr>
            <w:tcW w:w="1521" w:type="dxa"/>
            <w:vAlign w:val="top"/>
          </w:tcPr>
          <w:p w14:paraId="5E0572B1">
            <w:pPr>
              <w:rPr>
                <w:rFonts w:ascii="Arial"/>
                <w:sz w:val="21"/>
              </w:rPr>
            </w:pPr>
          </w:p>
        </w:tc>
      </w:tr>
      <w:tr w14:paraId="5635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3984222B">
            <w:pPr>
              <w:rPr>
                <w:rFonts w:ascii="Arial"/>
                <w:sz w:val="21"/>
              </w:rPr>
            </w:pPr>
          </w:p>
        </w:tc>
        <w:tc>
          <w:tcPr>
            <w:tcW w:w="509" w:type="dxa"/>
            <w:vAlign w:val="top"/>
          </w:tcPr>
          <w:p w14:paraId="57A12193">
            <w:pPr>
              <w:pStyle w:val="6"/>
              <w:spacing w:before="24" w:line="251" w:lineRule="exact"/>
              <w:ind w:left="160"/>
            </w:pPr>
            <w:r>
              <w:rPr>
                <w:spacing w:val="-4"/>
                <w:position w:val="1"/>
              </w:rPr>
              <w:t>14</w:t>
            </w:r>
          </w:p>
        </w:tc>
        <w:tc>
          <w:tcPr>
            <w:tcW w:w="1498" w:type="dxa"/>
            <w:vAlign w:val="top"/>
          </w:tcPr>
          <w:p w14:paraId="39501E4A">
            <w:pPr>
              <w:rPr>
                <w:rFonts w:ascii="Arial"/>
                <w:sz w:val="21"/>
              </w:rPr>
            </w:pPr>
          </w:p>
        </w:tc>
        <w:tc>
          <w:tcPr>
            <w:tcW w:w="3312" w:type="dxa"/>
            <w:vAlign w:val="top"/>
          </w:tcPr>
          <w:p w14:paraId="4CD7F3FB">
            <w:pPr>
              <w:pStyle w:val="6"/>
              <w:spacing w:before="29" w:line="224" w:lineRule="auto"/>
            </w:pPr>
            <w:r>
              <w:rPr>
                <w:spacing w:val="4"/>
              </w:rPr>
              <w:t>十四、资源勘探工业信息等支出</w:t>
            </w:r>
          </w:p>
        </w:tc>
        <w:tc>
          <w:tcPr>
            <w:tcW w:w="495" w:type="dxa"/>
            <w:vAlign w:val="top"/>
          </w:tcPr>
          <w:p w14:paraId="6636C449">
            <w:pPr>
              <w:pStyle w:val="6"/>
              <w:spacing w:before="24" w:line="251" w:lineRule="exact"/>
              <w:ind w:left="135"/>
            </w:pPr>
            <w:r>
              <w:rPr>
                <w:spacing w:val="3"/>
                <w:position w:val="1"/>
              </w:rPr>
              <w:t>46</w:t>
            </w:r>
          </w:p>
        </w:tc>
        <w:tc>
          <w:tcPr>
            <w:tcW w:w="1513" w:type="dxa"/>
            <w:vAlign w:val="top"/>
          </w:tcPr>
          <w:p w14:paraId="276E4E34">
            <w:pPr>
              <w:rPr>
                <w:rFonts w:ascii="Arial"/>
                <w:sz w:val="21"/>
              </w:rPr>
            </w:pPr>
          </w:p>
        </w:tc>
        <w:tc>
          <w:tcPr>
            <w:tcW w:w="1498" w:type="dxa"/>
            <w:vAlign w:val="top"/>
          </w:tcPr>
          <w:p w14:paraId="20A41EE5">
            <w:pPr>
              <w:rPr>
                <w:rFonts w:ascii="Arial"/>
                <w:sz w:val="21"/>
              </w:rPr>
            </w:pPr>
          </w:p>
        </w:tc>
        <w:tc>
          <w:tcPr>
            <w:tcW w:w="1513" w:type="dxa"/>
            <w:vAlign w:val="top"/>
          </w:tcPr>
          <w:p w14:paraId="2F15F09A">
            <w:pPr>
              <w:rPr>
                <w:rFonts w:ascii="Arial"/>
                <w:sz w:val="21"/>
              </w:rPr>
            </w:pPr>
          </w:p>
        </w:tc>
        <w:tc>
          <w:tcPr>
            <w:tcW w:w="1521" w:type="dxa"/>
            <w:vAlign w:val="top"/>
          </w:tcPr>
          <w:p w14:paraId="4857FAA7">
            <w:pPr>
              <w:rPr>
                <w:rFonts w:ascii="Arial"/>
                <w:sz w:val="21"/>
              </w:rPr>
            </w:pPr>
          </w:p>
        </w:tc>
      </w:tr>
      <w:tr w14:paraId="6B25F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776339D2">
            <w:pPr>
              <w:rPr>
                <w:rFonts w:ascii="Arial"/>
                <w:sz w:val="21"/>
              </w:rPr>
            </w:pPr>
          </w:p>
        </w:tc>
        <w:tc>
          <w:tcPr>
            <w:tcW w:w="509" w:type="dxa"/>
            <w:vAlign w:val="top"/>
          </w:tcPr>
          <w:p w14:paraId="24F71A83">
            <w:pPr>
              <w:pStyle w:val="6"/>
              <w:spacing w:before="24" w:line="251" w:lineRule="exact"/>
              <w:ind w:left="160"/>
            </w:pPr>
            <w:r>
              <w:rPr>
                <w:spacing w:val="-4"/>
                <w:position w:val="1"/>
              </w:rPr>
              <w:t>15</w:t>
            </w:r>
          </w:p>
        </w:tc>
        <w:tc>
          <w:tcPr>
            <w:tcW w:w="1498" w:type="dxa"/>
            <w:vAlign w:val="top"/>
          </w:tcPr>
          <w:p w14:paraId="0B4F1C23">
            <w:pPr>
              <w:rPr>
                <w:rFonts w:ascii="Arial"/>
                <w:sz w:val="21"/>
              </w:rPr>
            </w:pPr>
          </w:p>
        </w:tc>
        <w:tc>
          <w:tcPr>
            <w:tcW w:w="3312" w:type="dxa"/>
            <w:vAlign w:val="top"/>
          </w:tcPr>
          <w:p w14:paraId="536D4B13">
            <w:pPr>
              <w:pStyle w:val="6"/>
              <w:spacing w:before="29" w:line="224" w:lineRule="auto"/>
            </w:pPr>
            <w:r>
              <w:rPr>
                <w:spacing w:val="4"/>
              </w:rPr>
              <w:t>十五、商业服务业等支出</w:t>
            </w:r>
          </w:p>
        </w:tc>
        <w:tc>
          <w:tcPr>
            <w:tcW w:w="495" w:type="dxa"/>
            <w:vAlign w:val="top"/>
          </w:tcPr>
          <w:p w14:paraId="4A7FAF38">
            <w:pPr>
              <w:pStyle w:val="6"/>
              <w:spacing w:before="24" w:line="251" w:lineRule="exact"/>
              <w:ind w:left="135"/>
            </w:pPr>
            <w:r>
              <w:rPr>
                <w:spacing w:val="3"/>
                <w:position w:val="1"/>
              </w:rPr>
              <w:t>47</w:t>
            </w:r>
          </w:p>
        </w:tc>
        <w:tc>
          <w:tcPr>
            <w:tcW w:w="1513" w:type="dxa"/>
            <w:vAlign w:val="top"/>
          </w:tcPr>
          <w:p w14:paraId="0F9C32AF">
            <w:pPr>
              <w:rPr>
                <w:rFonts w:ascii="Arial"/>
                <w:sz w:val="21"/>
              </w:rPr>
            </w:pPr>
          </w:p>
        </w:tc>
        <w:tc>
          <w:tcPr>
            <w:tcW w:w="1498" w:type="dxa"/>
            <w:vAlign w:val="top"/>
          </w:tcPr>
          <w:p w14:paraId="71F1843E">
            <w:pPr>
              <w:rPr>
                <w:rFonts w:ascii="Arial"/>
                <w:sz w:val="21"/>
              </w:rPr>
            </w:pPr>
          </w:p>
        </w:tc>
        <w:tc>
          <w:tcPr>
            <w:tcW w:w="1513" w:type="dxa"/>
            <w:vAlign w:val="top"/>
          </w:tcPr>
          <w:p w14:paraId="50625774">
            <w:pPr>
              <w:rPr>
                <w:rFonts w:ascii="Arial"/>
                <w:sz w:val="21"/>
              </w:rPr>
            </w:pPr>
          </w:p>
        </w:tc>
        <w:tc>
          <w:tcPr>
            <w:tcW w:w="1521" w:type="dxa"/>
            <w:vAlign w:val="top"/>
          </w:tcPr>
          <w:p w14:paraId="33F49910">
            <w:pPr>
              <w:rPr>
                <w:rFonts w:ascii="Arial"/>
                <w:sz w:val="21"/>
              </w:rPr>
            </w:pPr>
          </w:p>
        </w:tc>
      </w:tr>
      <w:tr w14:paraId="418B4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08BC9358">
            <w:pPr>
              <w:rPr>
                <w:rFonts w:ascii="Arial"/>
                <w:sz w:val="21"/>
              </w:rPr>
            </w:pPr>
          </w:p>
        </w:tc>
        <w:tc>
          <w:tcPr>
            <w:tcW w:w="509" w:type="dxa"/>
            <w:vAlign w:val="top"/>
          </w:tcPr>
          <w:p w14:paraId="4A11F642">
            <w:pPr>
              <w:pStyle w:val="6"/>
              <w:spacing w:before="24" w:line="251" w:lineRule="exact"/>
              <w:ind w:left="160"/>
            </w:pPr>
            <w:r>
              <w:rPr>
                <w:spacing w:val="-4"/>
                <w:position w:val="1"/>
              </w:rPr>
              <w:t>16</w:t>
            </w:r>
          </w:p>
        </w:tc>
        <w:tc>
          <w:tcPr>
            <w:tcW w:w="1498" w:type="dxa"/>
            <w:vAlign w:val="top"/>
          </w:tcPr>
          <w:p w14:paraId="664C275E">
            <w:pPr>
              <w:rPr>
                <w:rFonts w:ascii="Arial"/>
                <w:sz w:val="21"/>
              </w:rPr>
            </w:pPr>
          </w:p>
        </w:tc>
        <w:tc>
          <w:tcPr>
            <w:tcW w:w="3312" w:type="dxa"/>
            <w:vAlign w:val="top"/>
          </w:tcPr>
          <w:p w14:paraId="6357F64C">
            <w:pPr>
              <w:pStyle w:val="6"/>
              <w:spacing w:before="29" w:line="225" w:lineRule="auto"/>
            </w:pPr>
            <w:r>
              <w:rPr>
                <w:spacing w:val="3"/>
              </w:rPr>
              <w:t>十六、金融支出</w:t>
            </w:r>
          </w:p>
        </w:tc>
        <w:tc>
          <w:tcPr>
            <w:tcW w:w="495" w:type="dxa"/>
            <w:vAlign w:val="top"/>
          </w:tcPr>
          <w:p w14:paraId="1773A15F">
            <w:pPr>
              <w:pStyle w:val="6"/>
              <w:spacing w:before="24" w:line="251" w:lineRule="exact"/>
              <w:ind w:left="135"/>
            </w:pPr>
            <w:r>
              <w:rPr>
                <w:spacing w:val="3"/>
                <w:position w:val="1"/>
              </w:rPr>
              <w:t>48</w:t>
            </w:r>
          </w:p>
        </w:tc>
        <w:tc>
          <w:tcPr>
            <w:tcW w:w="1513" w:type="dxa"/>
            <w:vAlign w:val="top"/>
          </w:tcPr>
          <w:p w14:paraId="184DC1F2">
            <w:pPr>
              <w:rPr>
                <w:rFonts w:ascii="Arial"/>
                <w:sz w:val="21"/>
              </w:rPr>
            </w:pPr>
          </w:p>
        </w:tc>
        <w:tc>
          <w:tcPr>
            <w:tcW w:w="1498" w:type="dxa"/>
            <w:vAlign w:val="top"/>
          </w:tcPr>
          <w:p w14:paraId="1040A8D0">
            <w:pPr>
              <w:rPr>
                <w:rFonts w:ascii="Arial"/>
                <w:sz w:val="21"/>
              </w:rPr>
            </w:pPr>
          </w:p>
        </w:tc>
        <w:tc>
          <w:tcPr>
            <w:tcW w:w="1513" w:type="dxa"/>
            <w:vAlign w:val="top"/>
          </w:tcPr>
          <w:p w14:paraId="03B07316">
            <w:pPr>
              <w:rPr>
                <w:rFonts w:ascii="Arial"/>
                <w:sz w:val="21"/>
              </w:rPr>
            </w:pPr>
          </w:p>
        </w:tc>
        <w:tc>
          <w:tcPr>
            <w:tcW w:w="1521" w:type="dxa"/>
            <w:vAlign w:val="top"/>
          </w:tcPr>
          <w:p w14:paraId="26789867">
            <w:pPr>
              <w:rPr>
                <w:rFonts w:ascii="Arial"/>
                <w:sz w:val="21"/>
              </w:rPr>
            </w:pPr>
          </w:p>
        </w:tc>
      </w:tr>
      <w:tr w14:paraId="23912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783FBC89">
            <w:pPr>
              <w:rPr>
                <w:rFonts w:ascii="Arial"/>
                <w:sz w:val="21"/>
              </w:rPr>
            </w:pPr>
          </w:p>
        </w:tc>
        <w:tc>
          <w:tcPr>
            <w:tcW w:w="509" w:type="dxa"/>
            <w:vAlign w:val="top"/>
          </w:tcPr>
          <w:p w14:paraId="54088BE8">
            <w:pPr>
              <w:pStyle w:val="6"/>
              <w:spacing w:before="24" w:line="251" w:lineRule="exact"/>
              <w:ind w:left="160"/>
            </w:pPr>
            <w:r>
              <w:rPr>
                <w:spacing w:val="-4"/>
                <w:position w:val="1"/>
              </w:rPr>
              <w:t>17</w:t>
            </w:r>
          </w:p>
        </w:tc>
        <w:tc>
          <w:tcPr>
            <w:tcW w:w="1498" w:type="dxa"/>
            <w:vAlign w:val="top"/>
          </w:tcPr>
          <w:p w14:paraId="07835805">
            <w:pPr>
              <w:rPr>
                <w:rFonts w:ascii="Arial"/>
                <w:sz w:val="21"/>
              </w:rPr>
            </w:pPr>
          </w:p>
        </w:tc>
        <w:tc>
          <w:tcPr>
            <w:tcW w:w="3312" w:type="dxa"/>
            <w:vAlign w:val="top"/>
          </w:tcPr>
          <w:p w14:paraId="715C684B">
            <w:pPr>
              <w:pStyle w:val="6"/>
              <w:spacing w:before="29" w:line="225" w:lineRule="auto"/>
            </w:pPr>
            <w:r>
              <w:rPr>
                <w:spacing w:val="4"/>
              </w:rPr>
              <w:t>十七、援助其他地区支出</w:t>
            </w:r>
          </w:p>
        </w:tc>
        <w:tc>
          <w:tcPr>
            <w:tcW w:w="495" w:type="dxa"/>
            <w:vAlign w:val="top"/>
          </w:tcPr>
          <w:p w14:paraId="3326F77C">
            <w:pPr>
              <w:pStyle w:val="6"/>
              <w:spacing w:before="24" w:line="251" w:lineRule="exact"/>
              <w:ind w:left="135"/>
            </w:pPr>
            <w:r>
              <w:rPr>
                <w:spacing w:val="3"/>
                <w:position w:val="1"/>
              </w:rPr>
              <w:t>49</w:t>
            </w:r>
          </w:p>
        </w:tc>
        <w:tc>
          <w:tcPr>
            <w:tcW w:w="1513" w:type="dxa"/>
            <w:vAlign w:val="top"/>
          </w:tcPr>
          <w:p w14:paraId="0EDE74C0">
            <w:pPr>
              <w:rPr>
                <w:rFonts w:ascii="Arial"/>
                <w:sz w:val="21"/>
              </w:rPr>
            </w:pPr>
          </w:p>
        </w:tc>
        <w:tc>
          <w:tcPr>
            <w:tcW w:w="1498" w:type="dxa"/>
            <w:vAlign w:val="top"/>
          </w:tcPr>
          <w:p w14:paraId="6280C1F9">
            <w:pPr>
              <w:rPr>
                <w:rFonts w:ascii="Arial"/>
                <w:sz w:val="21"/>
              </w:rPr>
            </w:pPr>
          </w:p>
        </w:tc>
        <w:tc>
          <w:tcPr>
            <w:tcW w:w="1513" w:type="dxa"/>
            <w:vAlign w:val="top"/>
          </w:tcPr>
          <w:p w14:paraId="24802DF5">
            <w:pPr>
              <w:rPr>
                <w:rFonts w:ascii="Arial"/>
                <w:sz w:val="21"/>
              </w:rPr>
            </w:pPr>
          </w:p>
        </w:tc>
        <w:tc>
          <w:tcPr>
            <w:tcW w:w="1521" w:type="dxa"/>
            <w:vAlign w:val="top"/>
          </w:tcPr>
          <w:p w14:paraId="75C5D900">
            <w:pPr>
              <w:rPr>
                <w:rFonts w:ascii="Arial"/>
                <w:sz w:val="21"/>
              </w:rPr>
            </w:pPr>
          </w:p>
        </w:tc>
      </w:tr>
      <w:tr w14:paraId="4992B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65E45705">
            <w:pPr>
              <w:rPr>
                <w:rFonts w:ascii="Arial"/>
                <w:sz w:val="21"/>
              </w:rPr>
            </w:pPr>
          </w:p>
        </w:tc>
        <w:tc>
          <w:tcPr>
            <w:tcW w:w="509" w:type="dxa"/>
            <w:vAlign w:val="top"/>
          </w:tcPr>
          <w:p w14:paraId="33170B7F">
            <w:pPr>
              <w:pStyle w:val="6"/>
              <w:spacing w:before="24" w:line="251" w:lineRule="exact"/>
              <w:ind w:left="160"/>
            </w:pPr>
            <w:r>
              <w:rPr>
                <w:spacing w:val="-4"/>
                <w:position w:val="1"/>
              </w:rPr>
              <w:t>18</w:t>
            </w:r>
          </w:p>
        </w:tc>
        <w:tc>
          <w:tcPr>
            <w:tcW w:w="1498" w:type="dxa"/>
            <w:vAlign w:val="top"/>
          </w:tcPr>
          <w:p w14:paraId="5882B8C9">
            <w:pPr>
              <w:rPr>
                <w:rFonts w:ascii="Arial"/>
                <w:sz w:val="21"/>
              </w:rPr>
            </w:pPr>
          </w:p>
        </w:tc>
        <w:tc>
          <w:tcPr>
            <w:tcW w:w="3312" w:type="dxa"/>
            <w:vAlign w:val="top"/>
          </w:tcPr>
          <w:p w14:paraId="2C995454">
            <w:pPr>
              <w:pStyle w:val="6"/>
              <w:spacing w:before="29" w:line="224" w:lineRule="auto"/>
            </w:pPr>
            <w:r>
              <w:rPr>
                <w:spacing w:val="1"/>
              </w:rPr>
              <w:t>十八、</w:t>
            </w:r>
            <w:r>
              <w:rPr>
                <w:spacing w:val="-50"/>
              </w:rPr>
              <w:t xml:space="preserve"> </w:t>
            </w:r>
            <w:r>
              <w:rPr>
                <w:spacing w:val="1"/>
              </w:rPr>
              <w:t>自然资源海洋气象等支出</w:t>
            </w:r>
          </w:p>
        </w:tc>
        <w:tc>
          <w:tcPr>
            <w:tcW w:w="495" w:type="dxa"/>
            <w:vAlign w:val="top"/>
          </w:tcPr>
          <w:p w14:paraId="5D314295">
            <w:pPr>
              <w:pStyle w:val="6"/>
              <w:spacing w:before="24" w:line="251" w:lineRule="exact"/>
              <w:ind w:left="140"/>
            </w:pPr>
            <w:r>
              <w:rPr>
                <w:spacing w:val="1"/>
                <w:position w:val="1"/>
              </w:rPr>
              <w:t>50</w:t>
            </w:r>
          </w:p>
        </w:tc>
        <w:tc>
          <w:tcPr>
            <w:tcW w:w="1513" w:type="dxa"/>
            <w:vAlign w:val="top"/>
          </w:tcPr>
          <w:p w14:paraId="4546252F">
            <w:pPr>
              <w:rPr>
                <w:rFonts w:ascii="Arial"/>
                <w:sz w:val="21"/>
              </w:rPr>
            </w:pPr>
          </w:p>
        </w:tc>
        <w:tc>
          <w:tcPr>
            <w:tcW w:w="1498" w:type="dxa"/>
            <w:vAlign w:val="top"/>
          </w:tcPr>
          <w:p w14:paraId="681E6EA0">
            <w:pPr>
              <w:rPr>
                <w:rFonts w:ascii="Arial"/>
                <w:sz w:val="21"/>
              </w:rPr>
            </w:pPr>
          </w:p>
        </w:tc>
        <w:tc>
          <w:tcPr>
            <w:tcW w:w="1513" w:type="dxa"/>
            <w:vAlign w:val="top"/>
          </w:tcPr>
          <w:p w14:paraId="60EA46D6">
            <w:pPr>
              <w:rPr>
                <w:rFonts w:ascii="Arial"/>
                <w:sz w:val="21"/>
              </w:rPr>
            </w:pPr>
          </w:p>
        </w:tc>
        <w:tc>
          <w:tcPr>
            <w:tcW w:w="1521" w:type="dxa"/>
            <w:vAlign w:val="top"/>
          </w:tcPr>
          <w:p w14:paraId="063C7F90">
            <w:pPr>
              <w:rPr>
                <w:rFonts w:ascii="Arial"/>
                <w:sz w:val="21"/>
              </w:rPr>
            </w:pPr>
          </w:p>
        </w:tc>
      </w:tr>
      <w:tr w14:paraId="77FBC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23FD316E">
            <w:pPr>
              <w:rPr>
                <w:rFonts w:ascii="Arial"/>
                <w:sz w:val="21"/>
              </w:rPr>
            </w:pPr>
          </w:p>
        </w:tc>
        <w:tc>
          <w:tcPr>
            <w:tcW w:w="509" w:type="dxa"/>
            <w:vAlign w:val="top"/>
          </w:tcPr>
          <w:p w14:paraId="5968DD63">
            <w:pPr>
              <w:pStyle w:val="6"/>
              <w:spacing w:before="24" w:line="251" w:lineRule="exact"/>
              <w:ind w:left="160"/>
            </w:pPr>
            <w:r>
              <w:rPr>
                <w:spacing w:val="-4"/>
                <w:position w:val="1"/>
              </w:rPr>
              <w:t>19</w:t>
            </w:r>
          </w:p>
        </w:tc>
        <w:tc>
          <w:tcPr>
            <w:tcW w:w="1498" w:type="dxa"/>
            <w:vAlign w:val="top"/>
          </w:tcPr>
          <w:p w14:paraId="3B6285B0">
            <w:pPr>
              <w:rPr>
                <w:rFonts w:ascii="Arial"/>
                <w:sz w:val="21"/>
              </w:rPr>
            </w:pPr>
          </w:p>
        </w:tc>
        <w:tc>
          <w:tcPr>
            <w:tcW w:w="3312" w:type="dxa"/>
            <w:vAlign w:val="top"/>
          </w:tcPr>
          <w:p w14:paraId="0455BA62">
            <w:pPr>
              <w:pStyle w:val="6"/>
              <w:spacing w:before="29" w:line="224" w:lineRule="auto"/>
            </w:pPr>
            <w:r>
              <w:rPr>
                <w:spacing w:val="3"/>
              </w:rPr>
              <w:t>十九、住房保障支出</w:t>
            </w:r>
          </w:p>
        </w:tc>
        <w:tc>
          <w:tcPr>
            <w:tcW w:w="495" w:type="dxa"/>
            <w:vAlign w:val="top"/>
          </w:tcPr>
          <w:p w14:paraId="28469D52">
            <w:pPr>
              <w:pStyle w:val="6"/>
              <w:spacing w:before="24" w:line="251" w:lineRule="exact"/>
              <w:ind w:left="140"/>
            </w:pPr>
            <w:r>
              <w:rPr>
                <w:spacing w:val="1"/>
                <w:position w:val="1"/>
              </w:rPr>
              <w:t>51</w:t>
            </w:r>
          </w:p>
        </w:tc>
        <w:tc>
          <w:tcPr>
            <w:tcW w:w="1513" w:type="dxa"/>
            <w:vAlign w:val="top"/>
          </w:tcPr>
          <w:p w14:paraId="2F515732">
            <w:pPr>
              <w:pStyle w:val="6"/>
              <w:spacing w:before="24" w:line="251" w:lineRule="exact"/>
              <w:jc w:val="right"/>
            </w:pPr>
            <w:r>
              <w:rPr>
                <w:spacing w:val="5"/>
                <w:position w:val="1"/>
              </w:rPr>
              <w:t>0.15</w:t>
            </w:r>
          </w:p>
        </w:tc>
        <w:tc>
          <w:tcPr>
            <w:tcW w:w="1498" w:type="dxa"/>
            <w:vAlign w:val="top"/>
          </w:tcPr>
          <w:p w14:paraId="1A6BA391">
            <w:pPr>
              <w:pStyle w:val="6"/>
              <w:spacing w:before="24" w:line="251" w:lineRule="exact"/>
              <w:jc w:val="right"/>
            </w:pPr>
            <w:r>
              <w:rPr>
                <w:spacing w:val="4"/>
                <w:position w:val="1"/>
              </w:rPr>
              <w:t>0.15</w:t>
            </w:r>
          </w:p>
        </w:tc>
        <w:tc>
          <w:tcPr>
            <w:tcW w:w="1513" w:type="dxa"/>
            <w:vAlign w:val="top"/>
          </w:tcPr>
          <w:p w14:paraId="24F9EAED">
            <w:pPr>
              <w:rPr>
                <w:rFonts w:ascii="Arial"/>
                <w:sz w:val="21"/>
              </w:rPr>
            </w:pPr>
          </w:p>
        </w:tc>
        <w:tc>
          <w:tcPr>
            <w:tcW w:w="1521" w:type="dxa"/>
            <w:vAlign w:val="top"/>
          </w:tcPr>
          <w:p w14:paraId="13A757E5">
            <w:pPr>
              <w:rPr>
                <w:rFonts w:ascii="Arial"/>
                <w:sz w:val="21"/>
              </w:rPr>
            </w:pPr>
          </w:p>
        </w:tc>
      </w:tr>
      <w:tr w14:paraId="235DE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18BF61B7">
            <w:pPr>
              <w:rPr>
                <w:rFonts w:ascii="Arial"/>
                <w:sz w:val="21"/>
              </w:rPr>
            </w:pPr>
          </w:p>
        </w:tc>
        <w:tc>
          <w:tcPr>
            <w:tcW w:w="509" w:type="dxa"/>
            <w:vAlign w:val="top"/>
          </w:tcPr>
          <w:p w14:paraId="01E81BC5">
            <w:pPr>
              <w:pStyle w:val="6"/>
              <w:spacing w:before="24" w:line="251" w:lineRule="exact"/>
              <w:ind w:left="147"/>
            </w:pPr>
            <w:r>
              <w:rPr>
                <w:spacing w:val="2"/>
                <w:position w:val="1"/>
              </w:rPr>
              <w:t>20</w:t>
            </w:r>
          </w:p>
        </w:tc>
        <w:tc>
          <w:tcPr>
            <w:tcW w:w="1498" w:type="dxa"/>
            <w:vAlign w:val="top"/>
          </w:tcPr>
          <w:p w14:paraId="6A947B2A">
            <w:pPr>
              <w:rPr>
                <w:rFonts w:ascii="Arial"/>
                <w:sz w:val="21"/>
              </w:rPr>
            </w:pPr>
          </w:p>
        </w:tc>
        <w:tc>
          <w:tcPr>
            <w:tcW w:w="3312" w:type="dxa"/>
            <w:vAlign w:val="top"/>
          </w:tcPr>
          <w:p w14:paraId="2F7EC5F9">
            <w:pPr>
              <w:pStyle w:val="6"/>
              <w:spacing w:before="29" w:line="223" w:lineRule="auto"/>
              <w:ind w:left="1"/>
            </w:pPr>
            <w:r>
              <w:rPr>
                <w:spacing w:val="4"/>
              </w:rPr>
              <w:t>二十、粮油物资储备支出</w:t>
            </w:r>
          </w:p>
        </w:tc>
        <w:tc>
          <w:tcPr>
            <w:tcW w:w="495" w:type="dxa"/>
            <w:vAlign w:val="top"/>
          </w:tcPr>
          <w:p w14:paraId="15ED127C">
            <w:pPr>
              <w:pStyle w:val="6"/>
              <w:spacing w:before="24" w:line="251" w:lineRule="exact"/>
              <w:ind w:left="140"/>
            </w:pPr>
            <w:r>
              <w:rPr>
                <w:spacing w:val="1"/>
                <w:position w:val="1"/>
              </w:rPr>
              <w:t>52</w:t>
            </w:r>
          </w:p>
        </w:tc>
        <w:tc>
          <w:tcPr>
            <w:tcW w:w="1513" w:type="dxa"/>
            <w:vAlign w:val="top"/>
          </w:tcPr>
          <w:p w14:paraId="1C1389F0">
            <w:pPr>
              <w:rPr>
                <w:rFonts w:ascii="Arial"/>
                <w:sz w:val="21"/>
              </w:rPr>
            </w:pPr>
          </w:p>
        </w:tc>
        <w:tc>
          <w:tcPr>
            <w:tcW w:w="1498" w:type="dxa"/>
            <w:vAlign w:val="top"/>
          </w:tcPr>
          <w:p w14:paraId="6917764E">
            <w:pPr>
              <w:rPr>
                <w:rFonts w:ascii="Arial"/>
                <w:sz w:val="21"/>
              </w:rPr>
            </w:pPr>
          </w:p>
        </w:tc>
        <w:tc>
          <w:tcPr>
            <w:tcW w:w="1513" w:type="dxa"/>
            <w:vAlign w:val="top"/>
          </w:tcPr>
          <w:p w14:paraId="49475692">
            <w:pPr>
              <w:rPr>
                <w:rFonts w:ascii="Arial"/>
                <w:sz w:val="21"/>
              </w:rPr>
            </w:pPr>
          </w:p>
        </w:tc>
        <w:tc>
          <w:tcPr>
            <w:tcW w:w="1521" w:type="dxa"/>
            <w:vAlign w:val="top"/>
          </w:tcPr>
          <w:p w14:paraId="22196050">
            <w:pPr>
              <w:rPr>
                <w:rFonts w:ascii="Arial"/>
                <w:sz w:val="21"/>
              </w:rPr>
            </w:pPr>
          </w:p>
        </w:tc>
      </w:tr>
      <w:tr w14:paraId="27832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116F09C0">
            <w:pPr>
              <w:rPr>
                <w:rFonts w:ascii="Arial"/>
                <w:sz w:val="21"/>
              </w:rPr>
            </w:pPr>
          </w:p>
        </w:tc>
        <w:tc>
          <w:tcPr>
            <w:tcW w:w="509" w:type="dxa"/>
            <w:vAlign w:val="top"/>
          </w:tcPr>
          <w:p w14:paraId="61C736C0">
            <w:pPr>
              <w:pStyle w:val="6"/>
              <w:spacing w:before="24" w:line="251" w:lineRule="exact"/>
              <w:ind w:left="147"/>
            </w:pPr>
            <w:r>
              <w:rPr>
                <w:spacing w:val="2"/>
                <w:position w:val="1"/>
              </w:rPr>
              <w:t>21</w:t>
            </w:r>
          </w:p>
        </w:tc>
        <w:tc>
          <w:tcPr>
            <w:tcW w:w="1498" w:type="dxa"/>
            <w:vAlign w:val="top"/>
          </w:tcPr>
          <w:p w14:paraId="442B85FC">
            <w:pPr>
              <w:rPr>
                <w:rFonts w:ascii="Arial"/>
                <w:sz w:val="21"/>
              </w:rPr>
            </w:pPr>
          </w:p>
        </w:tc>
        <w:tc>
          <w:tcPr>
            <w:tcW w:w="3312" w:type="dxa"/>
            <w:vAlign w:val="top"/>
          </w:tcPr>
          <w:p w14:paraId="6BA4CD02">
            <w:pPr>
              <w:pStyle w:val="6"/>
              <w:spacing w:before="29" w:line="223" w:lineRule="auto"/>
              <w:ind w:left="1"/>
            </w:pPr>
            <w:r>
              <w:rPr>
                <w:spacing w:val="4"/>
              </w:rPr>
              <w:t>二十一、国有资本经营预算支出</w:t>
            </w:r>
          </w:p>
        </w:tc>
        <w:tc>
          <w:tcPr>
            <w:tcW w:w="495" w:type="dxa"/>
            <w:vAlign w:val="top"/>
          </w:tcPr>
          <w:p w14:paraId="48660A8B">
            <w:pPr>
              <w:pStyle w:val="6"/>
              <w:spacing w:before="24" w:line="251" w:lineRule="exact"/>
              <w:ind w:left="140"/>
            </w:pPr>
            <w:r>
              <w:rPr>
                <w:spacing w:val="1"/>
                <w:position w:val="1"/>
              </w:rPr>
              <w:t>53</w:t>
            </w:r>
          </w:p>
        </w:tc>
        <w:tc>
          <w:tcPr>
            <w:tcW w:w="1513" w:type="dxa"/>
            <w:vAlign w:val="top"/>
          </w:tcPr>
          <w:p w14:paraId="41BEB9E1">
            <w:pPr>
              <w:rPr>
                <w:rFonts w:ascii="Arial"/>
                <w:sz w:val="21"/>
              </w:rPr>
            </w:pPr>
          </w:p>
        </w:tc>
        <w:tc>
          <w:tcPr>
            <w:tcW w:w="1498" w:type="dxa"/>
            <w:vAlign w:val="top"/>
          </w:tcPr>
          <w:p w14:paraId="629F4234">
            <w:pPr>
              <w:rPr>
                <w:rFonts w:ascii="Arial"/>
                <w:sz w:val="21"/>
              </w:rPr>
            </w:pPr>
          </w:p>
        </w:tc>
        <w:tc>
          <w:tcPr>
            <w:tcW w:w="1513" w:type="dxa"/>
            <w:vAlign w:val="top"/>
          </w:tcPr>
          <w:p w14:paraId="4FAC861B">
            <w:pPr>
              <w:rPr>
                <w:rFonts w:ascii="Arial"/>
                <w:sz w:val="21"/>
              </w:rPr>
            </w:pPr>
          </w:p>
        </w:tc>
        <w:tc>
          <w:tcPr>
            <w:tcW w:w="1521" w:type="dxa"/>
            <w:vAlign w:val="top"/>
          </w:tcPr>
          <w:p w14:paraId="1CECA0A0">
            <w:pPr>
              <w:rPr>
                <w:rFonts w:ascii="Arial"/>
                <w:sz w:val="21"/>
              </w:rPr>
            </w:pPr>
          </w:p>
        </w:tc>
      </w:tr>
      <w:tr w14:paraId="7BBAA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1AC19536">
            <w:pPr>
              <w:rPr>
                <w:rFonts w:ascii="Arial"/>
                <w:sz w:val="21"/>
              </w:rPr>
            </w:pPr>
          </w:p>
        </w:tc>
        <w:tc>
          <w:tcPr>
            <w:tcW w:w="509" w:type="dxa"/>
            <w:vAlign w:val="top"/>
          </w:tcPr>
          <w:p w14:paraId="2936CA33">
            <w:pPr>
              <w:pStyle w:val="6"/>
              <w:spacing w:before="24" w:line="251" w:lineRule="exact"/>
              <w:ind w:left="147"/>
            </w:pPr>
            <w:r>
              <w:rPr>
                <w:spacing w:val="2"/>
                <w:position w:val="1"/>
              </w:rPr>
              <w:t>22</w:t>
            </w:r>
          </w:p>
        </w:tc>
        <w:tc>
          <w:tcPr>
            <w:tcW w:w="1498" w:type="dxa"/>
            <w:vAlign w:val="top"/>
          </w:tcPr>
          <w:p w14:paraId="253B3238">
            <w:pPr>
              <w:rPr>
                <w:rFonts w:ascii="Arial"/>
                <w:sz w:val="21"/>
              </w:rPr>
            </w:pPr>
          </w:p>
        </w:tc>
        <w:tc>
          <w:tcPr>
            <w:tcW w:w="3312" w:type="dxa"/>
            <w:vAlign w:val="top"/>
          </w:tcPr>
          <w:p w14:paraId="720CE750">
            <w:pPr>
              <w:pStyle w:val="6"/>
              <w:spacing w:before="29" w:line="224" w:lineRule="auto"/>
              <w:ind w:left="1"/>
            </w:pPr>
            <w:r>
              <w:rPr>
                <w:spacing w:val="4"/>
              </w:rPr>
              <w:t>二十二、灾害防治及应急管理支出</w:t>
            </w:r>
          </w:p>
        </w:tc>
        <w:tc>
          <w:tcPr>
            <w:tcW w:w="495" w:type="dxa"/>
            <w:vAlign w:val="top"/>
          </w:tcPr>
          <w:p w14:paraId="4F0BA639">
            <w:pPr>
              <w:pStyle w:val="6"/>
              <w:spacing w:before="24" w:line="251" w:lineRule="exact"/>
              <w:ind w:left="140"/>
            </w:pPr>
            <w:r>
              <w:rPr>
                <w:spacing w:val="1"/>
                <w:position w:val="1"/>
              </w:rPr>
              <w:t>54</w:t>
            </w:r>
          </w:p>
        </w:tc>
        <w:tc>
          <w:tcPr>
            <w:tcW w:w="1513" w:type="dxa"/>
            <w:vAlign w:val="top"/>
          </w:tcPr>
          <w:p w14:paraId="57964696">
            <w:pPr>
              <w:rPr>
                <w:rFonts w:ascii="Arial"/>
                <w:sz w:val="21"/>
              </w:rPr>
            </w:pPr>
          </w:p>
        </w:tc>
        <w:tc>
          <w:tcPr>
            <w:tcW w:w="1498" w:type="dxa"/>
            <w:vAlign w:val="top"/>
          </w:tcPr>
          <w:p w14:paraId="19F692D3">
            <w:pPr>
              <w:rPr>
                <w:rFonts w:ascii="Arial"/>
                <w:sz w:val="21"/>
              </w:rPr>
            </w:pPr>
          </w:p>
        </w:tc>
        <w:tc>
          <w:tcPr>
            <w:tcW w:w="1513" w:type="dxa"/>
            <w:vAlign w:val="top"/>
          </w:tcPr>
          <w:p w14:paraId="67404B79">
            <w:pPr>
              <w:rPr>
                <w:rFonts w:ascii="Arial"/>
                <w:sz w:val="21"/>
              </w:rPr>
            </w:pPr>
          </w:p>
        </w:tc>
        <w:tc>
          <w:tcPr>
            <w:tcW w:w="1521" w:type="dxa"/>
            <w:vAlign w:val="top"/>
          </w:tcPr>
          <w:p w14:paraId="2AA3FB4E">
            <w:pPr>
              <w:rPr>
                <w:rFonts w:ascii="Arial"/>
                <w:sz w:val="21"/>
              </w:rPr>
            </w:pPr>
          </w:p>
        </w:tc>
      </w:tr>
      <w:tr w14:paraId="15C63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0D295B70">
            <w:pPr>
              <w:rPr>
                <w:rFonts w:ascii="Arial"/>
                <w:sz w:val="21"/>
              </w:rPr>
            </w:pPr>
          </w:p>
        </w:tc>
        <w:tc>
          <w:tcPr>
            <w:tcW w:w="509" w:type="dxa"/>
            <w:vAlign w:val="top"/>
          </w:tcPr>
          <w:p w14:paraId="208AFEF3">
            <w:pPr>
              <w:pStyle w:val="6"/>
              <w:spacing w:before="24" w:line="251" w:lineRule="exact"/>
              <w:ind w:left="147"/>
            </w:pPr>
            <w:r>
              <w:rPr>
                <w:spacing w:val="2"/>
                <w:position w:val="1"/>
              </w:rPr>
              <w:t>23</w:t>
            </w:r>
          </w:p>
        </w:tc>
        <w:tc>
          <w:tcPr>
            <w:tcW w:w="1498" w:type="dxa"/>
            <w:vAlign w:val="top"/>
          </w:tcPr>
          <w:p w14:paraId="287F9B17">
            <w:pPr>
              <w:rPr>
                <w:rFonts w:ascii="Arial"/>
                <w:sz w:val="21"/>
              </w:rPr>
            </w:pPr>
          </w:p>
        </w:tc>
        <w:tc>
          <w:tcPr>
            <w:tcW w:w="3312" w:type="dxa"/>
            <w:vAlign w:val="top"/>
          </w:tcPr>
          <w:p w14:paraId="217EE815">
            <w:pPr>
              <w:pStyle w:val="6"/>
              <w:spacing w:before="29" w:line="225" w:lineRule="auto"/>
              <w:ind w:left="1"/>
            </w:pPr>
            <w:r>
              <w:rPr>
                <w:spacing w:val="3"/>
              </w:rPr>
              <w:t>二十三、其他支出</w:t>
            </w:r>
          </w:p>
        </w:tc>
        <w:tc>
          <w:tcPr>
            <w:tcW w:w="495" w:type="dxa"/>
            <w:vAlign w:val="top"/>
          </w:tcPr>
          <w:p w14:paraId="4EDA5173">
            <w:pPr>
              <w:pStyle w:val="6"/>
              <w:spacing w:before="24" w:line="251" w:lineRule="exact"/>
              <w:ind w:left="140"/>
            </w:pPr>
            <w:r>
              <w:rPr>
                <w:spacing w:val="1"/>
                <w:position w:val="1"/>
              </w:rPr>
              <w:t>55</w:t>
            </w:r>
          </w:p>
        </w:tc>
        <w:tc>
          <w:tcPr>
            <w:tcW w:w="1513" w:type="dxa"/>
            <w:vAlign w:val="top"/>
          </w:tcPr>
          <w:p w14:paraId="29C7960F">
            <w:pPr>
              <w:pStyle w:val="6"/>
              <w:spacing w:before="23" w:line="226" w:lineRule="auto"/>
              <w:jc w:val="right"/>
            </w:pPr>
            <w:r>
              <w:rPr>
                <w:spacing w:val="5"/>
              </w:rPr>
              <w:t>1,833.99</w:t>
            </w:r>
          </w:p>
        </w:tc>
        <w:tc>
          <w:tcPr>
            <w:tcW w:w="1498" w:type="dxa"/>
            <w:vAlign w:val="top"/>
          </w:tcPr>
          <w:p w14:paraId="477C9E51">
            <w:pPr>
              <w:rPr>
                <w:rFonts w:ascii="Arial"/>
                <w:sz w:val="21"/>
              </w:rPr>
            </w:pPr>
          </w:p>
        </w:tc>
        <w:tc>
          <w:tcPr>
            <w:tcW w:w="1513" w:type="dxa"/>
            <w:vAlign w:val="top"/>
          </w:tcPr>
          <w:p w14:paraId="5D3CFAFC">
            <w:pPr>
              <w:pStyle w:val="6"/>
              <w:spacing w:before="23" w:line="226" w:lineRule="auto"/>
              <w:jc w:val="right"/>
            </w:pPr>
            <w:r>
              <w:rPr>
                <w:spacing w:val="5"/>
              </w:rPr>
              <w:t>1,833.99</w:t>
            </w:r>
          </w:p>
        </w:tc>
        <w:tc>
          <w:tcPr>
            <w:tcW w:w="1521" w:type="dxa"/>
            <w:vAlign w:val="top"/>
          </w:tcPr>
          <w:p w14:paraId="2D6CA704">
            <w:pPr>
              <w:rPr>
                <w:rFonts w:ascii="Arial"/>
                <w:sz w:val="21"/>
              </w:rPr>
            </w:pPr>
          </w:p>
        </w:tc>
      </w:tr>
      <w:tr w14:paraId="6724B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2690" w:type="dxa"/>
            <w:vAlign w:val="top"/>
          </w:tcPr>
          <w:p w14:paraId="73596B23">
            <w:pPr>
              <w:rPr>
                <w:rFonts w:ascii="Arial"/>
                <w:sz w:val="21"/>
              </w:rPr>
            </w:pPr>
          </w:p>
        </w:tc>
        <w:tc>
          <w:tcPr>
            <w:tcW w:w="509" w:type="dxa"/>
            <w:vAlign w:val="top"/>
          </w:tcPr>
          <w:p w14:paraId="63E61923">
            <w:pPr>
              <w:pStyle w:val="6"/>
              <w:spacing w:before="24" w:line="257" w:lineRule="exact"/>
              <w:ind w:left="147"/>
            </w:pPr>
            <w:r>
              <w:rPr>
                <w:spacing w:val="2"/>
                <w:position w:val="1"/>
              </w:rPr>
              <w:t>24</w:t>
            </w:r>
          </w:p>
        </w:tc>
        <w:tc>
          <w:tcPr>
            <w:tcW w:w="1498" w:type="dxa"/>
            <w:vAlign w:val="top"/>
          </w:tcPr>
          <w:p w14:paraId="10A5562A">
            <w:pPr>
              <w:rPr>
                <w:rFonts w:ascii="Arial"/>
                <w:sz w:val="21"/>
              </w:rPr>
            </w:pPr>
          </w:p>
        </w:tc>
        <w:tc>
          <w:tcPr>
            <w:tcW w:w="3312" w:type="dxa"/>
            <w:vAlign w:val="top"/>
          </w:tcPr>
          <w:p w14:paraId="06F57FB0">
            <w:pPr>
              <w:pStyle w:val="6"/>
              <w:spacing w:before="29" w:line="223" w:lineRule="auto"/>
              <w:ind w:left="1"/>
            </w:pPr>
            <w:r>
              <w:rPr>
                <w:spacing w:val="3"/>
              </w:rPr>
              <w:t>二十四、债务还本支出</w:t>
            </w:r>
          </w:p>
        </w:tc>
        <w:tc>
          <w:tcPr>
            <w:tcW w:w="495" w:type="dxa"/>
            <w:vAlign w:val="top"/>
          </w:tcPr>
          <w:p w14:paraId="6FFC1E22">
            <w:pPr>
              <w:pStyle w:val="6"/>
              <w:spacing w:before="24" w:line="256" w:lineRule="exact"/>
              <w:ind w:left="140"/>
            </w:pPr>
            <w:r>
              <w:rPr>
                <w:spacing w:val="1"/>
                <w:position w:val="1"/>
              </w:rPr>
              <w:t>56</w:t>
            </w:r>
          </w:p>
        </w:tc>
        <w:tc>
          <w:tcPr>
            <w:tcW w:w="1513" w:type="dxa"/>
            <w:vAlign w:val="top"/>
          </w:tcPr>
          <w:p w14:paraId="20018863">
            <w:pPr>
              <w:rPr>
                <w:rFonts w:ascii="Arial"/>
                <w:sz w:val="21"/>
              </w:rPr>
            </w:pPr>
          </w:p>
        </w:tc>
        <w:tc>
          <w:tcPr>
            <w:tcW w:w="1498" w:type="dxa"/>
            <w:vAlign w:val="top"/>
          </w:tcPr>
          <w:p w14:paraId="25636254">
            <w:pPr>
              <w:rPr>
                <w:rFonts w:ascii="Arial"/>
                <w:sz w:val="21"/>
              </w:rPr>
            </w:pPr>
          </w:p>
        </w:tc>
        <w:tc>
          <w:tcPr>
            <w:tcW w:w="1513" w:type="dxa"/>
            <w:vAlign w:val="top"/>
          </w:tcPr>
          <w:p w14:paraId="6C1C6637">
            <w:pPr>
              <w:rPr>
                <w:rFonts w:ascii="Arial"/>
                <w:sz w:val="21"/>
              </w:rPr>
            </w:pPr>
          </w:p>
        </w:tc>
        <w:tc>
          <w:tcPr>
            <w:tcW w:w="1521" w:type="dxa"/>
            <w:vAlign w:val="top"/>
          </w:tcPr>
          <w:p w14:paraId="1EDFA288">
            <w:pPr>
              <w:rPr>
                <w:rFonts w:ascii="Arial"/>
                <w:sz w:val="21"/>
              </w:rPr>
            </w:pPr>
          </w:p>
        </w:tc>
      </w:tr>
    </w:tbl>
    <w:p w14:paraId="72F40E87">
      <w:pPr>
        <w:spacing w:before="17" w:line="219" w:lineRule="auto"/>
        <w:ind w:left="44"/>
        <w:rPr>
          <w:rFonts w:ascii="宋体" w:hAnsi="宋体" w:eastAsia="宋体" w:cs="宋体"/>
          <w:sz w:val="18"/>
          <w:szCs w:val="18"/>
        </w:rPr>
      </w:pPr>
      <w:r>
        <w:rPr>
          <w:rFonts w:ascii="宋体" w:hAnsi="宋体" w:eastAsia="宋体" w:cs="宋体"/>
          <w:sz w:val="18"/>
          <w:szCs w:val="18"/>
        </w:rPr>
        <w:t>注：1.本表反映部门本年度一般公共预算财政拨款、政府性基金预算财政拨款和国有资本经营预算财政拨款的总收支和</w:t>
      </w:r>
      <w:r>
        <w:rPr>
          <w:rFonts w:ascii="宋体" w:hAnsi="宋体" w:eastAsia="宋体" w:cs="宋体"/>
          <w:spacing w:val="-1"/>
          <w:sz w:val="18"/>
          <w:szCs w:val="18"/>
        </w:rPr>
        <w:t>年末结转结余情况。</w:t>
      </w:r>
    </w:p>
    <w:p w14:paraId="2F6D1671">
      <w:pPr>
        <w:spacing w:before="42"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05858ED1">
      <w:pPr>
        <w:spacing w:line="219" w:lineRule="auto"/>
        <w:rPr>
          <w:rFonts w:ascii="宋体" w:hAnsi="宋体" w:eastAsia="宋体" w:cs="宋体"/>
          <w:sz w:val="18"/>
          <w:szCs w:val="18"/>
        </w:rPr>
        <w:sectPr>
          <w:pgSz w:w="16838" w:h="11906"/>
          <w:pgMar w:top="548" w:right="1200" w:bottom="400" w:left="1072" w:header="0" w:footer="0" w:gutter="0"/>
          <w:cols w:space="720" w:num="1"/>
        </w:sectPr>
      </w:pPr>
    </w:p>
    <w:p w14:paraId="755441EF">
      <w:pPr>
        <w:spacing w:before="72" w:line="219" w:lineRule="auto"/>
        <w:ind w:left="5137"/>
        <w:rPr>
          <w:rFonts w:ascii="宋体" w:hAnsi="宋体" w:eastAsia="宋体" w:cs="宋体"/>
          <w:sz w:val="36"/>
          <w:szCs w:val="36"/>
        </w:rPr>
      </w:pPr>
      <w:r>
        <w:rPr>
          <w:rFonts w:ascii="宋体" w:hAnsi="宋体" w:eastAsia="宋体" w:cs="宋体"/>
          <w:spacing w:val="-2"/>
          <w:sz w:val="36"/>
          <w:szCs w:val="36"/>
        </w:rPr>
        <w:t>财政拨款收入支出决算总表</w:t>
      </w:r>
    </w:p>
    <w:p w14:paraId="1C4D00F2">
      <w:pPr>
        <w:spacing w:before="25" w:line="230" w:lineRule="auto"/>
        <w:ind w:right="33"/>
        <w:jc w:val="right"/>
        <w:rPr>
          <w:rFonts w:ascii="宋体" w:hAnsi="宋体" w:eastAsia="宋体" w:cs="宋体"/>
          <w:sz w:val="19"/>
          <w:szCs w:val="19"/>
        </w:rPr>
      </w:pPr>
      <w:r>
        <w:rPr>
          <w:rFonts w:ascii="宋体" w:hAnsi="宋体" w:eastAsia="宋体" w:cs="宋体"/>
          <w:spacing w:val="5"/>
          <w:sz w:val="19"/>
          <w:szCs w:val="19"/>
        </w:rPr>
        <w:t>公开04表</w:t>
      </w:r>
    </w:p>
    <w:p w14:paraId="42E275DF">
      <w:pPr>
        <w:spacing w:before="77" w:line="229" w:lineRule="auto"/>
        <w:ind w:left="47"/>
        <w:rPr>
          <w:rFonts w:ascii="宋体" w:hAnsi="宋体" w:eastAsia="宋体" w:cs="宋体"/>
          <w:sz w:val="19"/>
          <w:szCs w:val="19"/>
        </w:rPr>
      </w:pPr>
      <w:r>
        <w:rPr>
          <w:rFonts w:ascii="宋体" w:hAnsi="宋体" w:eastAsia="宋体" w:cs="宋体"/>
          <w:spacing w:val="4"/>
          <w:sz w:val="19"/>
          <w:szCs w:val="19"/>
        </w:rPr>
        <w:t xml:space="preserve">部门：城步县文化旅游广电体育局                              </w:t>
      </w:r>
      <w:r>
        <w:rPr>
          <w:rFonts w:ascii="宋体" w:hAnsi="宋体" w:eastAsia="宋体" w:cs="宋体"/>
          <w:spacing w:val="3"/>
          <w:sz w:val="19"/>
          <w:szCs w:val="19"/>
        </w:rPr>
        <w:t xml:space="preserve">                                                                          金额单位：万元</w:t>
      </w:r>
    </w:p>
    <w:p w14:paraId="60F08F6C">
      <w:pPr>
        <w:spacing w:line="38" w:lineRule="auto"/>
        <w:rPr>
          <w:rFonts w:ascii="Arial"/>
          <w:sz w:val="2"/>
        </w:rPr>
      </w:pPr>
    </w:p>
    <w:tbl>
      <w:tblPr>
        <w:tblStyle w:val="5"/>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90"/>
        <w:gridCol w:w="509"/>
        <w:gridCol w:w="1498"/>
        <w:gridCol w:w="3312"/>
        <w:gridCol w:w="495"/>
        <w:gridCol w:w="1513"/>
        <w:gridCol w:w="1498"/>
        <w:gridCol w:w="1513"/>
        <w:gridCol w:w="1521"/>
      </w:tblGrid>
      <w:tr w14:paraId="7385E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4697" w:type="dxa"/>
            <w:gridSpan w:val="3"/>
            <w:shd w:val="clear" w:color="auto" w:fill="C0C0C0"/>
            <w:vAlign w:val="top"/>
          </w:tcPr>
          <w:p w14:paraId="4815AF69">
            <w:pPr>
              <w:pStyle w:val="6"/>
              <w:spacing w:before="119" w:line="227" w:lineRule="auto"/>
              <w:ind w:left="1823"/>
              <w:rPr>
                <w:sz w:val="21"/>
                <w:szCs w:val="21"/>
              </w:rPr>
            </w:pPr>
            <w:r>
              <w:rPr>
                <w:spacing w:val="-3"/>
                <w:sz w:val="21"/>
                <w:szCs w:val="21"/>
              </w:rPr>
              <w:t>收</w:t>
            </w:r>
            <w:r>
              <w:rPr>
                <w:spacing w:val="17"/>
                <w:sz w:val="21"/>
                <w:szCs w:val="21"/>
              </w:rPr>
              <w:t xml:space="preserve">     </w:t>
            </w:r>
            <w:r>
              <w:rPr>
                <w:spacing w:val="-3"/>
                <w:sz w:val="21"/>
                <w:szCs w:val="21"/>
              </w:rPr>
              <w:t>入</w:t>
            </w:r>
          </w:p>
        </w:tc>
        <w:tc>
          <w:tcPr>
            <w:tcW w:w="9852" w:type="dxa"/>
            <w:gridSpan w:val="6"/>
            <w:shd w:val="clear" w:color="auto" w:fill="C0C0C0"/>
            <w:vAlign w:val="top"/>
          </w:tcPr>
          <w:p w14:paraId="581B3BB0">
            <w:pPr>
              <w:pStyle w:val="6"/>
              <w:spacing w:before="119" w:line="228" w:lineRule="auto"/>
              <w:ind w:left="4394"/>
              <w:rPr>
                <w:sz w:val="21"/>
                <w:szCs w:val="21"/>
              </w:rPr>
            </w:pPr>
            <w:r>
              <w:rPr>
                <w:sz w:val="21"/>
                <w:szCs w:val="21"/>
              </w:rPr>
              <w:t>支      出</w:t>
            </w:r>
          </w:p>
        </w:tc>
      </w:tr>
      <w:tr w14:paraId="24A12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2690" w:type="dxa"/>
            <w:shd w:val="clear" w:color="auto" w:fill="C0C0C0"/>
            <w:vAlign w:val="top"/>
          </w:tcPr>
          <w:p w14:paraId="53080CCD">
            <w:pPr>
              <w:pStyle w:val="6"/>
              <w:spacing w:before="159" w:line="228" w:lineRule="auto"/>
              <w:ind w:left="1114"/>
              <w:rPr>
                <w:sz w:val="21"/>
                <w:szCs w:val="21"/>
              </w:rPr>
            </w:pPr>
            <w:r>
              <w:rPr>
                <w:spacing w:val="5"/>
                <w:sz w:val="21"/>
                <w:szCs w:val="21"/>
              </w:rPr>
              <w:t>项目</w:t>
            </w:r>
          </w:p>
        </w:tc>
        <w:tc>
          <w:tcPr>
            <w:tcW w:w="509" w:type="dxa"/>
            <w:shd w:val="clear" w:color="auto" w:fill="C0C0C0"/>
            <w:vAlign w:val="top"/>
          </w:tcPr>
          <w:p w14:paraId="6907FBC9">
            <w:pPr>
              <w:pStyle w:val="6"/>
              <w:spacing w:before="159" w:line="227" w:lineRule="auto"/>
              <w:ind w:left="29"/>
              <w:rPr>
                <w:sz w:val="21"/>
                <w:szCs w:val="21"/>
              </w:rPr>
            </w:pPr>
            <w:r>
              <w:rPr>
                <w:spacing w:val="5"/>
                <w:sz w:val="21"/>
                <w:szCs w:val="21"/>
              </w:rPr>
              <w:t>行次</w:t>
            </w:r>
          </w:p>
        </w:tc>
        <w:tc>
          <w:tcPr>
            <w:tcW w:w="1498" w:type="dxa"/>
            <w:shd w:val="clear" w:color="auto" w:fill="C0C0C0"/>
            <w:vAlign w:val="top"/>
          </w:tcPr>
          <w:p w14:paraId="7D29B3E5">
            <w:pPr>
              <w:pStyle w:val="6"/>
              <w:spacing w:before="159" w:line="227" w:lineRule="auto"/>
              <w:ind w:left="523"/>
              <w:rPr>
                <w:sz w:val="21"/>
                <w:szCs w:val="21"/>
              </w:rPr>
            </w:pPr>
            <w:r>
              <w:rPr>
                <w:spacing w:val="6"/>
                <w:sz w:val="21"/>
                <w:szCs w:val="21"/>
              </w:rPr>
              <w:t>金额</w:t>
            </w:r>
          </w:p>
        </w:tc>
        <w:tc>
          <w:tcPr>
            <w:tcW w:w="3312" w:type="dxa"/>
            <w:shd w:val="clear" w:color="auto" w:fill="C0C0C0"/>
            <w:vAlign w:val="top"/>
          </w:tcPr>
          <w:p w14:paraId="58CCE9C2">
            <w:pPr>
              <w:pStyle w:val="6"/>
              <w:spacing w:before="159" w:line="228" w:lineRule="auto"/>
              <w:ind w:left="1427"/>
              <w:rPr>
                <w:sz w:val="21"/>
                <w:szCs w:val="21"/>
              </w:rPr>
            </w:pPr>
            <w:r>
              <w:rPr>
                <w:spacing w:val="5"/>
                <w:sz w:val="21"/>
                <w:szCs w:val="21"/>
              </w:rPr>
              <w:t>项目</w:t>
            </w:r>
          </w:p>
        </w:tc>
        <w:tc>
          <w:tcPr>
            <w:tcW w:w="495" w:type="dxa"/>
            <w:shd w:val="clear" w:color="auto" w:fill="C0C0C0"/>
            <w:vAlign w:val="top"/>
          </w:tcPr>
          <w:p w14:paraId="37E41024">
            <w:pPr>
              <w:pStyle w:val="6"/>
              <w:spacing w:before="159" w:line="227" w:lineRule="auto"/>
              <w:ind w:left="20"/>
              <w:rPr>
                <w:sz w:val="21"/>
                <w:szCs w:val="21"/>
              </w:rPr>
            </w:pPr>
            <w:r>
              <w:rPr>
                <w:spacing w:val="5"/>
                <w:sz w:val="21"/>
                <w:szCs w:val="21"/>
              </w:rPr>
              <w:t>行次</w:t>
            </w:r>
          </w:p>
        </w:tc>
        <w:tc>
          <w:tcPr>
            <w:tcW w:w="1513" w:type="dxa"/>
            <w:shd w:val="clear" w:color="auto" w:fill="C0C0C0"/>
            <w:vAlign w:val="top"/>
          </w:tcPr>
          <w:p w14:paraId="03BDAB2E">
            <w:pPr>
              <w:pStyle w:val="6"/>
              <w:spacing w:before="159" w:line="229" w:lineRule="auto"/>
              <w:ind w:left="527"/>
              <w:rPr>
                <w:sz w:val="21"/>
                <w:szCs w:val="21"/>
              </w:rPr>
            </w:pPr>
            <w:r>
              <w:rPr>
                <w:spacing w:val="7"/>
                <w:sz w:val="21"/>
                <w:szCs w:val="21"/>
              </w:rPr>
              <w:t>合计</w:t>
            </w:r>
          </w:p>
        </w:tc>
        <w:tc>
          <w:tcPr>
            <w:tcW w:w="1498" w:type="dxa"/>
            <w:shd w:val="clear" w:color="auto" w:fill="C0C0C0"/>
            <w:vAlign w:val="top"/>
          </w:tcPr>
          <w:p w14:paraId="0E44DBA5">
            <w:pPr>
              <w:pStyle w:val="6"/>
              <w:spacing w:before="25" w:line="221" w:lineRule="auto"/>
              <w:ind w:left="304" w:right="68" w:hanging="222"/>
              <w:rPr>
                <w:sz w:val="21"/>
                <w:szCs w:val="21"/>
              </w:rPr>
            </w:pPr>
            <w:r>
              <w:rPr>
                <w:spacing w:val="11"/>
                <w:sz w:val="21"/>
                <w:szCs w:val="21"/>
              </w:rPr>
              <w:t>一般公共预算财政拨款</w:t>
            </w:r>
          </w:p>
        </w:tc>
        <w:tc>
          <w:tcPr>
            <w:tcW w:w="1513" w:type="dxa"/>
            <w:shd w:val="clear" w:color="auto" w:fill="C0C0C0"/>
            <w:vAlign w:val="top"/>
          </w:tcPr>
          <w:p w14:paraId="09DDEA9A">
            <w:pPr>
              <w:pStyle w:val="6"/>
              <w:spacing w:before="25" w:line="221" w:lineRule="auto"/>
              <w:ind w:left="202" w:right="81" w:hanging="122"/>
              <w:rPr>
                <w:sz w:val="21"/>
                <w:szCs w:val="21"/>
              </w:rPr>
            </w:pPr>
            <w:r>
              <w:rPr>
                <w:spacing w:val="12"/>
                <w:sz w:val="21"/>
                <w:szCs w:val="21"/>
              </w:rPr>
              <w:t>政府性基金预</w:t>
            </w:r>
            <w:r>
              <w:rPr>
                <w:spacing w:val="11"/>
                <w:sz w:val="21"/>
                <w:szCs w:val="21"/>
              </w:rPr>
              <w:t>算财政拨款</w:t>
            </w:r>
          </w:p>
        </w:tc>
        <w:tc>
          <w:tcPr>
            <w:tcW w:w="1521" w:type="dxa"/>
            <w:shd w:val="clear" w:color="auto" w:fill="C0C0C0"/>
            <w:vAlign w:val="top"/>
          </w:tcPr>
          <w:p w14:paraId="3693D022">
            <w:pPr>
              <w:pStyle w:val="6"/>
              <w:spacing w:before="25" w:line="221" w:lineRule="auto"/>
              <w:ind w:left="84" w:right="87" w:firstLine="19"/>
              <w:rPr>
                <w:sz w:val="21"/>
                <w:szCs w:val="21"/>
              </w:rPr>
            </w:pPr>
            <w:r>
              <w:rPr>
                <w:spacing w:val="8"/>
                <w:sz w:val="21"/>
                <w:szCs w:val="21"/>
              </w:rPr>
              <w:t>国有资本经营</w:t>
            </w:r>
            <w:r>
              <w:rPr>
                <w:spacing w:val="12"/>
                <w:sz w:val="21"/>
                <w:szCs w:val="21"/>
              </w:rPr>
              <w:t>预算财政拨款</w:t>
            </w:r>
          </w:p>
        </w:tc>
      </w:tr>
      <w:tr w14:paraId="4E77F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2690" w:type="dxa"/>
            <w:shd w:val="clear" w:color="auto" w:fill="C0C0C0"/>
            <w:vAlign w:val="top"/>
          </w:tcPr>
          <w:p w14:paraId="2AE249B9">
            <w:pPr>
              <w:pStyle w:val="6"/>
              <w:spacing w:before="86" w:line="227" w:lineRule="auto"/>
              <w:ind w:left="1111"/>
              <w:rPr>
                <w:sz w:val="21"/>
                <w:szCs w:val="21"/>
              </w:rPr>
            </w:pPr>
            <w:r>
              <w:rPr>
                <w:spacing w:val="7"/>
                <w:sz w:val="21"/>
                <w:szCs w:val="21"/>
              </w:rPr>
              <w:t>栏次</w:t>
            </w:r>
          </w:p>
        </w:tc>
        <w:tc>
          <w:tcPr>
            <w:tcW w:w="509" w:type="dxa"/>
            <w:shd w:val="clear" w:color="auto" w:fill="C0C0C0"/>
            <w:vAlign w:val="top"/>
          </w:tcPr>
          <w:p w14:paraId="680384B3">
            <w:pPr>
              <w:rPr>
                <w:rFonts w:ascii="Arial"/>
                <w:sz w:val="21"/>
              </w:rPr>
            </w:pPr>
          </w:p>
        </w:tc>
        <w:tc>
          <w:tcPr>
            <w:tcW w:w="1498" w:type="dxa"/>
            <w:shd w:val="clear" w:color="auto" w:fill="C0C0C0"/>
            <w:vAlign w:val="top"/>
          </w:tcPr>
          <w:p w14:paraId="32E07920">
            <w:pPr>
              <w:pStyle w:val="6"/>
              <w:spacing w:before="86" w:line="283" w:lineRule="exact"/>
              <w:ind w:left="703"/>
              <w:rPr>
                <w:sz w:val="21"/>
                <w:szCs w:val="21"/>
              </w:rPr>
            </w:pPr>
            <w:r>
              <w:rPr>
                <w:position w:val="1"/>
                <w:sz w:val="21"/>
                <w:szCs w:val="21"/>
              </w:rPr>
              <w:t>1</w:t>
            </w:r>
          </w:p>
        </w:tc>
        <w:tc>
          <w:tcPr>
            <w:tcW w:w="3312" w:type="dxa"/>
            <w:shd w:val="clear" w:color="auto" w:fill="C0C0C0"/>
            <w:vAlign w:val="top"/>
          </w:tcPr>
          <w:p w14:paraId="26F7323F">
            <w:pPr>
              <w:pStyle w:val="6"/>
              <w:spacing w:before="86" w:line="227" w:lineRule="auto"/>
              <w:ind w:left="1424"/>
              <w:rPr>
                <w:sz w:val="21"/>
                <w:szCs w:val="21"/>
              </w:rPr>
            </w:pPr>
            <w:r>
              <w:rPr>
                <w:spacing w:val="7"/>
                <w:sz w:val="21"/>
                <w:szCs w:val="21"/>
              </w:rPr>
              <w:t>栏次</w:t>
            </w:r>
          </w:p>
        </w:tc>
        <w:tc>
          <w:tcPr>
            <w:tcW w:w="495" w:type="dxa"/>
            <w:shd w:val="clear" w:color="auto" w:fill="C0C0C0"/>
            <w:vAlign w:val="top"/>
          </w:tcPr>
          <w:p w14:paraId="3ED24782">
            <w:pPr>
              <w:rPr>
                <w:rFonts w:ascii="Arial"/>
                <w:sz w:val="21"/>
              </w:rPr>
            </w:pPr>
          </w:p>
        </w:tc>
        <w:tc>
          <w:tcPr>
            <w:tcW w:w="1513" w:type="dxa"/>
            <w:shd w:val="clear" w:color="auto" w:fill="C0C0C0"/>
            <w:vAlign w:val="top"/>
          </w:tcPr>
          <w:p w14:paraId="2FA16D9D">
            <w:pPr>
              <w:pStyle w:val="6"/>
              <w:spacing w:before="86" w:line="283" w:lineRule="exact"/>
              <w:ind w:left="694"/>
              <w:rPr>
                <w:sz w:val="21"/>
                <w:szCs w:val="21"/>
              </w:rPr>
            </w:pPr>
            <w:r>
              <w:rPr>
                <w:position w:val="1"/>
                <w:sz w:val="21"/>
                <w:szCs w:val="21"/>
              </w:rPr>
              <w:t>2</w:t>
            </w:r>
          </w:p>
        </w:tc>
        <w:tc>
          <w:tcPr>
            <w:tcW w:w="1498" w:type="dxa"/>
            <w:shd w:val="clear" w:color="auto" w:fill="C0C0C0"/>
            <w:vAlign w:val="top"/>
          </w:tcPr>
          <w:p w14:paraId="20B2716D">
            <w:pPr>
              <w:pStyle w:val="6"/>
              <w:spacing w:before="86" w:line="281" w:lineRule="exact"/>
              <w:ind w:left="698"/>
              <w:rPr>
                <w:sz w:val="21"/>
                <w:szCs w:val="21"/>
              </w:rPr>
            </w:pPr>
            <w:r>
              <w:rPr>
                <w:position w:val="1"/>
                <w:sz w:val="21"/>
                <w:szCs w:val="21"/>
              </w:rPr>
              <w:t>3</w:t>
            </w:r>
          </w:p>
        </w:tc>
        <w:tc>
          <w:tcPr>
            <w:tcW w:w="1513" w:type="dxa"/>
            <w:shd w:val="clear" w:color="auto" w:fill="C0C0C0"/>
            <w:vAlign w:val="top"/>
          </w:tcPr>
          <w:p w14:paraId="5EAED8DC">
            <w:pPr>
              <w:pStyle w:val="6"/>
              <w:spacing w:before="86" w:line="283" w:lineRule="exact"/>
              <w:ind w:left="695"/>
              <w:rPr>
                <w:sz w:val="21"/>
                <w:szCs w:val="21"/>
              </w:rPr>
            </w:pPr>
            <w:r>
              <w:rPr>
                <w:position w:val="1"/>
                <w:sz w:val="21"/>
                <w:szCs w:val="21"/>
              </w:rPr>
              <w:t>4</w:t>
            </w:r>
          </w:p>
        </w:tc>
        <w:tc>
          <w:tcPr>
            <w:tcW w:w="1521" w:type="dxa"/>
            <w:shd w:val="clear" w:color="auto" w:fill="C0C0C0"/>
            <w:vAlign w:val="top"/>
          </w:tcPr>
          <w:p w14:paraId="0AB8A651">
            <w:pPr>
              <w:pStyle w:val="6"/>
              <w:spacing w:before="86" w:line="281" w:lineRule="exact"/>
              <w:ind w:left="702"/>
              <w:rPr>
                <w:sz w:val="21"/>
                <w:szCs w:val="21"/>
              </w:rPr>
            </w:pPr>
            <w:r>
              <w:rPr>
                <w:position w:val="1"/>
                <w:sz w:val="21"/>
                <w:szCs w:val="21"/>
              </w:rPr>
              <w:t>5</w:t>
            </w:r>
          </w:p>
        </w:tc>
      </w:tr>
      <w:tr w14:paraId="1416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2690E10E">
            <w:pPr>
              <w:rPr>
                <w:rFonts w:ascii="Arial"/>
                <w:sz w:val="21"/>
              </w:rPr>
            </w:pPr>
          </w:p>
        </w:tc>
        <w:tc>
          <w:tcPr>
            <w:tcW w:w="509" w:type="dxa"/>
            <w:vAlign w:val="top"/>
          </w:tcPr>
          <w:p w14:paraId="71F0EAA1">
            <w:pPr>
              <w:pStyle w:val="6"/>
              <w:spacing w:before="15" w:line="256" w:lineRule="exact"/>
              <w:ind w:left="147"/>
            </w:pPr>
            <w:r>
              <w:rPr>
                <w:spacing w:val="2"/>
                <w:position w:val="1"/>
              </w:rPr>
              <w:t>25</w:t>
            </w:r>
          </w:p>
        </w:tc>
        <w:tc>
          <w:tcPr>
            <w:tcW w:w="1498" w:type="dxa"/>
            <w:vAlign w:val="top"/>
          </w:tcPr>
          <w:p w14:paraId="7004F39F">
            <w:pPr>
              <w:rPr>
                <w:rFonts w:ascii="Arial"/>
                <w:sz w:val="21"/>
              </w:rPr>
            </w:pPr>
          </w:p>
        </w:tc>
        <w:tc>
          <w:tcPr>
            <w:tcW w:w="3312" w:type="dxa"/>
            <w:vAlign w:val="top"/>
          </w:tcPr>
          <w:p w14:paraId="2FB873A8">
            <w:pPr>
              <w:pStyle w:val="6"/>
              <w:spacing w:before="20" w:line="224" w:lineRule="auto"/>
              <w:ind w:left="1"/>
            </w:pPr>
            <w:r>
              <w:rPr>
                <w:spacing w:val="3"/>
              </w:rPr>
              <w:t>二十五、债务付息支出</w:t>
            </w:r>
          </w:p>
        </w:tc>
        <w:tc>
          <w:tcPr>
            <w:tcW w:w="495" w:type="dxa"/>
            <w:vAlign w:val="top"/>
          </w:tcPr>
          <w:p w14:paraId="54C20521">
            <w:pPr>
              <w:pStyle w:val="6"/>
              <w:spacing w:before="15" w:line="256" w:lineRule="exact"/>
              <w:ind w:left="140"/>
            </w:pPr>
            <w:r>
              <w:rPr>
                <w:spacing w:val="1"/>
                <w:position w:val="1"/>
              </w:rPr>
              <w:t>57</w:t>
            </w:r>
          </w:p>
        </w:tc>
        <w:tc>
          <w:tcPr>
            <w:tcW w:w="1513" w:type="dxa"/>
            <w:vAlign w:val="top"/>
          </w:tcPr>
          <w:p w14:paraId="453B887B">
            <w:pPr>
              <w:rPr>
                <w:rFonts w:ascii="Arial"/>
                <w:sz w:val="21"/>
              </w:rPr>
            </w:pPr>
          </w:p>
        </w:tc>
        <w:tc>
          <w:tcPr>
            <w:tcW w:w="1498" w:type="dxa"/>
            <w:vAlign w:val="top"/>
          </w:tcPr>
          <w:p w14:paraId="2585E7FE">
            <w:pPr>
              <w:rPr>
                <w:rFonts w:ascii="Arial"/>
                <w:sz w:val="21"/>
              </w:rPr>
            </w:pPr>
          </w:p>
        </w:tc>
        <w:tc>
          <w:tcPr>
            <w:tcW w:w="1513" w:type="dxa"/>
            <w:vAlign w:val="top"/>
          </w:tcPr>
          <w:p w14:paraId="05E1F4E6">
            <w:pPr>
              <w:rPr>
                <w:rFonts w:ascii="Arial"/>
                <w:sz w:val="21"/>
              </w:rPr>
            </w:pPr>
          </w:p>
        </w:tc>
        <w:tc>
          <w:tcPr>
            <w:tcW w:w="1521" w:type="dxa"/>
            <w:vAlign w:val="top"/>
          </w:tcPr>
          <w:p w14:paraId="4C80169B">
            <w:pPr>
              <w:rPr>
                <w:rFonts w:ascii="Arial"/>
                <w:sz w:val="21"/>
              </w:rPr>
            </w:pPr>
          </w:p>
        </w:tc>
      </w:tr>
      <w:tr w14:paraId="67251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67C4D6DE">
            <w:pPr>
              <w:rPr>
                <w:rFonts w:ascii="Arial"/>
                <w:sz w:val="21"/>
              </w:rPr>
            </w:pPr>
          </w:p>
        </w:tc>
        <w:tc>
          <w:tcPr>
            <w:tcW w:w="509" w:type="dxa"/>
            <w:vAlign w:val="top"/>
          </w:tcPr>
          <w:p w14:paraId="4FB0E267">
            <w:pPr>
              <w:pStyle w:val="6"/>
              <w:spacing w:before="16" w:line="256" w:lineRule="exact"/>
              <w:ind w:left="147"/>
            </w:pPr>
            <w:r>
              <w:rPr>
                <w:spacing w:val="2"/>
                <w:position w:val="1"/>
              </w:rPr>
              <w:t>26</w:t>
            </w:r>
          </w:p>
        </w:tc>
        <w:tc>
          <w:tcPr>
            <w:tcW w:w="1498" w:type="dxa"/>
            <w:vAlign w:val="top"/>
          </w:tcPr>
          <w:p w14:paraId="392CF3FE">
            <w:pPr>
              <w:rPr>
                <w:rFonts w:ascii="Arial"/>
                <w:sz w:val="21"/>
              </w:rPr>
            </w:pPr>
          </w:p>
        </w:tc>
        <w:tc>
          <w:tcPr>
            <w:tcW w:w="3312" w:type="dxa"/>
            <w:vAlign w:val="top"/>
          </w:tcPr>
          <w:p w14:paraId="17CE7BD1">
            <w:pPr>
              <w:pStyle w:val="6"/>
              <w:spacing w:before="21" w:line="224" w:lineRule="auto"/>
              <w:ind w:left="1"/>
            </w:pPr>
            <w:r>
              <w:rPr>
                <w:spacing w:val="4"/>
              </w:rPr>
              <w:t>二十六、抗疫特别国债安排的支出</w:t>
            </w:r>
          </w:p>
        </w:tc>
        <w:tc>
          <w:tcPr>
            <w:tcW w:w="495" w:type="dxa"/>
            <w:vAlign w:val="top"/>
          </w:tcPr>
          <w:p w14:paraId="796F3F81">
            <w:pPr>
              <w:pStyle w:val="6"/>
              <w:spacing w:before="16" w:line="256" w:lineRule="exact"/>
              <w:ind w:left="140"/>
            </w:pPr>
            <w:r>
              <w:rPr>
                <w:spacing w:val="1"/>
                <w:position w:val="1"/>
              </w:rPr>
              <w:t>58</w:t>
            </w:r>
          </w:p>
        </w:tc>
        <w:tc>
          <w:tcPr>
            <w:tcW w:w="1513" w:type="dxa"/>
            <w:vAlign w:val="top"/>
          </w:tcPr>
          <w:p w14:paraId="2191179C">
            <w:pPr>
              <w:rPr>
                <w:rFonts w:ascii="Arial"/>
                <w:sz w:val="21"/>
              </w:rPr>
            </w:pPr>
          </w:p>
        </w:tc>
        <w:tc>
          <w:tcPr>
            <w:tcW w:w="1498" w:type="dxa"/>
            <w:vAlign w:val="top"/>
          </w:tcPr>
          <w:p w14:paraId="2EEA6096">
            <w:pPr>
              <w:rPr>
                <w:rFonts w:ascii="Arial"/>
                <w:sz w:val="21"/>
              </w:rPr>
            </w:pPr>
          </w:p>
        </w:tc>
        <w:tc>
          <w:tcPr>
            <w:tcW w:w="1513" w:type="dxa"/>
            <w:vAlign w:val="top"/>
          </w:tcPr>
          <w:p w14:paraId="060233AB">
            <w:pPr>
              <w:rPr>
                <w:rFonts w:ascii="Arial"/>
                <w:sz w:val="21"/>
              </w:rPr>
            </w:pPr>
          </w:p>
        </w:tc>
        <w:tc>
          <w:tcPr>
            <w:tcW w:w="1521" w:type="dxa"/>
            <w:vAlign w:val="top"/>
          </w:tcPr>
          <w:p w14:paraId="1FF6BA5C">
            <w:pPr>
              <w:rPr>
                <w:rFonts w:ascii="Arial"/>
                <w:sz w:val="21"/>
              </w:rPr>
            </w:pPr>
          </w:p>
        </w:tc>
      </w:tr>
      <w:tr w14:paraId="295F8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6E9D16EF">
            <w:pPr>
              <w:pStyle w:val="6"/>
              <w:spacing w:before="22" w:line="223" w:lineRule="auto"/>
              <w:ind w:left="750"/>
            </w:pPr>
            <w:r>
              <w:rPr>
                <w:spacing w:val="3"/>
              </w:rPr>
              <w:t>本年收入合计</w:t>
            </w:r>
          </w:p>
        </w:tc>
        <w:tc>
          <w:tcPr>
            <w:tcW w:w="509" w:type="dxa"/>
            <w:vAlign w:val="top"/>
          </w:tcPr>
          <w:p w14:paraId="5AE4E773">
            <w:pPr>
              <w:pStyle w:val="6"/>
              <w:spacing w:before="17" w:line="256" w:lineRule="exact"/>
              <w:ind w:left="147"/>
            </w:pPr>
            <w:r>
              <w:rPr>
                <w:spacing w:val="2"/>
                <w:position w:val="1"/>
              </w:rPr>
              <w:t>27</w:t>
            </w:r>
          </w:p>
        </w:tc>
        <w:tc>
          <w:tcPr>
            <w:tcW w:w="1498" w:type="dxa"/>
            <w:vAlign w:val="top"/>
          </w:tcPr>
          <w:p w14:paraId="63959687">
            <w:pPr>
              <w:pStyle w:val="6"/>
              <w:spacing w:before="16" w:line="226" w:lineRule="auto"/>
              <w:jc w:val="right"/>
            </w:pPr>
            <w:r>
              <w:rPr>
                <w:spacing w:val="8"/>
              </w:rPr>
              <w:t>4,849.08</w:t>
            </w:r>
          </w:p>
        </w:tc>
        <w:tc>
          <w:tcPr>
            <w:tcW w:w="3312" w:type="dxa"/>
            <w:vAlign w:val="top"/>
          </w:tcPr>
          <w:p w14:paraId="2081341A">
            <w:pPr>
              <w:pStyle w:val="6"/>
              <w:spacing w:before="22" w:line="223" w:lineRule="auto"/>
              <w:ind w:left="1063"/>
            </w:pPr>
            <w:r>
              <w:rPr>
                <w:spacing w:val="3"/>
              </w:rPr>
              <w:t>本年支出合计</w:t>
            </w:r>
          </w:p>
        </w:tc>
        <w:tc>
          <w:tcPr>
            <w:tcW w:w="495" w:type="dxa"/>
            <w:vAlign w:val="top"/>
          </w:tcPr>
          <w:p w14:paraId="02ADA09A">
            <w:pPr>
              <w:pStyle w:val="6"/>
              <w:spacing w:before="17" w:line="256" w:lineRule="exact"/>
              <w:ind w:left="140"/>
            </w:pPr>
            <w:r>
              <w:rPr>
                <w:spacing w:val="1"/>
                <w:position w:val="1"/>
              </w:rPr>
              <w:t>59</w:t>
            </w:r>
          </w:p>
        </w:tc>
        <w:tc>
          <w:tcPr>
            <w:tcW w:w="1513" w:type="dxa"/>
            <w:vAlign w:val="top"/>
          </w:tcPr>
          <w:p w14:paraId="3F091D84">
            <w:pPr>
              <w:pStyle w:val="6"/>
              <w:spacing w:before="16" w:line="226" w:lineRule="auto"/>
              <w:jc w:val="right"/>
            </w:pPr>
            <w:r>
              <w:rPr>
                <w:spacing w:val="7"/>
              </w:rPr>
              <w:t>4,849.08</w:t>
            </w:r>
          </w:p>
        </w:tc>
        <w:tc>
          <w:tcPr>
            <w:tcW w:w="1498" w:type="dxa"/>
            <w:vAlign w:val="top"/>
          </w:tcPr>
          <w:p w14:paraId="6031B7F3">
            <w:pPr>
              <w:pStyle w:val="6"/>
              <w:spacing w:before="16" w:line="226" w:lineRule="auto"/>
              <w:jc w:val="right"/>
            </w:pPr>
            <w:r>
              <w:rPr>
                <w:spacing w:val="6"/>
              </w:rPr>
              <w:t>3,015.09</w:t>
            </w:r>
          </w:p>
        </w:tc>
        <w:tc>
          <w:tcPr>
            <w:tcW w:w="1513" w:type="dxa"/>
            <w:vAlign w:val="top"/>
          </w:tcPr>
          <w:p w14:paraId="15F539C9">
            <w:pPr>
              <w:pStyle w:val="6"/>
              <w:spacing w:before="16" w:line="226" w:lineRule="auto"/>
              <w:jc w:val="right"/>
            </w:pPr>
            <w:r>
              <w:rPr>
                <w:spacing w:val="5"/>
              </w:rPr>
              <w:t>1,833.99</w:t>
            </w:r>
          </w:p>
        </w:tc>
        <w:tc>
          <w:tcPr>
            <w:tcW w:w="1521" w:type="dxa"/>
            <w:vAlign w:val="top"/>
          </w:tcPr>
          <w:p w14:paraId="6BB8F856">
            <w:pPr>
              <w:rPr>
                <w:rFonts w:ascii="Arial"/>
                <w:sz w:val="21"/>
              </w:rPr>
            </w:pPr>
          </w:p>
        </w:tc>
      </w:tr>
      <w:tr w14:paraId="0149B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5D371440">
            <w:pPr>
              <w:pStyle w:val="6"/>
              <w:spacing w:before="23" w:line="224" w:lineRule="auto"/>
            </w:pPr>
            <w:r>
              <w:rPr>
                <w:spacing w:val="4"/>
              </w:rPr>
              <w:t>年初财政拨款结转和结余</w:t>
            </w:r>
          </w:p>
        </w:tc>
        <w:tc>
          <w:tcPr>
            <w:tcW w:w="509" w:type="dxa"/>
            <w:vAlign w:val="top"/>
          </w:tcPr>
          <w:p w14:paraId="092E5598">
            <w:pPr>
              <w:pStyle w:val="6"/>
              <w:spacing w:before="18" w:line="256" w:lineRule="exact"/>
              <w:ind w:left="147"/>
            </w:pPr>
            <w:r>
              <w:rPr>
                <w:spacing w:val="2"/>
                <w:position w:val="1"/>
              </w:rPr>
              <w:t>28</w:t>
            </w:r>
          </w:p>
        </w:tc>
        <w:tc>
          <w:tcPr>
            <w:tcW w:w="1498" w:type="dxa"/>
            <w:vAlign w:val="top"/>
          </w:tcPr>
          <w:p w14:paraId="2D7EE027">
            <w:pPr>
              <w:rPr>
                <w:rFonts w:ascii="Arial"/>
                <w:sz w:val="21"/>
              </w:rPr>
            </w:pPr>
          </w:p>
        </w:tc>
        <w:tc>
          <w:tcPr>
            <w:tcW w:w="3312" w:type="dxa"/>
            <w:vAlign w:val="top"/>
          </w:tcPr>
          <w:p w14:paraId="6D9D7CA4">
            <w:pPr>
              <w:pStyle w:val="6"/>
              <w:spacing w:before="23" w:line="224" w:lineRule="auto"/>
            </w:pPr>
            <w:r>
              <w:rPr>
                <w:spacing w:val="4"/>
              </w:rPr>
              <w:t>年末财政拨款结转和结余</w:t>
            </w:r>
          </w:p>
        </w:tc>
        <w:tc>
          <w:tcPr>
            <w:tcW w:w="495" w:type="dxa"/>
            <w:vAlign w:val="top"/>
          </w:tcPr>
          <w:p w14:paraId="533CC2AB">
            <w:pPr>
              <w:pStyle w:val="6"/>
              <w:spacing w:before="18" w:line="256" w:lineRule="exact"/>
              <w:ind w:left="137"/>
            </w:pPr>
            <w:r>
              <w:rPr>
                <w:spacing w:val="2"/>
                <w:position w:val="1"/>
              </w:rPr>
              <w:t>60</w:t>
            </w:r>
          </w:p>
        </w:tc>
        <w:tc>
          <w:tcPr>
            <w:tcW w:w="1513" w:type="dxa"/>
            <w:vAlign w:val="top"/>
          </w:tcPr>
          <w:p w14:paraId="42A40039">
            <w:pPr>
              <w:rPr>
                <w:rFonts w:ascii="Arial"/>
                <w:sz w:val="21"/>
              </w:rPr>
            </w:pPr>
          </w:p>
        </w:tc>
        <w:tc>
          <w:tcPr>
            <w:tcW w:w="1498" w:type="dxa"/>
            <w:vAlign w:val="top"/>
          </w:tcPr>
          <w:p w14:paraId="43EF91A5">
            <w:pPr>
              <w:rPr>
                <w:rFonts w:ascii="Arial"/>
                <w:sz w:val="21"/>
              </w:rPr>
            </w:pPr>
          </w:p>
        </w:tc>
        <w:tc>
          <w:tcPr>
            <w:tcW w:w="1513" w:type="dxa"/>
            <w:vAlign w:val="top"/>
          </w:tcPr>
          <w:p w14:paraId="3D8EEF33">
            <w:pPr>
              <w:rPr>
                <w:rFonts w:ascii="Arial"/>
                <w:sz w:val="21"/>
              </w:rPr>
            </w:pPr>
          </w:p>
        </w:tc>
        <w:tc>
          <w:tcPr>
            <w:tcW w:w="1521" w:type="dxa"/>
            <w:vAlign w:val="top"/>
          </w:tcPr>
          <w:p w14:paraId="207D8A4F">
            <w:pPr>
              <w:rPr>
                <w:rFonts w:ascii="Arial"/>
                <w:sz w:val="21"/>
              </w:rPr>
            </w:pPr>
          </w:p>
        </w:tc>
      </w:tr>
      <w:tr w14:paraId="3CA2D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5482FF17">
            <w:pPr>
              <w:pStyle w:val="6"/>
              <w:spacing w:before="24" w:line="224" w:lineRule="auto"/>
              <w:ind w:left="3"/>
            </w:pPr>
            <w:r>
              <w:rPr>
                <w:spacing w:val="3"/>
              </w:rPr>
              <w:t>一般公共预算财政拨款</w:t>
            </w:r>
          </w:p>
        </w:tc>
        <w:tc>
          <w:tcPr>
            <w:tcW w:w="509" w:type="dxa"/>
            <w:vAlign w:val="top"/>
          </w:tcPr>
          <w:p w14:paraId="77B65CBD">
            <w:pPr>
              <w:pStyle w:val="6"/>
              <w:spacing w:before="19" w:line="255" w:lineRule="exact"/>
              <w:ind w:left="147"/>
            </w:pPr>
            <w:r>
              <w:rPr>
                <w:spacing w:val="2"/>
                <w:position w:val="1"/>
              </w:rPr>
              <w:t>29</w:t>
            </w:r>
          </w:p>
        </w:tc>
        <w:tc>
          <w:tcPr>
            <w:tcW w:w="1498" w:type="dxa"/>
            <w:vAlign w:val="top"/>
          </w:tcPr>
          <w:p w14:paraId="2080ACEC">
            <w:pPr>
              <w:rPr>
                <w:rFonts w:ascii="Arial"/>
                <w:sz w:val="21"/>
              </w:rPr>
            </w:pPr>
          </w:p>
        </w:tc>
        <w:tc>
          <w:tcPr>
            <w:tcW w:w="3312" w:type="dxa"/>
            <w:vAlign w:val="top"/>
          </w:tcPr>
          <w:p w14:paraId="414BB957">
            <w:pPr>
              <w:rPr>
                <w:rFonts w:ascii="Arial"/>
                <w:sz w:val="21"/>
              </w:rPr>
            </w:pPr>
          </w:p>
        </w:tc>
        <w:tc>
          <w:tcPr>
            <w:tcW w:w="495" w:type="dxa"/>
            <w:vAlign w:val="top"/>
          </w:tcPr>
          <w:p w14:paraId="2CE4F4A6">
            <w:pPr>
              <w:pStyle w:val="6"/>
              <w:spacing w:before="19" w:line="255" w:lineRule="exact"/>
              <w:ind w:left="137"/>
            </w:pPr>
            <w:r>
              <w:rPr>
                <w:spacing w:val="2"/>
                <w:position w:val="1"/>
              </w:rPr>
              <w:t>61</w:t>
            </w:r>
          </w:p>
        </w:tc>
        <w:tc>
          <w:tcPr>
            <w:tcW w:w="1513" w:type="dxa"/>
            <w:vAlign w:val="top"/>
          </w:tcPr>
          <w:p w14:paraId="5A04F02B">
            <w:pPr>
              <w:rPr>
                <w:rFonts w:ascii="Arial"/>
                <w:sz w:val="21"/>
              </w:rPr>
            </w:pPr>
          </w:p>
        </w:tc>
        <w:tc>
          <w:tcPr>
            <w:tcW w:w="1498" w:type="dxa"/>
            <w:vAlign w:val="top"/>
          </w:tcPr>
          <w:p w14:paraId="75B5EAEB">
            <w:pPr>
              <w:rPr>
                <w:rFonts w:ascii="Arial"/>
                <w:sz w:val="21"/>
              </w:rPr>
            </w:pPr>
          </w:p>
        </w:tc>
        <w:tc>
          <w:tcPr>
            <w:tcW w:w="1513" w:type="dxa"/>
            <w:vAlign w:val="top"/>
          </w:tcPr>
          <w:p w14:paraId="37578120">
            <w:pPr>
              <w:rPr>
                <w:rFonts w:ascii="Arial"/>
                <w:sz w:val="21"/>
              </w:rPr>
            </w:pPr>
          </w:p>
        </w:tc>
        <w:tc>
          <w:tcPr>
            <w:tcW w:w="1521" w:type="dxa"/>
            <w:vAlign w:val="top"/>
          </w:tcPr>
          <w:p w14:paraId="2EFBFE44">
            <w:pPr>
              <w:rPr>
                <w:rFonts w:ascii="Arial"/>
                <w:sz w:val="21"/>
              </w:rPr>
            </w:pPr>
          </w:p>
        </w:tc>
      </w:tr>
      <w:tr w14:paraId="1EF6C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59D93ED0">
            <w:pPr>
              <w:pStyle w:val="6"/>
              <w:spacing w:before="25" w:line="223" w:lineRule="auto"/>
            </w:pPr>
            <w:r>
              <w:rPr>
                <w:spacing w:val="4"/>
              </w:rPr>
              <w:t>政府性基金预算财政拨款</w:t>
            </w:r>
          </w:p>
        </w:tc>
        <w:tc>
          <w:tcPr>
            <w:tcW w:w="509" w:type="dxa"/>
            <w:vAlign w:val="top"/>
          </w:tcPr>
          <w:p w14:paraId="56F04A4C">
            <w:pPr>
              <w:pStyle w:val="6"/>
              <w:spacing w:before="20" w:line="254" w:lineRule="exact"/>
              <w:ind w:left="149"/>
            </w:pPr>
            <w:r>
              <w:rPr>
                <w:spacing w:val="1"/>
                <w:position w:val="1"/>
              </w:rPr>
              <w:t>30</w:t>
            </w:r>
          </w:p>
        </w:tc>
        <w:tc>
          <w:tcPr>
            <w:tcW w:w="1498" w:type="dxa"/>
            <w:vAlign w:val="top"/>
          </w:tcPr>
          <w:p w14:paraId="31F68F95">
            <w:pPr>
              <w:rPr>
                <w:rFonts w:ascii="Arial"/>
                <w:sz w:val="21"/>
              </w:rPr>
            </w:pPr>
          </w:p>
        </w:tc>
        <w:tc>
          <w:tcPr>
            <w:tcW w:w="3312" w:type="dxa"/>
            <w:vAlign w:val="top"/>
          </w:tcPr>
          <w:p w14:paraId="3C08355D">
            <w:pPr>
              <w:rPr>
                <w:rFonts w:ascii="Arial"/>
                <w:sz w:val="21"/>
              </w:rPr>
            </w:pPr>
          </w:p>
        </w:tc>
        <w:tc>
          <w:tcPr>
            <w:tcW w:w="495" w:type="dxa"/>
            <w:vAlign w:val="top"/>
          </w:tcPr>
          <w:p w14:paraId="740AF336">
            <w:pPr>
              <w:pStyle w:val="6"/>
              <w:spacing w:before="20" w:line="254" w:lineRule="exact"/>
              <w:ind w:left="137"/>
            </w:pPr>
            <w:r>
              <w:rPr>
                <w:spacing w:val="2"/>
                <w:position w:val="1"/>
              </w:rPr>
              <w:t>62</w:t>
            </w:r>
          </w:p>
        </w:tc>
        <w:tc>
          <w:tcPr>
            <w:tcW w:w="1513" w:type="dxa"/>
            <w:vAlign w:val="top"/>
          </w:tcPr>
          <w:p w14:paraId="67CBF8EA">
            <w:pPr>
              <w:rPr>
                <w:rFonts w:ascii="Arial"/>
                <w:sz w:val="21"/>
              </w:rPr>
            </w:pPr>
          </w:p>
        </w:tc>
        <w:tc>
          <w:tcPr>
            <w:tcW w:w="1498" w:type="dxa"/>
            <w:vAlign w:val="top"/>
          </w:tcPr>
          <w:p w14:paraId="647E3C8D">
            <w:pPr>
              <w:rPr>
                <w:rFonts w:ascii="Arial"/>
                <w:sz w:val="21"/>
              </w:rPr>
            </w:pPr>
          </w:p>
        </w:tc>
        <w:tc>
          <w:tcPr>
            <w:tcW w:w="1513" w:type="dxa"/>
            <w:vAlign w:val="top"/>
          </w:tcPr>
          <w:p w14:paraId="5AA7F395">
            <w:pPr>
              <w:rPr>
                <w:rFonts w:ascii="Arial"/>
                <w:sz w:val="21"/>
              </w:rPr>
            </w:pPr>
          </w:p>
        </w:tc>
        <w:tc>
          <w:tcPr>
            <w:tcW w:w="1521" w:type="dxa"/>
            <w:vAlign w:val="top"/>
          </w:tcPr>
          <w:p w14:paraId="36B35049">
            <w:pPr>
              <w:rPr>
                <w:rFonts w:ascii="Arial"/>
                <w:sz w:val="21"/>
              </w:rPr>
            </w:pPr>
          </w:p>
        </w:tc>
      </w:tr>
      <w:tr w14:paraId="62507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1335E626">
            <w:pPr>
              <w:pStyle w:val="6"/>
              <w:spacing w:before="26" w:line="223" w:lineRule="auto"/>
              <w:ind w:left="19"/>
            </w:pPr>
            <w:r>
              <w:rPr>
                <w:spacing w:val="2"/>
              </w:rPr>
              <w:t>国有资本经营预算财政拨款</w:t>
            </w:r>
          </w:p>
        </w:tc>
        <w:tc>
          <w:tcPr>
            <w:tcW w:w="509" w:type="dxa"/>
            <w:vAlign w:val="top"/>
          </w:tcPr>
          <w:p w14:paraId="2251B11E">
            <w:pPr>
              <w:pStyle w:val="6"/>
              <w:spacing w:before="21" w:line="253" w:lineRule="exact"/>
              <w:ind w:left="149"/>
            </w:pPr>
            <w:r>
              <w:rPr>
                <w:spacing w:val="1"/>
                <w:position w:val="1"/>
              </w:rPr>
              <w:t>31</w:t>
            </w:r>
          </w:p>
        </w:tc>
        <w:tc>
          <w:tcPr>
            <w:tcW w:w="1498" w:type="dxa"/>
            <w:vAlign w:val="top"/>
          </w:tcPr>
          <w:p w14:paraId="653FA246">
            <w:pPr>
              <w:rPr>
                <w:rFonts w:ascii="Arial"/>
                <w:sz w:val="21"/>
              </w:rPr>
            </w:pPr>
          </w:p>
        </w:tc>
        <w:tc>
          <w:tcPr>
            <w:tcW w:w="3312" w:type="dxa"/>
            <w:vAlign w:val="top"/>
          </w:tcPr>
          <w:p w14:paraId="72101CA8">
            <w:pPr>
              <w:rPr>
                <w:rFonts w:ascii="Arial"/>
                <w:sz w:val="21"/>
              </w:rPr>
            </w:pPr>
          </w:p>
        </w:tc>
        <w:tc>
          <w:tcPr>
            <w:tcW w:w="495" w:type="dxa"/>
            <w:vAlign w:val="top"/>
          </w:tcPr>
          <w:p w14:paraId="619DE7AE">
            <w:pPr>
              <w:pStyle w:val="6"/>
              <w:spacing w:before="21" w:line="253" w:lineRule="exact"/>
              <w:ind w:left="137"/>
            </w:pPr>
            <w:r>
              <w:rPr>
                <w:spacing w:val="2"/>
                <w:position w:val="1"/>
              </w:rPr>
              <w:t>63</w:t>
            </w:r>
          </w:p>
        </w:tc>
        <w:tc>
          <w:tcPr>
            <w:tcW w:w="1513" w:type="dxa"/>
            <w:vAlign w:val="top"/>
          </w:tcPr>
          <w:p w14:paraId="3BE34E8A">
            <w:pPr>
              <w:rPr>
                <w:rFonts w:ascii="Arial"/>
                <w:sz w:val="21"/>
              </w:rPr>
            </w:pPr>
          </w:p>
        </w:tc>
        <w:tc>
          <w:tcPr>
            <w:tcW w:w="1498" w:type="dxa"/>
            <w:vAlign w:val="top"/>
          </w:tcPr>
          <w:p w14:paraId="0DAD9541">
            <w:pPr>
              <w:rPr>
                <w:rFonts w:ascii="Arial"/>
                <w:sz w:val="21"/>
              </w:rPr>
            </w:pPr>
          </w:p>
        </w:tc>
        <w:tc>
          <w:tcPr>
            <w:tcW w:w="1513" w:type="dxa"/>
            <w:vAlign w:val="top"/>
          </w:tcPr>
          <w:p w14:paraId="6CCF83FB">
            <w:pPr>
              <w:rPr>
                <w:rFonts w:ascii="Arial"/>
                <w:sz w:val="21"/>
              </w:rPr>
            </w:pPr>
          </w:p>
        </w:tc>
        <w:tc>
          <w:tcPr>
            <w:tcW w:w="1521" w:type="dxa"/>
            <w:vAlign w:val="top"/>
          </w:tcPr>
          <w:p w14:paraId="25B48CA5">
            <w:pPr>
              <w:rPr>
                <w:rFonts w:ascii="Arial"/>
                <w:sz w:val="21"/>
              </w:rPr>
            </w:pPr>
          </w:p>
        </w:tc>
      </w:tr>
      <w:tr w14:paraId="79CBE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2690" w:type="dxa"/>
            <w:vAlign w:val="top"/>
          </w:tcPr>
          <w:p w14:paraId="4F577698">
            <w:pPr>
              <w:pStyle w:val="6"/>
              <w:spacing w:before="26" w:line="226" w:lineRule="auto"/>
              <w:ind w:left="1145"/>
            </w:pPr>
            <w:r>
              <w:rPr>
                <w:spacing w:val="-2"/>
              </w:rPr>
              <w:t>总计</w:t>
            </w:r>
          </w:p>
        </w:tc>
        <w:tc>
          <w:tcPr>
            <w:tcW w:w="509" w:type="dxa"/>
            <w:vAlign w:val="top"/>
          </w:tcPr>
          <w:p w14:paraId="4CAE81A6">
            <w:pPr>
              <w:pStyle w:val="6"/>
              <w:spacing w:before="22" w:line="256" w:lineRule="exact"/>
              <w:ind w:left="149"/>
            </w:pPr>
            <w:r>
              <w:rPr>
                <w:spacing w:val="1"/>
                <w:position w:val="1"/>
              </w:rPr>
              <w:t>32</w:t>
            </w:r>
          </w:p>
        </w:tc>
        <w:tc>
          <w:tcPr>
            <w:tcW w:w="1498" w:type="dxa"/>
            <w:vAlign w:val="top"/>
          </w:tcPr>
          <w:p w14:paraId="0088D5BB">
            <w:pPr>
              <w:pStyle w:val="6"/>
              <w:spacing w:before="21" w:line="226" w:lineRule="auto"/>
              <w:jc w:val="right"/>
            </w:pPr>
            <w:r>
              <w:rPr>
                <w:spacing w:val="8"/>
              </w:rPr>
              <w:t>4,849.08</w:t>
            </w:r>
          </w:p>
        </w:tc>
        <w:tc>
          <w:tcPr>
            <w:tcW w:w="3312" w:type="dxa"/>
            <w:vAlign w:val="top"/>
          </w:tcPr>
          <w:p w14:paraId="0ACE2859">
            <w:pPr>
              <w:pStyle w:val="6"/>
              <w:spacing w:before="26" w:line="226" w:lineRule="auto"/>
              <w:ind w:left="1458"/>
            </w:pPr>
            <w:r>
              <w:rPr>
                <w:spacing w:val="-2"/>
              </w:rPr>
              <w:t>总计</w:t>
            </w:r>
          </w:p>
        </w:tc>
        <w:tc>
          <w:tcPr>
            <w:tcW w:w="495" w:type="dxa"/>
            <w:vAlign w:val="top"/>
          </w:tcPr>
          <w:p w14:paraId="3475EF43">
            <w:pPr>
              <w:pStyle w:val="6"/>
              <w:spacing w:before="22" w:line="256" w:lineRule="exact"/>
              <w:ind w:left="137"/>
            </w:pPr>
            <w:r>
              <w:rPr>
                <w:spacing w:val="2"/>
                <w:position w:val="1"/>
              </w:rPr>
              <w:t>64</w:t>
            </w:r>
          </w:p>
        </w:tc>
        <w:tc>
          <w:tcPr>
            <w:tcW w:w="1513" w:type="dxa"/>
            <w:vAlign w:val="top"/>
          </w:tcPr>
          <w:p w14:paraId="2AC1FD75">
            <w:pPr>
              <w:pStyle w:val="6"/>
              <w:spacing w:before="21" w:line="226" w:lineRule="auto"/>
              <w:jc w:val="right"/>
            </w:pPr>
            <w:r>
              <w:rPr>
                <w:spacing w:val="7"/>
              </w:rPr>
              <w:t>4,849.08</w:t>
            </w:r>
          </w:p>
        </w:tc>
        <w:tc>
          <w:tcPr>
            <w:tcW w:w="1498" w:type="dxa"/>
            <w:vAlign w:val="top"/>
          </w:tcPr>
          <w:p w14:paraId="26A0A9E6">
            <w:pPr>
              <w:pStyle w:val="6"/>
              <w:spacing w:before="21" w:line="226" w:lineRule="auto"/>
              <w:jc w:val="right"/>
            </w:pPr>
            <w:r>
              <w:rPr>
                <w:spacing w:val="6"/>
              </w:rPr>
              <w:t>3,015.09</w:t>
            </w:r>
          </w:p>
        </w:tc>
        <w:tc>
          <w:tcPr>
            <w:tcW w:w="1513" w:type="dxa"/>
            <w:vAlign w:val="top"/>
          </w:tcPr>
          <w:p w14:paraId="23F88B5A">
            <w:pPr>
              <w:pStyle w:val="6"/>
              <w:spacing w:before="21" w:line="226" w:lineRule="auto"/>
              <w:jc w:val="right"/>
            </w:pPr>
            <w:r>
              <w:rPr>
                <w:spacing w:val="5"/>
              </w:rPr>
              <w:t>1,833.99</w:t>
            </w:r>
          </w:p>
        </w:tc>
        <w:tc>
          <w:tcPr>
            <w:tcW w:w="1521" w:type="dxa"/>
            <w:vAlign w:val="top"/>
          </w:tcPr>
          <w:p w14:paraId="01C2EEA8">
            <w:pPr>
              <w:rPr>
                <w:rFonts w:ascii="Arial"/>
                <w:sz w:val="21"/>
              </w:rPr>
            </w:pPr>
          </w:p>
        </w:tc>
      </w:tr>
    </w:tbl>
    <w:p w14:paraId="66E1D0ED">
      <w:pPr>
        <w:spacing w:before="17" w:line="219" w:lineRule="auto"/>
        <w:ind w:left="44"/>
        <w:rPr>
          <w:rFonts w:ascii="宋体" w:hAnsi="宋体" w:eastAsia="宋体" w:cs="宋体"/>
          <w:sz w:val="18"/>
          <w:szCs w:val="18"/>
        </w:rPr>
      </w:pPr>
      <w:r>
        <w:rPr>
          <w:rFonts w:ascii="宋体" w:hAnsi="宋体" w:eastAsia="宋体" w:cs="宋体"/>
          <w:sz w:val="18"/>
          <w:szCs w:val="18"/>
        </w:rPr>
        <w:t>注：1.本表反映部门本年度一般公共预算财政拨款、政府性基金预算财政拨款和国有资本经营预算财政拨款的总收支和</w:t>
      </w:r>
      <w:r>
        <w:rPr>
          <w:rFonts w:ascii="宋体" w:hAnsi="宋体" w:eastAsia="宋体" w:cs="宋体"/>
          <w:spacing w:val="-1"/>
          <w:sz w:val="18"/>
          <w:szCs w:val="18"/>
        </w:rPr>
        <w:t>年末结转结余情况。</w:t>
      </w:r>
    </w:p>
    <w:p w14:paraId="0E0495D6">
      <w:pPr>
        <w:spacing w:before="42"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0B77F5EA">
      <w:pPr>
        <w:spacing w:line="219" w:lineRule="auto"/>
        <w:rPr>
          <w:rFonts w:ascii="宋体" w:hAnsi="宋体" w:eastAsia="宋体" w:cs="宋体"/>
          <w:sz w:val="18"/>
          <w:szCs w:val="18"/>
        </w:rPr>
        <w:sectPr>
          <w:pgSz w:w="16838" w:h="11906"/>
          <w:pgMar w:top="548" w:right="1200" w:bottom="400" w:left="1072" w:header="0" w:footer="0" w:gutter="0"/>
          <w:cols w:space="720" w:num="1"/>
        </w:sectPr>
      </w:pPr>
    </w:p>
    <w:p w14:paraId="57BB8813">
      <w:pPr>
        <w:spacing w:before="72" w:line="219" w:lineRule="auto"/>
        <w:ind w:left="4602"/>
        <w:rPr>
          <w:rFonts w:ascii="宋体" w:hAnsi="宋体" w:eastAsia="宋体" w:cs="宋体"/>
          <w:sz w:val="36"/>
          <w:szCs w:val="36"/>
        </w:rPr>
      </w:pPr>
      <w:r>
        <w:rPr>
          <w:rFonts w:ascii="宋体" w:hAnsi="宋体" w:eastAsia="宋体" w:cs="宋体"/>
          <w:spacing w:val="-2"/>
          <w:sz w:val="36"/>
          <w:szCs w:val="36"/>
        </w:rPr>
        <w:t>一般公共预算财政拨款支出决算表</w:t>
      </w:r>
    </w:p>
    <w:p w14:paraId="03CA9C7D">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公开05表</w:t>
      </w:r>
    </w:p>
    <w:p w14:paraId="0154E730">
      <w:pPr>
        <w:spacing w:before="137" w:line="229" w:lineRule="auto"/>
        <w:ind w:left="47"/>
        <w:rPr>
          <w:rFonts w:ascii="宋体" w:hAnsi="宋体" w:eastAsia="宋体" w:cs="宋体"/>
          <w:sz w:val="19"/>
          <w:szCs w:val="19"/>
        </w:rPr>
      </w:pPr>
      <w:r>
        <w:rPr>
          <w:rFonts w:ascii="宋体" w:hAnsi="宋体" w:eastAsia="宋体" w:cs="宋体"/>
          <w:spacing w:val="4"/>
          <w:sz w:val="19"/>
          <w:szCs w:val="19"/>
        </w:rPr>
        <w:t xml:space="preserve">部门：城步县文化旅游广电体育局                              </w:t>
      </w:r>
      <w:r>
        <w:rPr>
          <w:rFonts w:ascii="宋体" w:hAnsi="宋体" w:eastAsia="宋体" w:cs="宋体"/>
          <w:spacing w:val="3"/>
          <w:sz w:val="19"/>
          <w:szCs w:val="19"/>
        </w:rPr>
        <w:t xml:space="preserve">                                                                          金额单位：万元</w:t>
      </w:r>
    </w:p>
    <w:p w14:paraId="377A7C46">
      <w:pPr>
        <w:spacing w:line="18" w:lineRule="exact"/>
      </w:pPr>
    </w:p>
    <w:tbl>
      <w:tblPr>
        <w:tblStyle w:val="5"/>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6"/>
        <w:gridCol w:w="4930"/>
        <w:gridCol w:w="2712"/>
        <w:gridCol w:w="2712"/>
        <w:gridCol w:w="2719"/>
      </w:tblGrid>
      <w:tr w14:paraId="347D7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406" w:type="dxa"/>
            <w:gridSpan w:val="2"/>
            <w:shd w:val="clear" w:color="auto" w:fill="C0C0C0"/>
            <w:vAlign w:val="top"/>
          </w:tcPr>
          <w:p w14:paraId="678E3757">
            <w:pPr>
              <w:pStyle w:val="6"/>
              <w:spacing w:before="29" w:line="222" w:lineRule="auto"/>
              <w:ind w:left="2974"/>
              <w:rPr>
                <w:sz w:val="21"/>
                <w:szCs w:val="21"/>
              </w:rPr>
            </w:pPr>
            <w:r>
              <w:rPr>
                <w:spacing w:val="5"/>
                <w:sz w:val="21"/>
                <w:szCs w:val="21"/>
              </w:rPr>
              <w:t>项目</w:t>
            </w:r>
          </w:p>
        </w:tc>
        <w:tc>
          <w:tcPr>
            <w:tcW w:w="8143" w:type="dxa"/>
            <w:gridSpan w:val="3"/>
            <w:shd w:val="clear" w:color="auto" w:fill="C0C0C0"/>
            <w:vAlign w:val="top"/>
          </w:tcPr>
          <w:p w14:paraId="28CBFED7">
            <w:pPr>
              <w:pStyle w:val="6"/>
              <w:spacing w:before="29" w:line="222" w:lineRule="auto"/>
              <w:ind w:left="3615"/>
              <w:rPr>
                <w:sz w:val="21"/>
                <w:szCs w:val="21"/>
              </w:rPr>
            </w:pPr>
            <w:r>
              <w:rPr>
                <w:spacing w:val="11"/>
                <w:sz w:val="21"/>
                <w:szCs w:val="21"/>
              </w:rPr>
              <w:t>本年支出</w:t>
            </w:r>
          </w:p>
        </w:tc>
      </w:tr>
      <w:tr w14:paraId="49456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1476" w:type="dxa"/>
            <w:shd w:val="clear" w:color="auto" w:fill="C0C0C0"/>
            <w:vAlign w:val="top"/>
          </w:tcPr>
          <w:p w14:paraId="538821F4">
            <w:pPr>
              <w:pStyle w:val="6"/>
              <w:spacing w:before="186" w:line="239" w:lineRule="auto"/>
              <w:ind w:left="512" w:right="64" w:hanging="448"/>
              <w:rPr>
                <w:sz w:val="21"/>
                <w:szCs w:val="21"/>
              </w:rPr>
            </w:pPr>
            <w:r>
              <w:rPr>
                <w:spacing w:val="11"/>
                <w:sz w:val="21"/>
                <w:szCs w:val="21"/>
              </w:rPr>
              <w:t>功能分类科目</w:t>
            </w:r>
            <w:r>
              <w:rPr>
                <w:spacing w:val="6"/>
                <w:sz w:val="21"/>
                <w:szCs w:val="21"/>
              </w:rPr>
              <w:t>编码</w:t>
            </w:r>
          </w:p>
        </w:tc>
        <w:tc>
          <w:tcPr>
            <w:tcW w:w="4930" w:type="dxa"/>
            <w:shd w:val="clear" w:color="auto" w:fill="C0C0C0"/>
            <w:vAlign w:val="top"/>
          </w:tcPr>
          <w:p w14:paraId="5B2AA4EA">
            <w:pPr>
              <w:spacing w:line="252" w:lineRule="auto"/>
              <w:rPr>
                <w:rFonts w:ascii="Arial"/>
                <w:sz w:val="21"/>
              </w:rPr>
            </w:pPr>
          </w:p>
          <w:p w14:paraId="0F362F90">
            <w:pPr>
              <w:pStyle w:val="6"/>
              <w:spacing w:before="68" w:line="227" w:lineRule="auto"/>
              <w:ind w:left="2005"/>
              <w:rPr>
                <w:sz w:val="21"/>
                <w:szCs w:val="21"/>
              </w:rPr>
            </w:pPr>
            <w:r>
              <w:rPr>
                <w:spacing w:val="11"/>
                <w:sz w:val="21"/>
                <w:szCs w:val="21"/>
              </w:rPr>
              <w:t>科目名称</w:t>
            </w:r>
          </w:p>
        </w:tc>
        <w:tc>
          <w:tcPr>
            <w:tcW w:w="2712" w:type="dxa"/>
            <w:shd w:val="clear" w:color="auto" w:fill="C0C0C0"/>
            <w:vAlign w:val="top"/>
          </w:tcPr>
          <w:p w14:paraId="54E72E19">
            <w:pPr>
              <w:spacing w:line="252" w:lineRule="auto"/>
              <w:rPr>
                <w:rFonts w:ascii="Arial"/>
                <w:sz w:val="21"/>
              </w:rPr>
            </w:pPr>
          </w:p>
          <w:p w14:paraId="1093A0C1">
            <w:pPr>
              <w:pStyle w:val="6"/>
              <w:spacing w:before="68" w:line="229" w:lineRule="auto"/>
              <w:ind w:left="1130"/>
              <w:rPr>
                <w:sz w:val="21"/>
                <w:szCs w:val="21"/>
              </w:rPr>
            </w:pPr>
            <w:r>
              <w:rPr>
                <w:spacing w:val="4"/>
                <w:sz w:val="21"/>
                <w:szCs w:val="21"/>
              </w:rPr>
              <w:t>小计</w:t>
            </w:r>
          </w:p>
        </w:tc>
        <w:tc>
          <w:tcPr>
            <w:tcW w:w="2712" w:type="dxa"/>
            <w:shd w:val="clear" w:color="auto" w:fill="C0C0C0"/>
            <w:vAlign w:val="top"/>
          </w:tcPr>
          <w:p w14:paraId="28C4B34B">
            <w:pPr>
              <w:spacing w:line="252" w:lineRule="auto"/>
              <w:rPr>
                <w:rFonts w:ascii="Arial"/>
                <w:sz w:val="21"/>
              </w:rPr>
            </w:pPr>
          </w:p>
          <w:p w14:paraId="0584BC26">
            <w:pPr>
              <w:pStyle w:val="6"/>
              <w:spacing w:before="68" w:line="227" w:lineRule="auto"/>
              <w:ind w:left="903"/>
              <w:rPr>
                <w:sz w:val="21"/>
                <w:szCs w:val="21"/>
              </w:rPr>
            </w:pPr>
            <w:r>
              <w:rPr>
                <w:spacing w:val="11"/>
                <w:sz w:val="21"/>
                <w:szCs w:val="21"/>
              </w:rPr>
              <w:t>基本支出</w:t>
            </w:r>
          </w:p>
        </w:tc>
        <w:tc>
          <w:tcPr>
            <w:tcW w:w="2719" w:type="dxa"/>
            <w:shd w:val="clear" w:color="auto" w:fill="C0C0C0"/>
            <w:vAlign w:val="top"/>
          </w:tcPr>
          <w:p w14:paraId="52945A6D">
            <w:pPr>
              <w:spacing w:line="252" w:lineRule="auto"/>
              <w:rPr>
                <w:rFonts w:ascii="Arial"/>
                <w:sz w:val="21"/>
              </w:rPr>
            </w:pPr>
          </w:p>
          <w:p w14:paraId="086311A2">
            <w:pPr>
              <w:pStyle w:val="6"/>
              <w:spacing w:before="68" w:line="228" w:lineRule="auto"/>
              <w:ind w:left="909"/>
              <w:rPr>
                <w:sz w:val="21"/>
                <w:szCs w:val="21"/>
              </w:rPr>
            </w:pPr>
            <w:r>
              <w:rPr>
                <w:spacing w:val="10"/>
                <w:sz w:val="21"/>
                <w:szCs w:val="21"/>
              </w:rPr>
              <w:t>项目支出</w:t>
            </w:r>
          </w:p>
        </w:tc>
      </w:tr>
      <w:tr w14:paraId="4B1A8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406" w:type="dxa"/>
            <w:gridSpan w:val="2"/>
            <w:shd w:val="clear" w:color="auto" w:fill="C0C0C0"/>
            <w:vAlign w:val="top"/>
          </w:tcPr>
          <w:p w14:paraId="1D929180">
            <w:pPr>
              <w:pStyle w:val="6"/>
              <w:spacing w:before="38" w:line="221" w:lineRule="auto"/>
              <w:ind w:left="2971"/>
              <w:rPr>
                <w:sz w:val="21"/>
                <w:szCs w:val="21"/>
              </w:rPr>
            </w:pPr>
            <w:r>
              <w:rPr>
                <w:spacing w:val="7"/>
                <w:sz w:val="21"/>
                <w:szCs w:val="21"/>
              </w:rPr>
              <w:t>栏次</w:t>
            </w:r>
          </w:p>
        </w:tc>
        <w:tc>
          <w:tcPr>
            <w:tcW w:w="2712" w:type="dxa"/>
            <w:shd w:val="clear" w:color="auto" w:fill="C0C0C0"/>
            <w:vAlign w:val="top"/>
          </w:tcPr>
          <w:p w14:paraId="5C28FA1C">
            <w:pPr>
              <w:pStyle w:val="6"/>
              <w:spacing w:before="38" w:line="221" w:lineRule="auto"/>
              <w:ind w:left="1306"/>
              <w:rPr>
                <w:sz w:val="21"/>
                <w:szCs w:val="21"/>
              </w:rPr>
            </w:pPr>
            <w:r>
              <w:rPr>
                <w:sz w:val="21"/>
                <w:szCs w:val="21"/>
              </w:rPr>
              <w:t>1</w:t>
            </w:r>
          </w:p>
        </w:tc>
        <w:tc>
          <w:tcPr>
            <w:tcW w:w="2712" w:type="dxa"/>
            <w:shd w:val="clear" w:color="auto" w:fill="C0C0C0"/>
            <w:vAlign w:val="top"/>
          </w:tcPr>
          <w:p w14:paraId="034693D6">
            <w:pPr>
              <w:pStyle w:val="6"/>
              <w:spacing w:before="38" w:line="221" w:lineRule="auto"/>
              <w:ind w:left="1295"/>
              <w:rPr>
                <w:sz w:val="21"/>
                <w:szCs w:val="21"/>
              </w:rPr>
            </w:pPr>
            <w:r>
              <w:rPr>
                <w:sz w:val="21"/>
                <w:szCs w:val="21"/>
              </w:rPr>
              <w:t>2</w:t>
            </w:r>
          </w:p>
        </w:tc>
        <w:tc>
          <w:tcPr>
            <w:tcW w:w="2719" w:type="dxa"/>
            <w:shd w:val="clear" w:color="auto" w:fill="C0C0C0"/>
            <w:vAlign w:val="top"/>
          </w:tcPr>
          <w:p w14:paraId="20CBDCEF">
            <w:pPr>
              <w:pStyle w:val="6"/>
              <w:spacing w:before="38" w:line="221" w:lineRule="auto"/>
              <w:ind w:left="1300"/>
              <w:rPr>
                <w:sz w:val="21"/>
                <w:szCs w:val="21"/>
              </w:rPr>
            </w:pPr>
            <w:r>
              <w:rPr>
                <w:sz w:val="21"/>
                <w:szCs w:val="21"/>
              </w:rPr>
              <w:t>3</w:t>
            </w:r>
          </w:p>
        </w:tc>
      </w:tr>
      <w:tr w14:paraId="47867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5EDDA455">
            <w:pPr>
              <w:rPr>
                <w:rFonts w:ascii="Arial"/>
                <w:sz w:val="21"/>
              </w:rPr>
            </w:pPr>
          </w:p>
        </w:tc>
        <w:tc>
          <w:tcPr>
            <w:tcW w:w="4930" w:type="dxa"/>
            <w:vAlign w:val="top"/>
          </w:tcPr>
          <w:p w14:paraId="6C79CCAA">
            <w:pPr>
              <w:pStyle w:val="6"/>
              <w:spacing w:before="100" w:line="230" w:lineRule="auto"/>
              <w:ind w:left="25"/>
            </w:pPr>
            <w:r>
              <w:rPr>
                <w:spacing w:val="2"/>
              </w:rPr>
              <w:t>合计</w:t>
            </w:r>
          </w:p>
        </w:tc>
        <w:tc>
          <w:tcPr>
            <w:tcW w:w="2712" w:type="dxa"/>
            <w:vAlign w:val="top"/>
          </w:tcPr>
          <w:p w14:paraId="659ACD0A">
            <w:pPr>
              <w:pStyle w:val="6"/>
              <w:spacing w:before="99" w:line="226" w:lineRule="auto"/>
              <w:ind w:right="25"/>
              <w:jc w:val="right"/>
            </w:pPr>
            <w:r>
              <w:rPr>
                <w:spacing w:val="7"/>
              </w:rPr>
              <w:t>3,015.09</w:t>
            </w:r>
          </w:p>
        </w:tc>
        <w:tc>
          <w:tcPr>
            <w:tcW w:w="2712" w:type="dxa"/>
            <w:vAlign w:val="top"/>
          </w:tcPr>
          <w:p w14:paraId="5C1D53A5">
            <w:pPr>
              <w:pStyle w:val="6"/>
              <w:spacing w:before="100" w:line="255" w:lineRule="exact"/>
              <w:ind w:right="22"/>
              <w:jc w:val="right"/>
            </w:pPr>
            <w:r>
              <w:rPr>
                <w:spacing w:val="7"/>
                <w:position w:val="1"/>
              </w:rPr>
              <w:t>772.98</w:t>
            </w:r>
          </w:p>
        </w:tc>
        <w:tc>
          <w:tcPr>
            <w:tcW w:w="2719" w:type="dxa"/>
            <w:vAlign w:val="top"/>
          </w:tcPr>
          <w:p w14:paraId="097A444C">
            <w:pPr>
              <w:pStyle w:val="6"/>
              <w:spacing w:before="99" w:line="226" w:lineRule="auto"/>
              <w:ind w:right="26"/>
              <w:jc w:val="right"/>
            </w:pPr>
            <w:r>
              <w:rPr>
                <w:spacing w:val="8"/>
              </w:rPr>
              <w:t>2,242.11</w:t>
            </w:r>
          </w:p>
        </w:tc>
      </w:tr>
      <w:tr w14:paraId="3FD43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6ADF20DC">
            <w:pPr>
              <w:pStyle w:val="6"/>
              <w:spacing w:before="101" w:line="256" w:lineRule="exact"/>
              <w:ind w:left="302"/>
            </w:pPr>
            <w:r>
              <w:rPr>
                <w:spacing w:val="4"/>
                <w:position w:val="1"/>
              </w:rPr>
              <w:t>201</w:t>
            </w:r>
          </w:p>
        </w:tc>
        <w:tc>
          <w:tcPr>
            <w:tcW w:w="4930" w:type="dxa"/>
            <w:vAlign w:val="top"/>
          </w:tcPr>
          <w:p w14:paraId="53AAD561">
            <w:pPr>
              <w:pStyle w:val="6"/>
              <w:spacing w:before="100" w:line="229" w:lineRule="auto"/>
              <w:ind w:left="27"/>
            </w:pPr>
            <w:r>
              <w:rPr>
                <w:spacing w:val="4"/>
              </w:rPr>
              <w:t>一般公共服务支出</w:t>
            </w:r>
          </w:p>
        </w:tc>
        <w:tc>
          <w:tcPr>
            <w:tcW w:w="2712" w:type="dxa"/>
            <w:vAlign w:val="top"/>
          </w:tcPr>
          <w:p w14:paraId="4DE0CEFB">
            <w:pPr>
              <w:pStyle w:val="6"/>
              <w:spacing w:before="101" w:line="255" w:lineRule="exact"/>
              <w:ind w:right="25"/>
              <w:jc w:val="right"/>
            </w:pPr>
            <w:r>
              <w:rPr>
                <w:spacing w:val="6"/>
                <w:position w:val="1"/>
              </w:rPr>
              <w:t>28.70</w:t>
            </w:r>
          </w:p>
        </w:tc>
        <w:tc>
          <w:tcPr>
            <w:tcW w:w="2712" w:type="dxa"/>
            <w:vAlign w:val="top"/>
          </w:tcPr>
          <w:p w14:paraId="6E1777B5">
            <w:pPr>
              <w:pStyle w:val="6"/>
              <w:spacing w:before="101" w:line="255" w:lineRule="exact"/>
              <w:ind w:right="22"/>
              <w:jc w:val="right"/>
            </w:pPr>
            <w:r>
              <w:rPr>
                <w:spacing w:val="4"/>
                <w:position w:val="1"/>
              </w:rPr>
              <w:t>10.50</w:t>
            </w:r>
          </w:p>
        </w:tc>
        <w:tc>
          <w:tcPr>
            <w:tcW w:w="2719" w:type="dxa"/>
            <w:vAlign w:val="top"/>
          </w:tcPr>
          <w:p w14:paraId="5EB5F760">
            <w:pPr>
              <w:pStyle w:val="6"/>
              <w:spacing w:before="101" w:line="255" w:lineRule="exact"/>
              <w:ind w:right="26"/>
              <w:jc w:val="right"/>
            </w:pPr>
            <w:r>
              <w:rPr>
                <w:spacing w:val="4"/>
                <w:position w:val="1"/>
              </w:rPr>
              <w:t>18.20</w:t>
            </w:r>
          </w:p>
        </w:tc>
      </w:tr>
      <w:tr w14:paraId="54357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6103AFB9">
            <w:pPr>
              <w:pStyle w:val="6"/>
              <w:spacing w:before="117" w:line="256" w:lineRule="exact"/>
              <w:ind w:left="302"/>
            </w:pPr>
            <w:r>
              <w:rPr>
                <w:spacing w:val="6"/>
                <w:position w:val="1"/>
              </w:rPr>
              <w:t>20104</w:t>
            </w:r>
          </w:p>
        </w:tc>
        <w:tc>
          <w:tcPr>
            <w:tcW w:w="4930" w:type="dxa"/>
            <w:vAlign w:val="top"/>
          </w:tcPr>
          <w:p w14:paraId="6B35B5E8">
            <w:pPr>
              <w:pStyle w:val="6"/>
              <w:spacing w:before="116" w:line="229" w:lineRule="auto"/>
              <w:ind w:left="27"/>
            </w:pPr>
            <w:r>
              <w:rPr>
                <w:spacing w:val="4"/>
              </w:rPr>
              <w:t>发展与改革事务</w:t>
            </w:r>
          </w:p>
        </w:tc>
        <w:tc>
          <w:tcPr>
            <w:tcW w:w="2712" w:type="dxa"/>
            <w:vAlign w:val="top"/>
          </w:tcPr>
          <w:p w14:paraId="49BE50AF">
            <w:pPr>
              <w:pStyle w:val="6"/>
              <w:spacing w:before="117" w:line="255" w:lineRule="exact"/>
              <w:ind w:right="25"/>
              <w:jc w:val="right"/>
            </w:pPr>
            <w:r>
              <w:rPr>
                <w:spacing w:val="4"/>
                <w:position w:val="1"/>
              </w:rPr>
              <w:t>18.20</w:t>
            </w:r>
          </w:p>
        </w:tc>
        <w:tc>
          <w:tcPr>
            <w:tcW w:w="2712" w:type="dxa"/>
            <w:vAlign w:val="top"/>
          </w:tcPr>
          <w:p w14:paraId="2678E9E0">
            <w:pPr>
              <w:rPr>
                <w:rFonts w:ascii="Arial"/>
                <w:sz w:val="21"/>
              </w:rPr>
            </w:pPr>
          </w:p>
        </w:tc>
        <w:tc>
          <w:tcPr>
            <w:tcW w:w="2719" w:type="dxa"/>
            <w:vAlign w:val="top"/>
          </w:tcPr>
          <w:p w14:paraId="038951C8">
            <w:pPr>
              <w:pStyle w:val="6"/>
              <w:spacing w:before="117" w:line="255" w:lineRule="exact"/>
              <w:ind w:right="26"/>
              <w:jc w:val="right"/>
            </w:pPr>
            <w:r>
              <w:rPr>
                <w:spacing w:val="4"/>
                <w:position w:val="1"/>
              </w:rPr>
              <w:t>18.20</w:t>
            </w:r>
          </w:p>
        </w:tc>
      </w:tr>
      <w:tr w14:paraId="57487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48958B45">
            <w:pPr>
              <w:pStyle w:val="6"/>
              <w:spacing w:before="103" w:line="256" w:lineRule="exact"/>
              <w:ind w:left="302"/>
            </w:pPr>
            <w:r>
              <w:rPr>
                <w:spacing w:val="7"/>
                <w:position w:val="1"/>
              </w:rPr>
              <w:t>2010499</w:t>
            </w:r>
          </w:p>
        </w:tc>
        <w:tc>
          <w:tcPr>
            <w:tcW w:w="4930" w:type="dxa"/>
            <w:vAlign w:val="top"/>
          </w:tcPr>
          <w:p w14:paraId="7A3CDF16">
            <w:pPr>
              <w:pStyle w:val="6"/>
              <w:spacing w:before="102" w:line="229" w:lineRule="auto"/>
              <w:ind w:left="25"/>
            </w:pPr>
            <w:r>
              <w:rPr>
                <w:spacing w:val="4"/>
              </w:rPr>
              <w:t>其他发展与改革事务支出</w:t>
            </w:r>
          </w:p>
        </w:tc>
        <w:tc>
          <w:tcPr>
            <w:tcW w:w="2712" w:type="dxa"/>
            <w:vAlign w:val="top"/>
          </w:tcPr>
          <w:p w14:paraId="773209C2">
            <w:pPr>
              <w:pStyle w:val="6"/>
              <w:spacing w:before="103" w:line="255" w:lineRule="exact"/>
              <w:ind w:right="25"/>
              <w:jc w:val="right"/>
            </w:pPr>
            <w:r>
              <w:rPr>
                <w:spacing w:val="4"/>
                <w:position w:val="1"/>
              </w:rPr>
              <w:t>18.20</w:t>
            </w:r>
          </w:p>
        </w:tc>
        <w:tc>
          <w:tcPr>
            <w:tcW w:w="2712" w:type="dxa"/>
            <w:vAlign w:val="top"/>
          </w:tcPr>
          <w:p w14:paraId="19A066F0">
            <w:pPr>
              <w:rPr>
                <w:rFonts w:ascii="Arial"/>
                <w:sz w:val="21"/>
              </w:rPr>
            </w:pPr>
          </w:p>
        </w:tc>
        <w:tc>
          <w:tcPr>
            <w:tcW w:w="2719" w:type="dxa"/>
            <w:vAlign w:val="top"/>
          </w:tcPr>
          <w:p w14:paraId="45519CB8">
            <w:pPr>
              <w:pStyle w:val="6"/>
              <w:spacing w:before="103" w:line="255" w:lineRule="exact"/>
              <w:ind w:right="26"/>
              <w:jc w:val="right"/>
            </w:pPr>
            <w:r>
              <w:rPr>
                <w:spacing w:val="4"/>
                <w:position w:val="1"/>
              </w:rPr>
              <w:t>18.20</w:t>
            </w:r>
          </w:p>
        </w:tc>
      </w:tr>
      <w:tr w14:paraId="2A4C6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2F160DA3">
            <w:pPr>
              <w:pStyle w:val="6"/>
              <w:spacing w:before="104" w:line="256" w:lineRule="exact"/>
              <w:ind w:left="302"/>
            </w:pPr>
            <w:r>
              <w:rPr>
                <w:spacing w:val="6"/>
                <w:position w:val="1"/>
              </w:rPr>
              <w:t>20131</w:t>
            </w:r>
          </w:p>
        </w:tc>
        <w:tc>
          <w:tcPr>
            <w:tcW w:w="4930" w:type="dxa"/>
            <w:vAlign w:val="top"/>
          </w:tcPr>
          <w:p w14:paraId="771EBFDF">
            <w:pPr>
              <w:pStyle w:val="6"/>
              <w:spacing w:before="103" w:line="228" w:lineRule="auto"/>
              <w:ind w:left="25"/>
            </w:pPr>
            <w:r>
              <w:rPr>
                <w:spacing w:val="4"/>
              </w:rPr>
              <w:t>党委办公厅（室）及相关机构事务</w:t>
            </w:r>
          </w:p>
        </w:tc>
        <w:tc>
          <w:tcPr>
            <w:tcW w:w="2712" w:type="dxa"/>
            <w:vAlign w:val="top"/>
          </w:tcPr>
          <w:p w14:paraId="52660C71">
            <w:pPr>
              <w:pStyle w:val="6"/>
              <w:spacing w:before="104" w:line="255" w:lineRule="exact"/>
              <w:ind w:right="25"/>
              <w:jc w:val="right"/>
            </w:pPr>
            <w:r>
              <w:rPr>
                <w:spacing w:val="4"/>
                <w:position w:val="1"/>
              </w:rPr>
              <w:t>10.00</w:t>
            </w:r>
          </w:p>
        </w:tc>
        <w:tc>
          <w:tcPr>
            <w:tcW w:w="2712" w:type="dxa"/>
            <w:vAlign w:val="top"/>
          </w:tcPr>
          <w:p w14:paraId="2C034CB1">
            <w:pPr>
              <w:pStyle w:val="6"/>
              <w:spacing w:before="104" w:line="255" w:lineRule="exact"/>
              <w:ind w:right="22"/>
              <w:jc w:val="right"/>
            </w:pPr>
            <w:r>
              <w:rPr>
                <w:spacing w:val="4"/>
                <w:position w:val="1"/>
              </w:rPr>
              <w:t>10.00</w:t>
            </w:r>
          </w:p>
        </w:tc>
        <w:tc>
          <w:tcPr>
            <w:tcW w:w="2719" w:type="dxa"/>
            <w:vAlign w:val="top"/>
          </w:tcPr>
          <w:p w14:paraId="324D86BA">
            <w:pPr>
              <w:rPr>
                <w:rFonts w:ascii="Arial"/>
                <w:sz w:val="21"/>
              </w:rPr>
            </w:pPr>
          </w:p>
        </w:tc>
      </w:tr>
      <w:tr w14:paraId="6B572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1001CB6F">
            <w:pPr>
              <w:pStyle w:val="6"/>
              <w:spacing w:before="105" w:line="256" w:lineRule="exact"/>
              <w:ind w:left="302"/>
            </w:pPr>
            <w:r>
              <w:rPr>
                <w:spacing w:val="7"/>
                <w:position w:val="1"/>
              </w:rPr>
              <w:t>2013199</w:t>
            </w:r>
          </w:p>
        </w:tc>
        <w:tc>
          <w:tcPr>
            <w:tcW w:w="4930" w:type="dxa"/>
            <w:vAlign w:val="top"/>
          </w:tcPr>
          <w:p w14:paraId="4EE9E36F">
            <w:pPr>
              <w:pStyle w:val="6"/>
              <w:spacing w:before="104" w:line="228" w:lineRule="auto"/>
              <w:ind w:left="25"/>
            </w:pPr>
            <w:r>
              <w:rPr>
                <w:spacing w:val="4"/>
              </w:rPr>
              <w:t>其他党委办公厅（室）及相关机构事务支出</w:t>
            </w:r>
          </w:p>
        </w:tc>
        <w:tc>
          <w:tcPr>
            <w:tcW w:w="2712" w:type="dxa"/>
            <w:vAlign w:val="top"/>
          </w:tcPr>
          <w:p w14:paraId="1F2A94A1">
            <w:pPr>
              <w:pStyle w:val="6"/>
              <w:spacing w:before="105" w:line="255" w:lineRule="exact"/>
              <w:ind w:right="25"/>
              <w:jc w:val="right"/>
            </w:pPr>
            <w:r>
              <w:rPr>
                <w:spacing w:val="4"/>
                <w:position w:val="1"/>
              </w:rPr>
              <w:t>10.00</w:t>
            </w:r>
          </w:p>
        </w:tc>
        <w:tc>
          <w:tcPr>
            <w:tcW w:w="2712" w:type="dxa"/>
            <w:vAlign w:val="top"/>
          </w:tcPr>
          <w:p w14:paraId="0441CD2F">
            <w:pPr>
              <w:pStyle w:val="6"/>
              <w:spacing w:before="105" w:line="255" w:lineRule="exact"/>
              <w:ind w:right="22"/>
              <w:jc w:val="right"/>
            </w:pPr>
            <w:r>
              <w:rPr>
                <w:spacing w:val="4"/>
                <w:position w:val="1"/>
              </w:rPr>
              <w:t>10.00</w:t>
            </w:r>
          </w:p>
        </w:tc>
        <w:tc>
          <w:tcPr>
            <w:tcW w:w="2719" w:type="dxa"/>
            <w:vAlign w:val="top"/>
          </w:tcPr>
          <w:p w14:paraId="018735D2">
            <w:pPr>
              <w:rPr>
                <w:rFonts w:ascii="Arial"/>
                <w:sz w:val="21"/>
              </w:rPr>
            </w:pPr>
          </w:p>
        </w:tc>
      </w:tr>
      <w:tr w14:paraId="111B9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0109B979">
            <w:pPr>
              <w:pStyle w:val="6"/>
              <w:spacing w:before="106" w:line="256" w:lineRule="exact"/>
              <w:ind w:left="302"/>
            </w:pPr>
            <w:r>
              <w:rPr>
                <w:spacing w:val="6"/>
                <w:position w:val="1"/>
              </w:rPr>
              <w:t>20199</w:t>
            </w:r>
          </w:p>
        </w:tc>
        <w:tc>
          <w:tcPr>
            <w:tcW w:w="4930" w:type="dxa"/>
            <w:vAlign w:val="top"/>
          </w:tcPr>
          <w:p w14:paraId="66F870C3">
            <w:pPr>
              <w:pStyle w:val="6"/>
              <w:spacing w:before="105" w:line="229" w:lineRule="auto"/>
              <w:ind w:left="25"/>
            </w:pPr>
            <w:r>
              <w:rPr>
                <w:spacing w:val="4"/>
              </w:rPr>
              <w:t>其他一般公共服务支出</w:t>
            </w:r>
          </w:p>
        </w:tc>
        <w:tc>
          <w:tcPr>
            <w:tcW w:w="2712" w:type="dxa"/>
            <w:vAlign w:val="top"/>
          </w:tcPr>
          <w:p w14:paraId="1E2C1A46">
            <w:pPr>
              <w:pStyle w:val="6"/>
              <w:spacing w:before="106" w:line="255" w:lineRule="exact"/>
              <w:ind w:right="25"/>
              <w:jc w:val="right"/>
            </w:pPr>
            <w:r>
              <w:rPr>
                <w:spacing w:val="6"/>
                <w:position w:val="1"/>
              </w:rPr>
              <w:t>0.50</w:t>
            </w:r>
          </w:p>
        </w:tc>
        <w:tc>
          <w:tcPr>
            <w:tcW w:w="2712" w:type="dxa"/>
            <w:vAlign w:val="top"/>
          </w:tcPr>
          <w:p w14:paraId="7EF98C7D">
            <w:pPr>
              <w:pStyle w:val="6"/>
              <w:spacing w:before="106" w:line="255" w:lineRule="exact"/>
              <w:ind w:right="22"/>
              <w:jc w:val="right"/>
            </w:pPr>
            <w:r>
              <w:rPr>
                <w:spacing w:val="6"/>
                <w:position w:val="1"/>
              </w:rPr>
              <w:t>0.50</w:t>
            </w:r>
          </w:p>
        </w:tc>
        <w:tc>
          <w:tcPr>
            <w:tcW w:w="2719" w:type="dxa"/>
            <w:vAlign w:val="top"/>
          </w:tcPr>
          <w:p w14:paraId="1D87B52E">
            <w:pPr>
              <w:rPr>
                <w:rFonts w:ascii="Arial"/>
                <w:sz w:val="21"/>
              </w:rPr>
            </w:pPr>
          </w:p>
        </w:tc>
      </w:tr>
      <w:tr w14:paraId="673BE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2E9A5ECD">
            <w:pPr>
              <w:pStyle w:val="6"/>
              <w:spacing w:before="122" w:line="256" w:lineRule="exact"/>
              <w:ind w:left="302"/>
            </w:pPr>
            <w:r>
              <w:rPr>
                <w:spacing w:val="7"/>
                <w:position w:val="1"/>
              </w:rPr>
              <w:t>2019999</w:t>
            </w:r>
          </w:p>
        </w:tc>
        <w:tc>
          <w:tcPr>
            <w:tcW w:w="4930" w:type="dxa"/>
            <w:vAlign w:val="top"/>
          </w:tcPr>
          <w:p w14:paraId="1A1822AF">
            <w:pPr>
              <w:pStyle w:val="6"/>
              <w:spacing w:before="121" w:line="229" w:lineRule="auto"/>
              <w:ind w:left="25"/>
            </w:pPr>
            <w:r>
              <w:rPr>
                <w:spacing w:val="4"/>
              </w:rPr>
              <w:t>其他一般公共服务支出</w:t>
            </w:r>
          </w:p>
        </w:tc>
        <w:tc>
          <w:tcPr>
            <w:tcW w:w="2712" w:type="dxa"/>
            <w:vAlign w:val="top"/>
          </w:tcPr>
          <w:p w14:paraId="1209DED4">
            <w:pPr>
              <w:pStyle w:val="6"/>
              <w:spacing w:before="122" w:line="255" w:lineRule="exact"/>
              <w:ind w:right="25"/>
              <w:jc w:val="right"/>
            </w:pPr>
            <w:r>
              <w:rPr>
                <w:spacing w:val="6"/>
                <w:position w:val="1"/>
              </w:rPr>
              <w:t>0.50</w:t>
            </w:r>
          </w:p>
        </w:tc>
        <w:tc>
          <w:tcPr>
            <w:tcW w:w="2712" w:type="dxa"/>
            <w:vAlign w:val="top"/>
          </w:tcPr>
          <w:p w14:paraId="302EC4E0">
            <w:pPr>
              <w:pStyle w:val="6"/>
              <w:spacing w:before="122" w:line="255" w:lineRule="exact"/>
              <w:ind w:right="22"/>
              <w:jc w:val="right"/>
            </w:pPr>
            <w:r>
              <w:rPr>
                <w:spacing w:val="6"/>
                <w:position w:val="1"/>
              </w:rPr>
              <w:t>0.50</w:t>
            </w:r>
          </w:p>
        </w:tc>
        <w:tc>
          <w:tcPr>
            <w:tcW w:w="2719" w:type="dxa"/>
            <w:vAlign w:val="top"/>
          </w:tcPr>
          <w:p w14:paraId="6BF5D9A8">
            <w:pPr>
              <w:rPr>
                <w:rFonts w:ascii="Arial"/>
                <w:sz w:val="21"/>
              </w:rPr>
            </w:pPr>
          </w:p>
        </w:tc>
      </w:tr>
      <w:tr w14:paraId="5D5C8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23B2219A">
            <w:pPr>
              <w:pStyle w:val="6"/>
              <w:spacing w:before="108" w:line="256" w:lineRule="exact"/>
              <w:ind w:left="302"/>
            </w:pPr>
            <w:r>
              <w:rPr>
                <w:spacing w:val="4"/>
                <w:position w:val="1"/>
              </w:rPr>
              <w:t>205</w:t>
            </w:r>
          </w:p>
        </w:tc>
        <w:tc>
          <w:tcPr>
            <w:tcW w:w="4930" w:type="dxa"/>
            <w:vAlign w:val="top"/>
          </w:tcPr>
          <w:p w14:paraId="2ABAB822">
            <w:pPr>
              <w:pStyle w:val="6"/>
              <w:spacing w:before="107" w:line="229" w:lineRule="auto"/>
              <w:ind w:left="26"/>
            </w:pPr>
            <w:r>
              <w:rPr>
                <w:spacing w:val="3"/>
              </w:rPr>
              <w:t>教育支出</w:t>
            </w:r>
          </w:p>
        </w:tc>
        <w:tc>
          <w:tcPr>
            <w:tcW w:w="2712" w:type="dxa"/>
            <w:vAlign w:val="top"/>
          </w:tcPr>
          <w:p w14:paraId="337387D5">
            <w:pPr>
              <w:pStyle w:val="6"/>
              <w:spacing w:before="108" w:line="255" w:lineRule="exact"/>
              <w:ind w:right="25"/>
              <w:jc w:val="right"/>
            </w:pPr>
            <w:r>
              <w:rPr>
                <w:spacing w:val="6"/>
                <w:position w:val="1"/>
              </w:rPr>
              <w:t>28.35</w:t>
            </w:r>
          </w:p>
        </w:tc>
        <w:tc>
          <w:tcPr>
            <w:tcW w:w="2712" w:type="dxa"/>
            <w:vAlign w:val="top"/>
          </w:tcPr>
          <w:p w14:paraId="506FC178">
            <w:pPr>
              <w:pStyle w:val="6"/>
              <w:spacing w:before="108" w:line="255" w:lineRule="exact"/>
              <w:ind w:right="22"/>
              <w:jc w:val="right"/>
            </w:pPr>
            <w:r>
              <w:rPr>
                <w:spacing w:val="6"/>
                <w:position w:val="1"/>
              </w:rPr>
              <w:t>28.35</w:t>
            </w:r>
          </w:p>
        </w:tc>
        <w:tc>
          <w:tcPr>
            <w:tcW w:w="2719" w:type="dxa"/>
            <w:vAlign w:val="top"/>
          </w:tcPr>
          <w:p w14:paraId="14BD7B92">
            <w:pPr>
              <w:rPr>
                <w:rFonts w:ascii="Arial"/>
                <w:sz w:val="21"/>
              </w:rPr>
            </w:pPr>
          </w:p>
        </w:tc>
      </w:tr>
      <w:tr w14:paraId="72FF0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113A42C2">
            <w:pPr>
              <w:pStyle w:val="6"/>
              <w:spacing w:before="109" w:line="256" w:lineRule="exact"/>
              <w:ind w:left="302"/>
            </w:pPr>
            <w:r>
              <w:rPr>
                <w:spacing w:val="6"/>
                <w:position w:val="1"/>
              </w:rPr>
              <w:t>20502</w:t>
            </w:r>
          </w:p>
        </w:tc>
        <w:tc>
          <w:tcPr>
            <w:tcW w:w="4930" w:type="dxa"/>
            <w:vAlign w:val="top"/>
          </w:tcPr>
          <w:p w14:paraId="182340DE">
            <w:pPr>
              <w:pStyle w:val="6"/>
              <w:spacing w:before="108" w:line="229" w:lineRule="auto"/>
              <w:ind w:left="23"/>
            </w:pPr>
            <w:r>
              <w:rPr>
                <w:spacing w:val="4"/>
              </w:rPr>
              <w:t>普通教育</w:t>
            </w:r>
          </w:p>
        </w:tc>
        <w:tc>
          <w:tcPr>
            <w:tcW w:w="2712" w:type="dxa"/>
            <w:vAlign w:val="top"/>
          </w:tcPr>
          <w:p w14:paraId="09F02970">
            <w:pPr>
              <w:pStyle w:val="6"/>
              <w:spacing w:before="109" w:line="255" w:lineRule="exact"/>
              <w:ind w:right="25"/>
              <w:jc w:val="right"/>
            </w:pPr>
            <w:r>
              <w:rPr>
                <w:spacing w:val="6"/>
                <w:position w:val="1"/>
              </w:rPr>
              <w:t>28.35</w:t>
            </w:r>
          </w:p>
        </w:tc>
        <w:tc>
          <w:tcPr>
            <w:tcW w:w="2712" w:type="dxa"/>
            <w:vAlign w:val="top"/>
          </w:tcPr>
          <w:p w14:paraId="3EDA6ADD">
            <w:pPr>
              <w:pStyle w:val="6"/>
              <w:spacing w:before="109" w:line="255" w:lineRule="exact"/>
              <w:ind w:right="22"/>
              <w:jc w:val="right"/>
            </w:pPr>
            <w:r>
              <w:rPr>
                <w:spacing w:val="6"/>
                <w:position w:val="1"/>
              </w:rPr>
              <w:t>28.35</w:t>
            </w:r>
          </w:p>
        </w:tc>
        <w:tc>
          <w:tcPr>
            <w:tcW w:w="2719" w:type="dxa"/>
            <w:vAlign w:val="top"/>
          </w:tcPr>
          <w:p w14:paraId="515CA81B">
            <w:pPr>
              <w:rPr>
                <w:rFonts w:ascii="Arial"/>
                <w:sz w:val="21"/>
              </w:rPr>
            </w:pPr>
          </w:p>
        </w:tc>
      </w:tr>
      <w:tr w14:paraId="4A8C5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6EADDEC6">
            <w:pPr>
              <w:pStyle w:val="6"/>
              <w:spacing w:before="110" w:line="256" w:lineRule="exact"/>
              <w:ind w:left="302"/>
            </w:pPr>
            <w:r>
              <w:rPr>
                <w:spacing w:val="7"/>
                <w:position w:val="1"/>
              </w:rPr>
              <w:t>2050203</w:t>
            </w:r>
          </w:p>
        </w:tc>
        <w:tc>
          <w:tcPr>
            <w:tcW w:w="4930" w:type="dxa"/>
            <w:vAlign w:val="top"/>
          </w:tcPr>
          <w:p w14:paraId="26FDD2A1">
            <w:pPr>
              <w:pStyle w:val="6"/>
              <w:spacing w:before="109" w:line="229" w:lineRule="auto"/>
              <w:ind w:left="23"/>
            </w:pPr>
            <w:r>
              <w:rPr>
                <w:spacing w:val="4"/>
              </w:rPr>
              <w:t>初中教育</w:t>
            </w:r>
          </w:p>
        </w:tc>
        <w:tc>
          <w:tcPr>
            <w:tcW w:w="2712" w:type="dxa"/>
            <w:vAlign w:val="top"/>
          </w:tcPr>
          <w:p w14:paraId="6243DEFE">
            <w:pPr>
              <w:pStyle w:val="6"/>
              <w:spacing w:before="110" w:line="255" w:lineRule="exact"/>
              <w:ind w:right="25"/>
              <w:jc w:val="right"/>
            </w:pPr>
            <w:r>
              <w:rPr>
                <w:spacing w:val="6"/>
                <w:position w:val="1"/>
              </w:rPr>
              <w:t>28.35</w:t>
            </w:r>
          </w:p>
        </w:tc>
        <w:tc>
          <w:tcPr>
            <w:tcW w:w="2712" w:type="dxa"/>
            <w:vAlign w:val="top"/>
          </w:tcPr>
          <w:p w14:paraId="0B4F6790">
            <w:pPr>
              <w:pStyle w:val="6"/>
              <w:spacing w:before="110" w:line="255" w:lineRule="exact"/>
              <w:ind w:right="22"/>
              <w:jc w:val="right"/>
            </w:pPr>
            <w:r>
              <w:rPr>
                <w:spacing w:val="6"/>
                <w:position w:val="1"/>
              </w:rPr>
              <w:t>28.35</w:t>
            </w:r>
          </w:p>
        </w:tc>
        <w:tc>
          <w:tcPr>
            <w:tcW w:w="2719" w:type="dxa"/>
            <w:vAlign w:val="top"/>
          </w:tcPr>
          <w:p w14:paraId="14DFDAE4">
            <w:pPr>
              <w:rPr>
                <w:rFonts w:ascii="Arial"/>
                <w:sz w:val="21"/>
              </w:rPr>
            </w:pPr>
          </w:p>
        </w:tc>
      </w:tr>
      <w:tr w14:paraId="5EEBA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5C55CDA4">
            <w:pPr>
              <w:pStyle w:val="6"/>
              <w:spacing w:before="126" w:line="256" w:lineRule="exact"/>
              <w:ind w:left="302"/>
            </w:pPr>
            <w:r>
              <w:rPr>
                <w:spacing w:val="4"/>
                <w:position w:val="1"/>
              </w:rPr>
              <w:t>206</w:t>
            </w:r>
          </w:p>
        </w:tc>
        <w:tc>
          <w:tcPr>
            <w:tcW w:w="4930" w:type="dxa"/>
            <w:vAlign w:val="top"/>
          </w:tcPr>
          <w:p w14:paraId="3724071B">
            <w:pPr>
              <w:pStyle w:val="6"/>
              <w:spacing w:before="125" w:line="228" w:lineRule="auto"/>
              <w:ind w:left="24"/>
            </w:pPr>
            <w:r>
              <w:rPr>
                <w:spacing w:val="4"/>
              </w:rPr>
              <w:t>科学技术支出</w:t>
            </w:r>
          </w:p>
        </w:tc>
        <w:tc>
          <w:tcPr>
            <w:tcW w:w="2712" w:type="dxa"/>
            <w:vAlign w:val="top"/>
          </w:tcPr>
          <w:p w14:paraId="6A3C29A1">
            <w:pPr>
              <w:pStyle w:val="6"/>
              <w:spacing w:before="126" w:line="255" w:lineRule="exact"/>
              <w:ind w:right="25"/>
              <w:jc w:val="right"/>
            </w:pPr>
            <w:r>
              <w:rPr>
                <w:spacing w:val="5"/>
                <w:position w:val="1"/>
              </w:rPr>
              <w:t>109.00</w:t>
            </w:r>
          </w:p>
        </w:tc>
        <w:tc>
          <w:tcPr>
            <w:tcW w:w="2712" w:type="dxa"/>
            <w:vAlign w:val="top"/>
          </w:tcPr>
          <w:p w14:paraId="39874B1F">
            <w:pPr>
              <w:rPr>
                <w:rFonts w:ascii="Arial"/>
                <w:sz w:val="21"/>
              </w:rPr>
            </w:pPr>
          </w:p>
        </w:tc>
        <w:tc>
          <w:tcPr>
            <w:tcW w:w="2719" w:type="dxa"/>
            <w:vAlign w:val="top"/>
          </w:tcPr>
          <w:p w14:paraId="0098D387">
            <w:pPr>
              <w:pStyle w:val="6"/>
              <w:spacing w:before="126" w:line="255" w:lineRule="exact"/>
              <w:ind w:right="26"/>
              <w:jc w:val="right"/>
            </w:pPr>
            <w:r>
              <w:rPr>
                <w:spacing w:val="5"/>
                <w:position w:val="1"/>
              </w:rPr>
              <w:t>109.00</w:t>
            </w:r>
          </w:p>
        </w:tc>
      </w:tr>
      <w:tr w14:paraId="25C49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0EDBC60F">
            <w:pPr>
              <w:pStyle w:val="6"/>
              <w:spacing w:before="112" w:line="256" w:lineRule="exact"/>
              <w:ind w:left="302"/>
            </w:pPr>
            <w:r>
              <w:rPr>
                <w:spacing w:val="6"/>
                <w:position w:val="1"/>
              </w:rPr>
              <w:t>20699</w:t>
            </w:r>
          </w:p>
        </w:tc>
        <w:tc>
          <w:tcPr>
            <w:tcW w:w="4930" w:type="dxa"/>
            <w:vAlign w:val="top"/>
          </w:tcPr>
          <w:p w14:paraId="3BE095C3">
            <w:pPr>
              <w:pStyle w:val="6"/>
              <w:spacing w:before="111" w:line="228" w:lineRule="auto"/>
              <w:ind w:left="25"/>
            </w:pPr>
            <w:r>
              <w:rPr>
                <w:spacing w:val="4"/>
              </w:rPr>
              <w:t>其他科学技术支出</w:t>
            </w:r>
          </w:p>
        </w:tc>
        <w:tc>
          <w:tcPr>
            <w:tcW w:w="2712" w:type="dxa"/>
            <w:vAlign w:val="top"/>
          </w:tcPr>
          <w:p w14:paraId="47E2C894">
            <w:pPr>
              <w:pStyle w:val="6"/>
              <w:spacing w:before="112" w:line="255" w:lineRule="exact"/>
              <w:ind w:right="25"/>
              <w:jc w:val="right"/>
            </w:pPr>
            <w:r>
              <w:rPr>
                <w:spacing w:val="5"/>
                <w:position w:val="1"/>
              </w:rPr>
              <w:t>109.00</w:t>
            </w:r>
          </w:p>
        </w:tc>
        <w:tc>
          <w:tcPr>
            <w:tcW w:w="2712" w:type="dxa"/>
            <w:vAlign w:val="top"/>
          </w:tcPr>
          <w:p w14:paraId="0FC3F18A">
            <w:pPr>
              <w:rPr>
                <w:rFonts w:ascii="Arial"/>
                <w:sz w:val="21"/>
              </w:rPr>
            </w:pPr>
          </w:p>
        </w:tc>
        <w:tc>
          <w:tcPr>
            <w:tcW w:w="2719" w:type="dxa"/>
            <w:vAlign w:val="top"/>
          </w:tcPr>
          <w:p w14:paraId="1B42B74A">
            <w:pPr>
              <w:pStyle w:val="6"/>
              <w:spacing w:before="112" w:line="255" w:lineRule="exact"/>
              <w:ind w:right="26"/>
              <w:jc w:val="right"/>
            </w:pPr>
            <w:r>
              <w:rPr>
                <w:spacing w:val="5"/>
                <w:position w:val="1"/>
              </w:rPr>
              <w:t>109.00</w:t>
            </w:r>
          </w:p>
        </w:tc>
      </w:tr>
      <w:tr w14:paraId="28C27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36F4B2D9">
            <w:pPr>
              <w:pStyle w:val="6"/>
              <w:spacing w:before="113" w:line="256" w:lineRule="exact"/>
              <w:ind w:left="302"/>
            </w:pPr>
            <w:r>
              <w:rPr>
                <w:spacing w:val="7"/>
                <w:position w:val="1"/>
              </w:rPr>
              <w:t>2069999</w:t>
            </w:r>
          </w:p>
        </w:tc>
        <w:tc>
          <w:tcPr>
            <w:tcW w:w="4930" w:type="dxa"/>
            <w:vAlign w:val="top"/>
          </w:tcPr>
          <w:p w14:paraId="60D448A6">
            <w:pPr>
              <w:pStyle w:val="6"/>
              <w:spacing w:before="112" w:line="228" w:lineRule="auto"/>
              <w:ind w:left="25"/>
            </w:pPr>
            <w:r>
              <w:rPr>
                <w:spacing w:val="4"/>
              </w:rPr>
              <w:t>其他科学技术支出</w:t>
            </w:r>
          </w:p>
        </w:tc>
        <w:tc>
          <w:tcPr>
            <w:tcW w:w="2712" w:type="dxa"/>
            <w:vAlign w:val="top"/>
          </w:tcPr>
          <w:p w14:paraId="55AF76E7">
            <w:pPr>
              <w:pStyle w:val="6"/>
              <w:spacing w:before="113" w:line="255" w:lineRule="exact"/>
              <w:ind w:right="25"/>
              <w:jc w:val="right"/>
            </w:pPr>
            <w:r>
              <w:rPr>
                <w:spacing w:val="5"/>
                <w:position w:val="1"/>
              </w:rPr>
              <w:t>109.00</w:t>
            </w:r>
          </w:p>
        </w:tc>
        <w:tc>
          <w:tcPr>
            <w:tcW w:w="2712" w:type="dxa"/>
            <w:vAlign w:val="top"/>
          </w:tcPr>
          <w:p w14:paraId="31AF30FD">
            <w:pPr>
              <w:rPr>
                <w:rFonts w:ascii="Arial"/>
                <w:sz w:val="21"/>
              </w:rPr>
            </w:pPr>
          </w:p>
        </w:tc>
        <w:tc>
          <w:tcPr>
            <w:tcW w:w="2719" w:type="dxa"/>
            <w:vAlign w:val="top"/>
          </w:tcPr>
          <w:p w14:paraId="1E3261C8">
            <w:pPr>
              <w:pStyle w:val="6"/>
              <w:spacing w:before="113" w:line="255" w:lineRule="exact"/>
              <w:ind w:right="26"/>
              <w:jc w:val="right"/>
            </w:pPr>
            <w:r>
              <w:rPr>
                <w:spacing w:val="5"/>
                <w:position w:val="1"/>
              </w:rPr>
              <w:t>109.00</w:t>
            </w:r>
          </w:p>
        </w:tc>
      </w:tr>
      <w:tr w14:paraId="22E64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476" w:type="dxa"/>
            <w:vAlign w:val="top"/>
          </w:tcPr>
          <w:p w14:paraId="0B8FFDE8">
            <w:pPr>
              <w:pStyle w:val="6"/>
              <w:spacing w:before="114" w:line="256" w:lineRule="exact"/>
              <w:ind w:left="302"/>
            </w:pPr>
            <w:r>
              <w:rPr>
                <w:spacing w:val="4"/>
                <w:position w:val="1"/>
              </w:rPr>
              <w:t>207</w:t>
            </w:r>
          </w:p>
        </w:tc>
        <w:tc>
          <w:tcPr>
            <w:tcW w:w="4930" w:type="dxa"/>
            <w:vAlign w:val="top"/>
          </w:tcPr>
          <w:p w14:paraId="785D5882">
            <w:pPr>
              <w:pStyle w:val="6"/>
              <w:spacing w:before="113" w:line="228" w:lineRule="auto"/>
              <w:ind w:left="25"/>
            </w:pPr>
            <w:r>
              <w:rPr>
                <w:spacing w:val="4"/>
              </w:rPr>
              <w:t>文化旅游体育与传媒支出</w:t>
            </w:r>
          </w:p>
        </w:tc>
        <w:tc>
          <w:tcPr>
            <w:tcW w:w="2712" w:type="dxa"/>
            <w:vAlign w:val="top"/>
          </w:tcPr>
          <w:p w14:paraId="754CB502">
            <w:pPr>
              <w:pStyle w:val="6"/>
              <w:spacing w:before="113" w:line="226" w:lineRule="auto"/>
              <w:ind w:right="25"/>
              <w:jc w:val="right"/>
            </w:pPr>
            <w:r>
              <w:rPr>
                <w:spacing w:val="8"/>
              </w:rPr>
              <w:t>2,263.20</w:t>
            </w:r>
          </w:p>
        </w:tc>
        <w:tc>
          <w:tcPr>
            <w:tcW w:w="2712" w:type="dxa"/>
            <w:vAlign w:val="top"/>
          </w:tcPr>
          <w:p w14:paraId="10F1CFB8">
            <w:pPr>
              <w:pStyle w:val="6"/>
              <w:spacing w:before="114" w:line="255" w:lineRule="exact"/>
              <w:ind w:right="22"/>
              <w:jc w:val="right"/>
            </w:pPr>
            <w:r>
              <w:rPr>
                <w:spacing w:val="7"/>
                <w:position w:val="1"/>
              </w:rPr>
              <w:t>615.59</w:t>
            </w:r>
          </w:p>
        </w:tc>
        <w:tc>
          <w:tcPr>
            <w:tcW w:w="2719" w:type="dxa"/>
            <w:vAlign w:val="top"/>
          </w:tcPr>
          <w:p w14:paraId="2967E201">
            <w:pPr>
              <w:pStyle w:val="6"/>
              <w:spacing w:before="113" w:line="226" w:lineRule="auto"/>
              <w:ind w:right="26"/>
              <w:jc w:val="right"/>
            </w:pPr>
            <w:r>
              <w:rPr>
                <w:spacing w:val="6"/>
              </w:rPr>
              <w:t>1,647.61</w:t>
            </w:r>
          </w:p>
        </w:tc>
      </w:tr>
    </w:tbl>
    <w:p w14:paraId="0FC36976">
      <w:pPr>
        <w:spacing w:before="47" w:line="219" w:lineRule="auto"/>
        <w:ind w:left="44"/>
        <w:rPr>
          <w:rFonts w:ascii="宋体" w:hAnsi="宋体" w:eastAsia="宋体" w:cs="宋体"/>
          <w:sz w:val="18"/>
          <w:szCs w:val="18"/>
        </w:rPr>
      </w:pPr>
      <w:r>
        <w:rPr>
          <w:rFonts w:ascii="宋体" w:hAnsi="宋体" w:eastAsia="宋体" w:cs="宋体"/>
          <w:sz w:val="18"/>
          <w:szCs w:val="18"/>
        </w:rPr>
        <w:t>注：1.本表反映部门本年度一般公共预算</w:t>
      </w:r>
      <w:r>
        <w:rPr>
          <w:rFonts w:ascii="宋体" w:hAnsi="宋体" w:eastAsia="宋体" w:cs="宋体"/>
          <w:spacing w:val="-1"/>
          <w:sz w:val="18"/>
          <w:szCs w:val="18"/>
        </w:rPr>
        <w:t>财政拨款支出情况。</w:t>
      </w:r>
    </w:p>
    <w:p w14:paraId="52C6F8B4">
      <w:pPr>
        <w:spacing w:before="72"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1C9A596B">
      <w:pPr>
        <w:spacing w:line="219" w:lineRule="auto"/>
        <w:rPr>
          <w:rFonts w:ascii="宋体" w:hAnsi="宋体" w:eastAsia="宋体" w:cs="宋体"/>
          <w:sz w:val="18"/>
          <w:szCs w:val="18"/>
        </w:rPr>
        <w:sectPr>
          <w:pgSz w:w="16838" w:h="11906"/>
          <w:pgMar w:top="548" w:right="1200" w:bottom="400" w:left="1072" w:header="0" w:footer="0" w:gutter="0"/>
          <w:cols w:space="720" w:num="1"/>
        </w:sectPr>
      </w:pPr>
    </w:p>
    <w:p w14:paraId="09AA8199">
      <w:pPr>
        <w:spacing w:before="72" w:line="219" w:lineRule="auto"/>
        <w:ind w:left="4602"/>
        <w:rPr>
          <w:rFonts w:ascii="宋体" w:hAnsi="宋体" w:eastAsia="宋体" w:cs="宋体"/>
          <w:sz w:val="36"/>
          <w:szCs w:val="36"/>
        </w:rPr>
      </w:pPr>
      <w:r>
        <w:rPr>
          <w:rFonts w:ascii="宋体" w:hAnsi="宋体" w:eastAsia="宋体" w:cs="宋体"/>
          <w:spacing w:val="-2"/>
          <w:sz w:val="36"/>
          <w:szCs w:val="36"/>
        </w:rPr>
        <w:t>一般公共预算财政拨款支出决算表</w:t>
      </w:r>
    </w:p>
    <w:p w14:paraId="1CA85DFF">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公开05表</w:t>
      </w:r>
    </w:p>
    <w:p w14:paraId="251EAD2F">
      <w:pPr>
        <w:spacing w:before="137" w:line="229" w:lineRule="auto"/>
        <w:ind w:left="47"/>
        <w:rPr>
          <w:rFonts w:ascii="宋体" w:hAnsi="宋体" w:eastAsia="宋体" w:cs="宋体"/>
          <w:sz w:val="19"/>
          <w:szCs w:val="19"/>
        </w:rPr>
      </w:pPr>
      <w:r>
        <w:rPr>
          <w:rFonts w:ascii="宋体" w:hAnsi="宋体" w:eastAsia="宋体" w:cs="宋体"/>
          <w:spacing w:val="4"/>
          <w:sz w:val="19"/>
          <w:szCs w:val="19"/>
        </w:rPr>
        <w:t xml:space="preserve">部门：城步县文化旅游广电体育局                              </w:t>
      </w:r>
      <w:r>
        <w:rPr>
          <w:rFonts w:ascii="宋体" w:hAnsi="宋体" w:eastAsia="宋体" w:cs="宋体"/>
          <w:spacing w:val="3"/>
          <w:sz w:val="19"/>
          <w:szCs w:val="19"/>
        </w:rPr>
        <w:t xml:space="preserve">                                                                          金额单位：万元</w:t>
      </w:r>
    </w:p>
    <w:p w14:paraId="37AE72F0">
      <w:pPr>
        <w:spacing w:line="18" w:lineRule="exact"/>
      </w:pPr>
    </w:p>
    <w:tbl>
      <w:tblPr>
        <w:tblStyle w:val="5"/>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6"/>
        <w:gridCol w:w="4930"/>
        <w:gridCol w:w="2712"/>
        <w:gridCol w:w="2712"/>
        <w:gridCol w:w="2719"/>
      </w:tblGrid>
      <w:tr w14:paraId="1BA84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406" w:type="dxa"/>
            <w:gridSpan w:val="2"/>
            <w:shd w:val="clear" w:color="auto" w:fill="C0C0C0"/>
            <w:vAlign w:val="top"/>
          </w:tcPr>
          <w:p w14:paraId="11805958">
            <w:pPr>
              <w:pStyle w:val="6"/>
              <w:spacing w:before="29" w:line="222" w:lineRule="auto"/>
              <w:ind w:left="2974"/>
              <w:rPr>
                <w:sz w:val="21"/>
                <w:szCs w:val="21"/>
              </w:rPr>
            </w:pPr>
            <w:r>
              <w:rPr>
                <w:spacing w:val="5"/>
                <w:sz w:val="21"/>
                <w:szCs w:val="21"/>
              </w:rPr>
              <w:t>项目</w:t>
            </w:r>
          </w:p>
        </w:tc>
        <w:tc>
          <w:tcPr>
            <w:tcW w:w="8143" w:type="dxa"/>
            <w:gridSpan w:val="3"/>
            <w:shd w:val="clear" w:color="auto" w:fill="C0C0C0"/>
            <w:vAlign w:val="top"/>
          </w:tcPr>
          <w:p w14:paraId="72A16F63">
            <w:pPr>
              <w:pStyle w:val="6"/>
              <w:spacing w:before="29" w:line="222" w:lineRule="auto"/>
              <w:ind w:left="3615"/>
              <w:rPr>
                <w:sz w:val="21"/>
                <w:szCs w:val="21"/>
              </w:rPr>
            </w:pPr>
            <w:r>
              <w:rPr>
                <w:spacing w:val="11"/>
                <w:sz w:val="21"/>
                <w:szCs w:val="21"/>
              </w:rPr>
              <w:t>本年支出</w:t>
            </w:r>
          </w:p>
        </w:tc>
      </w:tr>
      <w:tr w14:paraId="03CC6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1476" w:type="dxa"/>
            <w:shd w:val="clear" w:color="auto" w:fill="C0C0C0"/>
            <w:vAlign w:val="top"/>
          </w:tcPr>
          <w:p w14:paraId="7D9219A6">
            <w:pPr>
              <w:pStyle w:val="6"/>
              <w:spacing w:before="186" w:line="239" w:lineRule="auto"/>
              <w:ind w:left="512" w:right="64" w:hanging="448"/>
              <w:rPr>
                <w:sz w:val="21"/>
                <w:szCs w:val="21"/>
              </w:rPr>
            </w:pPr>
            <w:r>
              <w:rPr>
                <w:spacing w:val="11"/>
                <w:sz w:val="21"/>
                <w:szCs w:val="21"/>
              </w:rPr>
              <w:t>功能分类科目</w:t>
            </w:r>
            <w:r>
              <w:rPr>
                <w:spacing w:val="6"/>
                <w:sz w:val="21"/>
                <w:szCs w:val="21"/>
              </w:rPr>
              <w:t>编码</w:t>
            </w:r>
          </w:p>
        </w:tc>
        <w:tc>
          <w:tcPr>
            <w:tcW w:w="4930" w:type="dxa"/>
            <w:shd w:val="clear" w:color="auto" w:fill="C0C0C0"/>
            <w:vAlign w:val="top"/>
          </w:tcPr>
          <w:p w14:paraId="099DFD6D">
            <w:pPr>
              <w:spacing w:line="252" w:lineRule="auto"/>
              <w:rPr>
                <w:rFonts w:ascii="Arial"/>
                <w:sz w:val="21"/>
              </w:rPr>
            </w:pPr>
          </w:p>
          <w:p w14:paraId="621E4A98">
            <w:pPr>
              <w:pStyle w:val="6"/>
              <w:spacing w:before="68" w:line="227" w:lineRule="auto"/>
              <w:ind w:left="2005"/>
              <w:rPr>
                <w:sz w:val="21"/>
                <w:szCs w:val="21"/>
              </w:rPr>
            </w:pPr>
            <w:r>
              <w:rPr>
                <w:spacing w:val="11"/>
                <w:sz w:val="21"/>
                <w:szCs w:val="21"/>
              </w:rPr>
              <w:t>科目名称</w:t>
            </w:r>
          </w:p>
        </w:tc>
        <w:tc>
          <w:tcPr>
            <w:tcW w:w="2712" w:type="dxa"/>
            <w:shd w:val="clear" w:color="auto" w:fill="C0C0C0"/>
            <w:vAlign w:val="top"/>
          </w:tcPr>
          <w:p w14:paraId="283BC08A">
            <w:pPr>
              <w:spacing w:line="252" w:lineRule="auto"/>
              <w:rPr>
                <w:rFonts w:ascii="Arial"/>
                <w:sz w:val="21"/>
              </w:rPr>
            </w:pPr>
          </w:p>
          <w:p w14:paraId="6A4B26BE">
            <w:pPr>
              <w:pStyle w:val="6"/>
              <w:spacing w:before="68" w:line="229" w:lineRule="auto"/>
              <w:ind w:left="1130"/>
              <w:rPr>
                <w:sz w:val="21"/>
                <w:szCs w:val="21"/>
              </w:rPr>
            </w:pPr>
            <w:r>
              <w:rPr>
                <w:spacing w:val="4"/>
                <w:sz w:val="21"/>
                <w:szCs w:val="21"/>
              </w:rPr>
              <w:t>小计</w:t>
            </w:r>
          </w:p>
        </w:tc>
        <w:tc>
          <w:tcPr>
            <w:tcW w:w="2712" w:type="dxa"/>
            <w:shd w:val="clear" w:color="auto" w:fill="C0C0C0"/>
            <w:vAlign w:val="top"/>
          </w:tcPr>
          <w:p w14:paraId="073356BE">
            <w:pPr>
              <w:spacing w:line="252" w:lineRule="auto"/>
              <w:rPr>
                <w:rFonts w:ascii="Arial"/>
                <w:sz w:val="21"/>
              </w:rPr>
            </w:pPr>
          </w:p>
          <w:p w14:paraId="1FA5C480">
            <w:pPr>
              <w:pStyle w:val="6"/>
              <w:spacing w:before="68" w:line="227" w:lineRule="auto"/>
              <w:ind w:left="903"/>
              <w:rPr>
                <w:sz w:val="21"/>
                <w:szCs w:val="21"/>
              </w:rPr>
            </w:pPr>
            <w:r>
              <w:rPr>
                <w:spacing w:val="11"/>
                <w:sz w:val="21"/>
                <w:szCs w:val="21"/>
              </w:rPr>
              <w:t>基本支出</w:t>
            </w:r>
          </w:p>
        </w:tc>
        <w:tc>
          <w:tcPr>
            <w:tcW w:w="2719" w:type="dxa"/>
            <w:shd w:val="clear" w:color="auto" w:fill="C0C0C0"/>
            <w:vAlign w:val="top"/>
          </w:tcPr>
          <w:p w14:paraId="03391434">
            <w:pPr>
              <w:spacing w:line="252" w:lineRule="auto"/>
              <w:rPr>
                <w:rFonts w:ascii="Arial"/>
                <w:sz w:val="21"/>
              </w:rPr>
            </w:pPr>
          </w:p>
          <w:p w14:paraId="1D133925">
            <w:pPr>
              <w:pStyle w:val="6"/>
              <w:spacing w:before="68" w:line="228" w:lineRule="auto"/>
              <w:ind w:left="909"/>
              <w:rPr>
                <w:sz w:val="21"/>
                <w:szCs w:val="21"/>
              </w:rPr>
            </w:pPr>
            <w:r>
              <w:rPr>
                <w:spacing w:val="10"/>
                <w:sz w:val="21"/>
                <w:szCs w:val="21"/>
              </w:rPr>
              <w:t>项目支出</w:t>
            </w:r>
          </w:p>
        </w:tc>
      </w:tr>
      <w:tr w14:paraId="48E5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406" w:type="dxa"/>
            <w:gridSpan w:val="2"/>
            <w:shd w:val="clear" w:color="auto" w:fill="C0C0C0"/>
            <w:vAlign w:val="top"/>
          </w:tcPr>
          <w:p w14:paraId="1DAAAE16">
            <w:pPr>
              <w:pStyle w:val="6"/>
              <w:spacing w:before="38" w:line="221" w:lineRule="auto"/>
              <w:ind w:left="2971"/>
              <w:rPr>
                <w:sz w:val="21"/>
                <w:szCs w:val="21"/>
              </w:rPr>
            </w:pPr>
            <w:r>
              <w:rPr>
                <w:spacing w:val="7"/>
                <w:sz w:val="21"/>
                <w:szCs w:val="21"/>
              </w:rPr>
              <w:t>栏次</w:t>
            </w:r>
          </w:p>
        </w:tc>
        <w:tc>
          <w:tcPr>
            <w:tcW w:w="2712" w:type="dxa"/>
            <w:shd w:val="clear" w:color="auto" w:fill="C0C0C0"/>
            <w:vAlign w:val="top"/>
          </w:tcPr>
          <w:p w14:paraId="010743F4">
            <w:pPr>
              <w:pStyle w:val="6"/>
              <w:spacing w:before="38" w:line="221" w:lineRule="auto"/>
              <w:ind w:left="1306"/>
              <w:rPr>
                <w:sz w:val="21"/>
                <w:szCs w:val="21"/>
              </w:rPr>
            </w:pPr>
            <w:r>
              <w:rPr>
                <w:sz w:val="21"/>
                <w:szCs w:val="21"/>
              </w:rPr>
              <w:t>1</w:t>
            </w:r>
          </w:p>
        </w:tc>
        <w:tc>
          <w:tcPr>
            <w:tcW w:w="2712" w:type="dxa"/>
            <w:shd w:val="clear" w:color="auto" w:fill="C0C0C0"/>
            <w:vAlign w:val="top"/>
          </w:tcPr>
          <w:p w14:paraId="196637A3">
            <w:pPr>
              <w:pStyle w:val="6"/>
              <w:spacing w:before="38" w:line="221" w:lineRule="auto"/>
              <w:ind w:left="1295"/>
              <w:rPr>
                <w:sz w:val="21"/>
                <w:szCs w:val="21"/>
              </w:rPr>
            </w:pPr>
            <w:r>
              <w:rPr>
                <w:sz w:val="21"/>
                <w:szCs w:val="21"/>
              </w:rPr>
              <w:t>2</w:t>
            </w:r>
          </w:p>
        </w:tc>
        <w:tc>
          <w:tcPr>
            <w:tcW w:w="2719" w:type="dxa"/>
            <w:shd w:val="clear" w:color="auto" w:fill="C0C0C0"/>
            <w:vAlign w:val="top"/>
          </w:tcPr>
          <w:p w14:paraId="2BAA249A">
            <w:pPr>
              <w:pStyle w:val="6"/>
              <w:spacing w:before="38" w:line="221" w:lineRule="auto"/>
              <w:ind w:left="1300"/>
              <w:rPr>
                <w:sz w:val="21"/>
                <w:szCs w:val="21"/>
              </w:rPr>
            </w:pPr>
            <w:r>
              <w:rPr>
                <w:sz w:val="21"/>
                <w:szCs w:val="21"/>
              </w:rPr>
              <w:t>3</w:t>
            </w:r>
          </w:p>
        </w:tc>
      </w:tr>
      <w:tr w14:paraId="081B5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3CC98330">
            <w:pPr>
              <w:pStyle w:val="6"/>
              <w:spacing w:before="115" w:line="256" w:lineRule="exact"/>
              <w:ind w:left="302"/>
            </w:pPr>
            <w:r>
              <w:rPr>
                <w:spacing w:val="6"/>
                <w:position w:val="1"/>
              </w:rPr>
              <w:t>20701</w:t>
            </w:r>
          </w:p>
        </w:tc>
        <w:tc>
          <w:tcPr>
            <w:tcW w:w="4930" w:type="dxa"/>
            <w:vAlign w:val="top"/>
          </w:tcPr>
          <w:p w14:paraId="1C56755C">
            <w:pPr>
              <w:pStyle w:val="6"/>
              <w:spacing w:before="115" w:line="229" w:lineRule="auto"/>
              <w:ind w:left="25"/>
            </w:pPr>
            <w:r>
              <w:rPr>
                <w:spacing w:val="4"/>
              </w:rPr>
              <w:t>文化和旅游</w:t>
            </w:r>
          </w:p>
        </w:tc>
        <w:tc>
          <w:tcPr>
            <w:tcW w:w="2712" w:type="dxa"/>
            <w:vAlign w:val="top"/>
          </w:tcPr>
          <w:p w14:paraId="189BEA34">
            <w:pPr>
              <w:pStyle w:val="6"/>
              <w:spacing w:before="114" w:line="226" w:lineRule="auto"/>
              <w:ind w:right="25"/>
              <w:jc w:val="right"/>
            </w:pPr>
            <w:r>
              <w:rPr>
                <w:spacing w:val="6"/>
              </w:rPr>
              <w:t>1,797.28</w:t>
            </w:r>
          </w:p>
        </w:tc>
        <w:tc>
          <w:tcPr>
            <w:tcW w:w="2712" w:type="dxa"/>
            <w:vAlign w:val="top"/>
          </w:tcPr>
          <w:p w14:paraId="30877135">
            <w:pPr>
              <w:pStyle w:val="6"/>
              <w:spacing w:before="115" w:line="255" w:lineRule="exact"/>
              <w:ind w:right="22"/>
              <w:jc w:val="right"/>
            </w:pPr>
            <w:r>
              <w:rPr>
                <w:spacing w:val="7"/>
                <w:position w:val="1"/>
              </w:rPr>
              <w:t>544.85</w:t>
            </w:r>
          </w:p>
        </w:tc>
        <w:tc>
          <w:tcPr>
            <w:tcW w:w="2719" w:type="dxa"/>
            <w:vAlign w:val="top"/>
          </w:tcPr>
          <w:p w14:paraId="36ECCAD8">
            <w:pPr>
              <w:pStyle w:val="6"/>
              <w:spacing w:before="114" w:line="226" w:lineRule="auto"/>
              <w:ind w:right="26"/>
              <w:jc w:val="right"/>
            </w:pPr>
            <w:r>
              <w:rPr>
                <w:spacing w:val="6"/>
              </w:rPr>
              <w:t>1,252.43</w:t>
            </w:r>
          </w:p>
        </w:tc>
      </w:tr>
      <w:tr w14:paraId="3F86D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481B99FD">
            <w:pPr>
              <w:pStyle w:val="6"/>
              <w:spacing w:before="101" w:line="256" w:lineRule="exact"/>
              <w:ind w:left="302"/>
            </w:pPr>
            <w:r>
              <w:rPr>
                <w:spacing w:val="7"/>
                <w:position w:val="1"/>
              </w:rPr>
              <w:t>2070101</w:t>
            </w:r>
          </w:p>
        </w:tc>
        <w:tc>
          <w:tcPr>
            <w:tcW w:w="4930" w:type="dxa"/>
            <w:vAlign w:val="top"/>
          </w:tcPr>
          <w:p w14:paraId="481C5B31">
            <w:pPr>
              <w:pStyle w:val="6"/>
              <w:spacing w:before="101" w:line="229" w:lineRule="auto"/>
              <w:ind w:left="27"/>
            </w:pPr>
            <w:r>
              <w:rPr>
                <w:spacing w:val="3"/>
              </w:rPr>
              <w:t>行政运行</w:t>
            </w:r>
          </w:p>
        </w:tc>
        <w:tc>
          <w:tcPr>
            <w:tcW w:w="2712" w:type="dxa"/>
            <w:vAlign w:val="top"/>
          </w:tcPr>
          <w:p w14:paraId="42E8544B">
            <w:pPr>
              <w:pStyle w:val="6"/>
              <w:spacing w:before="101" w:line="255" w:lineRule="exact"/>
              <w:ind w:right="25"/>
              <w:jc w:val="right"/>
            </w:pPr>
            <w:r>
              <w:rPr>
                <w:spacing w:val="7"/>
                <w:position w:val="1"/>
              </w:rPr>
              <w:t>356.44</w:t>
            </w:r>
          </w:p>
        </w:tc>
        <w:tc>
          <w:tcPr>
            <w:tcW w:w="2712" w:type="dxa"/>
            <w:vAlign w:val="top"/>
          </w:tcPr>
          <w:p w14:paraId="1FC2AC4E">
            <w:pPr>
              <w:pStyle w:val="6"/>
              <w:spacing w:before="101" w:line="255" w:lineRule="exact"/>
              <w:ind w:right="22"/>
              <w:jc w:val="right"/>
            </w:pPr>
            <w:r>
              <w:rPr>
                <w:spacing w:val="7"/>
                <w:position w:val="1"/>
              </w:rPr>
              <w:t>356.44</w:t>
            </w:r>
          </w:p>
        </w:tc>
        <w:tc>
          <w:tcPr>
            <w:tcW w:w="2719" w:type="dxa"/>
            <w:vAlign w:val="top"/>
          </w:tcPr>
          <w:p w14:paraId="62E4E9BE">
            <w:pPr>
              <w:rPr>
                <w:rFonts w:ascii="Arial"/>
                <w:sz w:val="21"/>
              </w:rPr>
            </w:pPr>
          </w:p>
        </w:tc>
      </w:tr>
      <w:tr w14:paraId="79F4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6F61363D">
            <w:pPr>
              <w:pStyle w:val="6"/>
              <w:spacing w:before="102" w:line="256" w:lineRule="exact"/>
              <w:ind w:left="302"/>
            </w:pPr>
            <w:r>
              <w:rPr>
                <w:spacing w:val="7"/>
                <w:position w:val="1"/>
              </w:rPr>
              <w:t>2070104</w:t>
            </w:r>
          </w:p>
        </w:tc>
        <w:tc>
          <w:tcPr>
            <w:tcW w:w="4930" w:type="dxa"/>
            <w:vAlign w:val="top"/>
          </w:tcPr>
          <w:p w14:paraId="101630ED">
            <w:pPr>
              <w:pStyle w:val="6"/>
              <w:spacing w:before="101" w:line="228" w:lineRule="auto"/>
              <w:ind w:left="43"/>
            </w:pPr>
            <w:r>
              <w:rPr>
                <w:spacing w:val="-3"/>
              </w:rPr>
              <w:t>图书馆</w:t>
            </w:r>
          </w:p>
        </w:tc>
        <w:tc>
          <w:tcPr>
            <w:tcW w:w="2712" w:type="dxa"/>
            <w:vAlign w:val="top"/>
          </w:tcPr>
          <w:p w14:paraId="12275525">
            <w:pPr>
              <w:pStyle w:val="6"/>
              <w:spacing w:before="102" w:line="255" w:lineRule="exact"/>
              <w:ind w:right="25"/>
              <w:jc w:val="right"/>
            </w:pPr>
            <w:r>
              <w:rPr>
                <w:spacing w:val="6"/>
                <w:position w:val="1"/>
              </w:rPr>
              <w:t>57.16</w:t>
            </w:r>
          </w:p>
        </w:tc>
        <w:tc>
          <w:tcPr>
            <w:tcW w:w="2712" w:type="dxa"/>
            <w:vAlign w:val="top"/>
          </w:tcPr>
          <w:p w14:paraId="342E6954">
            <w:pPr>
              <w:pStyle w:val="6"/>
              <w:spacing w:before="102" w:line="255" w:lineRule="exact"/>
              <w:ind w:right="22"/>
              <w:jc w:val="right"/>
            </w:pPr>
            <w:r>
              <w:rPr>
                <w:spacing w:val="6"/>
                <w:position w:val="1"/>
              </w:rPr>
              <w:t>57.16</w:t>
            </w:r>
          </w:p>
        </w:tc>
        <w:tc>
          <w:tcPr>
            <w:tcW w:w="2719" w:type="dxa"/>
            <w:vAlign w:val="top"/>
          </w:tcPr>
          <w:p w14:paraId="67AAED94">
            <w:pPr>
              <w:rPr>
                <w:rFonts w:ascii="Arial"/>
                <w:sz w:val="21"/>
              </w:rPr>
            </w:pPr>
          </w:p>
        </w:tc>
      </w:tr>
      <w:tr w14:paraId="3D9C7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60A67203">
            <w:pPr>
              <w:pStyle w:val="6"/>
              <w:spacing w:before="103" w:line="256" w:lineRule="exact"/>
              <w:ind w:left="302"/>
            </w:pPr>
            <w:r>
              <w:rPr>
                <w:spacing w:val="7"/>
                <w:position w:val="1"/>
              </w:rPr>
              <w:t>2070108</w:t>
            </w:r>
          </w:p>
        </w:tc>
        <w:tc>
          <w:tcPr>
            <w:tcW w:w="4930" w:type="dxa"/>
            <w:vAlign w:val="top"/>
          </w:tcPr>
          <w:p w14:paraId="385AF853">
            <w:pPr>
              <w:pStyle w:val="6"/>
              <w:spacing w:before="103" w:line="229" w:lineRule="auto"/>
              <w:ind w:left="25"/>
            </w:pPr>
            <w:r>
              <w:rPr>
                <w:spacing w:val="3"/>
              </w:rPr>
              <w:t>文化活动</w:t>
            </w:r>
          </w:p>
        </w:tc>
        <w:tc>
          <w:tcPr>
            <w:tcW w:w="2712" w:type="dxa"/>
            <w:vAlign w:val="top"/>
          </w:tcPr>
          <w:p w14:paraId="25F94FB4">
            <w:pPr>
              <w:pStyle w:val="6"/>
              <w:spacing w:before="103" w:line="255" w:lineRule="exact"/>
              <w:ind w:right="25"/>
              <w:jc w:val="right"/>
            </w:pPr>
            <w:r>
              <w:rPr>
                <w:spacing w:val="5"/>
                <w:position w:val="1"/>
              </w:rPr>
              <w:t>100.10</w:t>
            </w:r>
          </w:p>
        </w:tc>
        <w:tc>
          <w:tcPr>
            <w:tcW w:w="2712" w:type="dxa"/>
            <w:vAlign w:val="top"/>
          </w:tcPr>
          <w:p w14:paraId="5004E102">
            <w:pPr>
              <w:rPr>
                <w:rFonts w:ascii="Arial"/>
                <w:sz w:val="21"/>
              </w:rPr>
            </w:pPr>
          </w:p>
        </w:tc>
        <w:tc>
          <w:tcPr>
            <w:tcW w:w="2719" w:type="dxa"/>
            <w:vAlign w:val="top"/>
          </w:tcPr>
          <w:p w14:paraId="512FC5D0">
            <w:pPr>
              <w:pStyle w:val="6"/>
              <w:spacing w:before="103" w:line="255" w:lineRule="exact"/>
              <w:ind w:right="26"/>
              <w:jc w:val="right"/>
            </w:pPr>
            <w:r>
              <w:rPr>
                <w:spacing w:val="5"/>
                <w:position w:val="1"/>
              </w:rPr>
              <w:t>100.10</w:t>
            </w:r>
          </w:p>
        </w:tc>
      </w:tr>
      <w:tr w14:paraId="0416F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28B627F6">
            <w:pPr>
              <w:pStyle w:val="6"/>
              <w:spacing w:before="119" w:line="256" w:lineRule="exact"/>
              <w:ind w:left="302"/>
            </w:pPr>
            <w:r>
              <w:rPr>
                <w:spacing w:val="7"/>
                <w:position w:val="1"/>
              </w:rPr>
              <w:t>2070109</w:t>
            </w:r>
          </w:p>
        </w:tc>
        <w:tc>
          <w:tcPr>
            <w:tcW w:w="4930" w:type="dxa"/>
            <w:vAlign w:val="top"/>
          </w:tcPr>
          <w:p w14:paraId="1F888431">
            <w:pPr>
              <w:pStyle w:val="6"/>
              <w:spacing w:before="118" w:line="229" w:lineRule="auto"/>
              <w:ind w:left="24"/>
            </w:pPr>
            <w:r>
              <w:rPr>
                <w:spacing w:val="4"/>
              </w:rPr>
              <w:t>群众文化</w:t>
            </w:r>
          </w:p>
        </w:tc>
        <w:tc>
          <w:tcPr>
            <w:tcW w:w="2712" w:type="dxa"/>
            <w:vAlign w:val="top"/>
          </w:tcPr>
          <w:p w14:paraId="6C328108">
            <w:pPr>
              <w:pStyle w:val="6"/>
              <w:spacing w:before="119" w:line="255" w:lineRule="exact"/>
              <w:ind w:right="25"/>
              <w:jc w:val="right"/>
            </w:pPr>
            <w:r>
              <w:rPr>
                <w:spacing w:val="5"/>
                <w:position w:val="1"/>
              </w:rPr>
              <w:t>101.14</w:t>
            </w:r>
          </w:p>
        </w:tc>
        <w:tc>
          <w:tcPr>
            <w:tcW w:w="2712" w:type="dxa"/>
            <w:vAlign w:val="top"/>
          </w:tcPr>
          <w:p w14:paraId="3C8461FA">
            <w:pPr>
              <w:pStyle w:val="6"/>
              <w:spacing w:before="119" w:line="255" w:lineRule="exact"/>
              <w:ind w:right="22"/>
              <w:jc w:val="right"/>
            </w:pPr>
            <w:r>
              <w:rPr>
                <w:spacing w:val="5"/>
                <w:position w:val="1"/>
              </w:rPr>
              <w:t>101.14</w:t>
            </w:r>
          </w:p>
        </w:tc>
        <w:tc>
          <w:tcPr>
            <w:tcW w:w="2719" w:type="dxa"/>
            <w:vAlign w:val="top"/>
          </w:tcPr>
          <w:p w14:paraId="637FDD29">
            <w:pPr>
              <w:rPr>
                <w:rFonts w:ascii="Arial"/>
                <w:sz w:val="21"/>
              </w:rPr>
            </w:pPr>
          </w:p>
        </w:tc>
      </w:tr>
      <w:tr w14:paraId="0777A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5F6AE84F">
            <w:pPr>
              <w:pStyle w:val="6"/>
              <w:spacing w:before="105" w:line="256" w:lineRule="exact"/>
              <w:ind w:left="302"/>
            </w:pPr>
            <w:r>
              <w:rPr>
                <w:spacing w:val="7"/>
                <w:position w:val="1"/>
              </w:rPr>
              <w:t>2070110</w:t>
            </w:r>
          </w:p>
        </w:tc>
        <w:tc>
          <w:tcPr>
            <w:tcW w:w="4930" w:type="dxa"/>
            <w:vAlign w:val="top"/>
          </w:tcPr>
          <w:p w14:paraId="46C567F9">
            <w:pPr>
              <w:pStyle w:val="6"/>
              <w:spacing w:before="105" w:line="229" w:lineRule="auto"/>
              <w:ind w:left="25"/>
            </w:pPr>
            <w:r>
              <w:rPr>
                <w:spacing w:val="4"/>
              </w:rPr>
              <w:t>文化和旅游交流与合作</w:t>
            </w:r>
          </w:p>
        </w:tc>
        <w:tc>
          <w:tcPr>
            <w:tcW w:w="2712" w:type="dxa"/>
            <w:vAlign w:val="top"/>
          </w:tcPr>
          <w:p w14:paraId="642030E7">
            <w:pPr>
              <w:pStyle w:val="6"/>
              <w:spacing w:before="105" w:line="255" w:lineRule="exact"/>
              <w:ind w:right="25"/>
              <w:jc w:val="right"/>
            </w:pPr>
            <w:r>
              <w:rPr>
                <w:spacing w:val="6"/>
                <w:position w:val="1"/>
              </w:rPr>
              <w:t>36.00</w:t>
            </w:r>
          </w:p>
        </w:tc>
        <w:tc>
          <w:tcPr>
            <w:tcW w:w="2712" w:type="dxa"/>
            <w:vAlign w:val="top"/>
          </w:tcPr>
          <w:p w14:paraId="1579173E">
            <w:pPr>
              <w:rPr>
                <w:rFonts w:ascii="Arial"/>
                <w:sz w:val="21"/>
              </w:rPr>
            </w:pPr>
          </w:p>
        </w:tc>
        <w:tc>
          <w:tcPr>
            <w:tcW w:w="2719" w:type="dxa"/>
            <w:vAlign w:val="top"/>
          </w:tcPr>
          <w:p w14:paraId="4058A967">
            <w:pPr>
              <w:pStyle w:val="6"/>
              <w:spacing w:before="105" w:line="255" w:lineRule="exact"/>
              <w:ind w:right="26"/>
              <w:jc w:val="right"/>
            </w:pPr>
            <w:r>
              <w:rPr>
                <w:spacing w:val="6"/>
                <w:position w:val="1"/>
              </w:rPr>
              <w:t>36.00</w:t>
            </w:r>
          </w:p>
        </w:tc>
      </w:tr>
      <w:tr w14:paraId="007C8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79951495">
            <w:pPr>
              <w:pStyle w:val="6"/>
              <w:spacing w:before="106" w:line="256" w:lineRule="exact"/>
              <w:ind w:left="302"/>
            </w:pPr>
            <w:r>
              <w:rPr>
                <w:spacing w:val="7"/>
                <w:position w:val="1"/>
              </w:rPr>
              <w:t>2070111</w:t>
            </w:r>
          </w:p>
        </w:tc>
        <w:tc>
          <w:tcPr>
            <w:tcW w:w="4930" w:type="dxa"/>
            <w:vAlign w:val="top"/>
          </w:tcPr>
          <w:p w14:paraId="53F73ADA">
            <w:pPr>
              <w:pStyle w:val="6"/>
              <w:spacing w:before="106" w:line="229" w:lineRule="auto"/>
              <w:ind w:left="25"/>
            </w:pPr>
            <w:r>
              <w:rPr>
                <w:spacing w:val="4"/>
              </w:rPr>
              <w:t>文化创作与保护</w:t>
            </w:r>
          </w:p>
        </w:tc>
        <w:tc>
          <w:tcPr>
            <w:tcW w:w="2712" w:type="dxa"/>
            <w:vAlign w:val="top"/>
          </w:tcPr>
          <w:p w14:paraId="7B4C25C2">
            <w:pPr>
              <w:pStyle w:val="6"/>
              <w:spacing w:before="106" w:line="255" w:lineRule="exact"/>
              <w:ind w:right="25"/>
              <w:jc w:val="right"/>
            </w:pPr>
            <w:r>
              <w:rPr>
                <w:spacing w:val="6"/>
                <w:position w:val="1"/>
              </w:rPr>
              <w:t>20.00</w:t>
            </w:r>
          </w:p>
        </w:tc>
        <w:tc>
          <w:tcPr>
            <w:tcW w:w="2712" w:type="dxa"/>
            <w:vAlign w:val="top"/>
          </w:tcPr>
          <w:p w14:paraId="1FA62F2E">
            <w:pPr>
              <w:rPr>
                <w:rFonts w:ascii="Arial"/>
                <w:sz w:val="21"/>
              </w:rPr>
            </w:pPr>
          </w:p>
        </w:tc>
        <w:tc>
          <w:tcPr>
            <w:tcW w:w="2719" w:type="dxa"/>
            <w:vAlign w:val="top"/>
          </w:tcPr>
          <w:p w14:paraId="3A098F91">
            <w:pPr>
              <w:pStyle w:val="6"/>
              <w:spacing w:before="106" w:line="255" w:lineRule="exact"/>
              <w:ind w:right="26"/>
              <w:jc w:val="right"/>
            </w:pPr>
            <w:r>
              <w:rPr>
                <w:spacing w:val="6"/>
                <w:position w:val="1"/>
              </w:rPr>
              <w:t>20.00</w:t>
            </w:r>
          </w:p>
        </w:tc>
      </w:tr>
      <w:tr w14:paraId="2425E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310F66D1">
            <w:pPr>
              <w:pStyle w:val="6"/>
              <w:spacing w:before="107" w:line="256" w:lineRule="exact"/>
              <w:ind w:left="302"/>
            </w:pPr>
            <w:r>
              <w:rPr>
                <w:spacing w:val="7"/>
                <w:position w:val="1"/>
              </w:rPr>
              <w:t>2070112</w:t>
            </w:r>
          </w:p>
        </w:tc>
        <w:tc>
          <w:tcPr>
            <w:tcW w:w="4930" w:type="dxa"/>
            <w:vAlign w:val="top"/>
          </w:tcPr>
          <w:p w14:paraId="59F67198">
            <w:pPr>
              <w:pStyle w:val="6"/>
              <w:spacing w:before="106" w:line="229" w:lineRule="auto"/>
              <w:ind w:left="25"/>
            </w:pPr>
            <w:r>
              <w:rPr>
                <w:spacing w:val="4"/>
              </w:rPr>
              <w:t>文化和旅游市场管理</w:t>
            </w:r>
          </w:p>
        </w:tc>
        <w:tc>
          <w:tcPr>
            <w:tcW w:w="2712" w:type="dxa"/>
            <w:vAlign w:val="top"/>
          </w:tcPr>
          <w:p w14:paraId="5CF5969C">
            <w:pPr>
              <w:pStyle w:val="6"/>
              <w:spacing w:before="107" w:line="255" w:lineRule="exact"/>
              <w:ind w:right="25"/>
              <w:jc w:val="right"/>
            </w:pPr>
            <w:r>
              <w:rPr>
                <w:spacing w:val="6"/>
                <w:position w:val="1"/>
              </w:rPr>
              <w:t>30.10</w:t>
            </w:r>
          </w:p>
        </w:tc>
        <w:tc>
          <w:tcPr>
            <w:tcW w:w="2712" w:type="dxa"/>
            <w:vAlign w:val="top"/>
          </w:tcPr>
          <w:p w14:paraId="6CB916A5">
            <w:pPr>
              <w:pStyle w:val="6"/>
              <w:spacing w:before="107" w:line="255" w:lineRule="exact"/>
              <w:ind w:right="22"/>
              <w:jc w:val="right"/>
            </w:pPr>
            <w:r>
              <w:rPr>
                <w:spacing w:val="6"/>
                <w:position w:val="1"/>
              </w:rPr>
              <w:t>30.10</w:t>
            </w:r>
          </w:p>
        </w:tc>
        <w:tc>
          <w:tcPr>
            <w:tcW w:w="2719" w:type="dxa"/>
            <w:vAlign w:val="top"/>
          </w:tcPr>
          <w:p w14:paraId="1DFEAD8E">
            <w:pPr>
              <w:rPr>
                <w:rFonts w:ascii="Arial"/>
                <w:sz w:val="21"/>
              </w:rPr>
            </w:pPr>
          </w:p>
        </w:tc>
      </w:tr>
      <w:tr w14:paraId="77622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4B71774B">
            <w:pPr>
              <w:pStyle w:val="6"/>
              <w:spacing w:before="123" w:line="256" w:lineRule="exact"/>
              <w:ind w:left="302"/>
            </w:pPr>
            <w:r>
              <w:rPr>
                <w:spacing w:val="7"/>
                <w:position w:val="1"/>
              </w:rPr>
              <w:t>2070113</w:t>
            </w:r>
          </w:p>
        </w:tc>
        <w:tc>
          <w:tcPr>
            <w:tcW w:w="4930" w:type="dxa"/>
            <w:vAlign w:val="top"/>
          </w:tcPr>
          <w:p w14:paraId="709EE9E2">
            <w:pPr>
              <w:pStyle w:val="6"/>
              <w:spacing w:before="122" w:line="228" w:lineRule="auto"/>
              <w:ind w:left="23"/>
            </w:pPr>
            <w:r>
              <w:rPr>
                <w:spacing w:val="4"/>
              </w:rPr>
              <w:t>旅游宣传</w:t>
            </w:r>
          </w:p>
        </w:tc>
        <w:tc>
          <w:tcPr>
            <w:tcW w:w="2712" w:type="dxa"/>
            <w:vAlign w:val="top"/>
          </w:tcPr>
          <w:p w14:paraId="74672D5F">
            <w:pPr>
              <w:pStyle w:val="6"/>
              <w:spacing w:before="123" w:line="255" w:lineRule="exact"/>
              <w:ind w:right="25"/>
              <w:jc w:val="right"/>
            </w:pPr>
            <w:r>
              <w:rPr>
                <w:spacing w:val="7"/>
                <w:position w:val="1"/>
              </w:rPr>
              <w:t>405.17</w:t>
            </w:r>
          </w:p>
        </w:tc>
        <w:tc>
          <w:tcPr>
            <w:tcW w:w="2712" w:type="dxa"/>
            <w:vAlign w:val="top"/>
          </w:tcPr>
          <w:p w14:paraId="7E6EDEFF">
            <w:pPr>
              <w:rPr>
                <w:rFonts w:ascii="Arial"/>
                <w:sz w:val="21"/>
              </w:rPr>
            </w:pPr>
          </w:p>
        </w:tc>
        <w:tc>
          <w:tcPr>
            <w:tcW w:w="2719" w:type="dxa"/>
            <w:vAlign w:val="top"/>
          </w:tcPr>
          <w:p w14:paraId="03569F7D">
            <w:pPr>
              <w:pStyle w:val="6"/>
              <w:spacing w:before="123" w:line="255" w:lineRule="exact"/>
              <w:ind w:right="26"/>
              <w:jc w:val="right"/>
            </w:pPr>
            <w:r>
              <w:rPr>
                <w:spacing w:val="7"/>
                <w:position w:val="1"/>
              </w:rPr>
              <w:t>405.17</w:t>
            </w:r>
          </w:p>
        </w:tc>
      </w:tr>
      <w:tr w14:paraId="578EA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5AB00243">
            <w:pPr>
              <w:pStyle w:val="6"/>
              <w:spacing w:before="109" w:line="256" w:lineRule="exact"/>
              <w:ind w:left="302"/>
            </w:pPr>
            <w:r>
              <w:rPr>
                <w:spacing w:val="7"/>
                <w:position w:val="1"/>
              </w:rPr>
              <w:t>2070199</w:t>
            </w:r>
          </w:p>
        </w:tc>
        <w:tc>
          <w:tcPr>
            <w:tcW w:w="4930" w:type="dxa"/>
            <w:vAlign w:val="top"/>
          </w:tcPr>
          <w:p w14:paraId="6B258895">
            <w:pPr>
              <w:pStyle w:val="6"/>
              <w:spacing w:before="109" w:line="229" w:lineRule="auto"/>
              <w:ind w:left="25"/>
            </w:pPr>
            <w:r>
              <w:rPr>
                <w:spacing w:val="4"/>
              </w:rPr>
              <w:t>其他文化和旅游支出</w:t>
            </w:r>
          </w:p>
        </w:tc>
        <w:tc>
          <w:tcPr>
            <w:tcW w:w="2712" w:type="dxa"/>
            <w:vAlign w:val="top"/>
          </w:tcPr>
          <w:p w14:paraId="539C3AE8">
            <w:pPr>
              <w:pStyle w:val="6"/>
              <w:spacing w:before="109" w:line="255" w:lineRule="exact"/>
              <w:ind w:right="25"/>
              <w:jc w:val="right"/>
            </w:pPr>
            <w:r>
              <w:rPr>
                <w:spacing w:val="7"/>
                <w:position w:val="1"/>
              </w:rPr>
              <w:t>691.15</w:t>
            </w:r>
          </w:p>
        </w:tc>
        <w:tc>
          <w:tcPr>
            <w:tcW w:w="2712" w:type="dxa"/>
            <w:vAlign w:val="top"/>
          </w:tcPr>
          <w:p w14:paraId="7F79C527">
            <w:pPr>
              <w:rPr>
                <w:rFonts w:ascii="Arial"/>
                <w:sz w:val="21"/>
              </w:rPr>
            </w:pPr>
          </w:p>
        </w:tc>
        <w:tc>
          <w:tcPr>
            <w:tcW w:w="2719" w:type="dxa"/>
            <w:vAlign w:val="top"/>
          </w:tcPr>
          <w:p w14:paraId="0B24A608">
            <w:pPr>
              <w:pStyle w:val="6"/>
              <w:spacing w:before="109" w:line="255" w:lineRule="exact"/>
              <w:ind w:right="26"/>
              <w:jc w:val="right"/>
            </w:pPr>
            <w:r>
              <w:rPr>
                <w:spacing w:val="7"/>
                <w:position w:val="1"/>
              </w:rPr>
              <w:t>691.15</w:t>
            </w:r>
          </w:p>
        </w:tc>
      </w:tr>
      <w:tr w14:paraId="1DD4D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398A7DF2">
            <w:pPr>
              <w:pStyle w:val="6"/>
              <w:spacing w:before="110" w:line="256" w:lineRule="exact"/>
              <w:ind w:left="302"/>
            </w:pPr>
            <w:r>
              <w:rPr>
                <w:spacing w:val="6"/>
                <w:position w:val="1"/>
              </w:rPr>
              <w:t>20702</w:t>
            </w:r>
          </w:p>
        </w:tc>
        <w:tc>
          <w:tcPr>
            <w:tcW w:w="4930" w:type="dxa"/>
            <w:vAlign w:val="top"/>
          </w:tcPr>
          <w:p w14:paraId="0448FCEF">
            <w:pPr>
              <w:pStyle w:val="6"/>
              <w:spacing w:before="110" w:line="230" w:lineRule="auto"/>
              <w:ind w:left="25"/>
            </w:pPr>
            <w:r>
              <w:rPr>
                <w:spacing w:val="2"/>
              </w:rPr>
              <w:t>文物</w:t>
            </w:r>
          </w:p>
        </w:tc>
        <w:tc>
          <w:tcPr>
            <w:tcW w:w="2712" w:type="dxa"/>
            <w:vAlign w:val="top"/>
          </w:tcPr>
          <w:p w14:paraId="449DDF6A">
            <w:pPr>
              <w:pStyle w:val="6"/>
              <w:spacing w:before="110" w:line="255" w:lineRule="exact"/>
              <w:ind w:right="25"/>
              <w:jc w:val="right"/>
            </w:pPr>
            <w:r>
              <w:rPr>
                <w:spacing w:val="5"/>
                <w:position w:val="1"/>
              </w:rPr>
              <w:t>172.07</w:t>
            </w:r>
          </w:p>
        </w:tc>
        <w:tc>
          <w:tcPr>
            <w:tcW w:w="2712" w:type="dxa"/>
            <w:vAlign w:val="top"/>
          </w:tcPr>
          <w:p w14:paraId="555802E7">
            <w:pPr>
              <w:rPr>
                <w:rFonts w:ascii="Arial"/>
                <w:sz w:val="21"/>
              </w:rPr>
            </w:pPr>
          </w:p>
        </w:tc>
        <w:tc>
          <w:tcPr>
            <w:tcW w:w="2719" w:type="dxa"/>
            <w:vAlign w:val="top"/>
          </w:tcPr>
          <w:p w14:paraId="49107647">
            <w:pPr>
              <w:pStyle w:val="6"/>
              <w:spacing w:before="110" w:line="255" w:lineRule="exact"/>
              <w:ind w:right="26"/>
              <w:jc w:val="right"/>
            </w:pPr>
            <w:r>
              <w:rPr>
                <w:spacing w:val="5"/>
                <w:position w:val="1"/>
              </w:rPr>
              <w:t>172.07</w:t>
            </w:r>
          </w:p>
        </w:tc>
      </w:tr>
      <w:tr w14:paraId="22BED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7D938C26">
            <w:pPr>
              <w:pStyle w:val="6"/>
              <w:spacing w:before="111" w:line="256" w:lineRule="exact"/>
              <w:ind w:left="302"/>
            </w:pPr>
            <w:r>
              <w:rPr>
                <w:spacing w:val="7"/>
                <w:position w:val="1"/>
              </w:rPr>
              <w:t>2070204</w:t>
            </w:r>
          </w:p>
        </w:tc>
        <w:tc>
          <w:tcPr>
            <w:tcW w:w="4930" w:type="dxa"/>
            <w:vAlign w:val="top"/>
          </w:tcPr>
          <w:p w14:paraId="2FF75F63">
            <w:pPr>
              <w:pStyle w:val="6"/>
              <w:spacing w:before="111" w:line="229" w:lineRule="auto"/>
              <w:ind w:left="25"/>
            </w:pPr>
            <w:r>
              <w:rPr>
                <w:spacing w:val="3"/>
              </w:rPr>
              <w:t>文物保护</w:t>
            </w:r>
          </w:p>
        </w:tc>
        <w:tc>
          <w:tcPr>
            <w:tcW w:w="2712" w:type="dxa"/>
            <w:vAlign w:val="top"/>
          </w:tcPr>
          <w:p w14:paraId="58C55427">
            <w:pPr>
              <w:pStyle w:val="6"/>
              <w:spacing w:before="111" w:line="255" w:lineRule="exact"/>
              <w:ind w:right="25"/>
              <w:jc w:val="right"/>
            </w:pPr>
            <w:r>
              <w:rPr>
                <w:spacing w:val="5"/>
                <w:position w:val="1"/>
              </w:rPr>
              <w:t>172.07</w:t>
            </w:r>
          </w:p>
        </w:tc>
        <w:tc>
          <w:tcPr>
            <w:tcW w:w="2712" w:type="dxa"/>
            <w:vAlign w:val="top"/>
          </w:tcPr>
          <w:p w14:paraId="6AEFCAF1">
            <w:pPr>
              <w:rPr>
                <w:rFonts w:ascii="Arial"/>
                <w:sz w:val="21"/>
              </w:rPr>
            </w:pPr>
          </w:p>
        </w:tc>
        <w:tc>
          <w:tcPr>
            <w:tcW w:w="2719" w:type="dxa"/>
            <w:vAlign w:val="top"/>
          </w:tcPr>
          <w:p w14:paraId="0FC477CD">
            <w:pPr>
              <w:pStyle w:val="6"/>
              <w:spacing w:before="111" w:line="255" w:lineRule="exact"/>
              <w:ind w:right="26"/>
              <w:jc w:val="right"/>
            </w:pPr>
            <w:r>
              <w:rPr>
                <w:spacing w:val="5"/>
                <w:position w:val="1"/>
              </w:rPr>
              <w:t>172.07</w:t>
            </w:r>
          </w:p>
        </w:tc>
      </w:tr>
      <w:tr w14:paraId="7D534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7D5631CF">
            <w:pPr>
              <w:pStyle w:val="6"/>
              <w:spacing w:before="112" w:line="256" w:lineRule="exact"/>
              <w:ind w:left="302"/>
            </w:pPr>
            <w:r>
              <w:rPr>
                <w:spacing w:val="6"/>
                <w:position w:val="1"/>
              </w:rPr>
              <w:t>20703</w:t>
            </w:r>
          </w:p>
        </w:tc>
        <w:tc>
          <w:tcPr>
            <w:tcW w:w="4930" w:type="dxa"/>
            <w:vAlign w:val="top"/>
          </w:tcPr>
          <w:p w14:paraId="3F7ED413">
            <w:pPr>
              <w:pStyle w:val="6"/>
              <w:spacing w:before="111" w:line="229" w:lineRule="auto"/>
              <w:ind w:left="24"/>
            </w:pPr>
            <w:r>
              <w:rPr>
                <w:spacing w:val="3"/>
              </w:rPr>
              <w:t>体育</w:t>
            </w:r>
          </w:p>
        </w:tc>
        <w:tc>
          <w:tcPr>
            <w:tcW w:w="2712" w:type="dxa"/>
            <w:vAlign w:val="top"/>
          </w:tcPr>
          <w:p w14:paraId="4A47BFFD">
            <w:pPr>
              <w:pStyle w:val="6"/>
              <w:spacing w:before="112" w:line="255" w:lineRule="exact"/>
              <w:ind w:right="25"/>
              <w:jc w:val="right"/>
            </w:pPr>
            <w:r>
              <w:rPr>
                <w:spacing w:val="5"/>
                <w:position w:val="1"/>
              </w:rPr>
              <w:t>168.52</w:t>
            </w:r>
          </w:p>
        </w:tc>
        <w:tc>
          <w:tcPr>
            <w:tcW w:w="2712" w:type="dxa"/>
            <w:vAlign w:val="top"/>
          </w:tcPr>
          <w:p w14:paraId="04EE7C14">
            <w:pPr>
              <w:pStyle w:val="6"/>
              <w:spacing w:before="112" w:line="255" w:lineRule="exact"/>
              <w:ind w:right="22"/>
              <w:jc w:val="right"/>
            </w:pPr>
            <w:r>
              <w:rPr>
                <w:spacing w:val="6"/>
                <w:position w:val="1"/>
              </w:rPr>
              <w:t>70.74</w:t>
            </w:r>
          </w:p>
        </w:tc>
        <w:tc>
          <w:tcPr>
            <w:tcW w:w="2719" w:type="dxa"/>
            <w:vAlign w:val="top"/>
          </w:tcPr>
          <w:p w14:paraId="7E1D6BBA">
            <w:pPr>
              <w:pStyle w:val="6"/>
              <w:spacing w:before="112" w:line="255" w:lineRule="exact"/>
              <w:ind w:right="26"/>
              <w:jc w:val="right"/>
            </w:pPr>
            <w:r>
              <w:rPr>
                <w:spacing w:val="7"/>
                <w:position w:val="1"/>
              </w:rPr>
              <w:t>97.78</w:t>
            </w:r>
          </w:p>
        </w:tc>
      </w:tr>
      <w:tr w14:paraId="5E114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75BFA410">
            <w:pPr>
              <w:pStyle w:val="6"/>
              <w:spacing w:before="128" w:line="256" w:lineRule="exact"/>
              <w:ind w:left="302"/>
            </w:pPr>
            <w:r>
              <w:rPr>
                <w:spacing w:val="7"/>
                <w:position w:val="1"/>
              </w:rPr>
              <w:t>2070301</w:t>
            </w:r>
          </w:p>
        </w:tc>
        <w:tc>
          <w:tcPr>
            <w:tcW w:w="4930" w:type="dxa"/>
            <w:vAlign w:val="top"/>
          </w:tcPr>
          <w:p w14:paraId="5E29F6C2">
            <w:pPr>
              <w:pStyle w:val="6"/>
              <w:spacing w:before="128" w:line="229" w:lineRule="auto"/>
              <w:ind w:left="27"/>
            </w:pPr>
            <w:r>
              <w:rPr>
                <w:spacing w:val="3"/>
              </w:rPr>
              <w:t>行政运行</w:t>
            </w:r>
          </w:p>
        </w:tc>
        <w:tc>
          <w:tcPr>
            <w:tcW w:w="2712" w:type="dxa"/>
            <w:vAlign w:val="top"/>
          </w:tcPr>
          <w:p w14:paraId="5090117C">
            <w:pPr>
              <w:pStyle w:val="6"/>
              <w:spacing w:before="128" w:line="255" w:lineRule="exact"/>
              <w:ind w:right="25"/>
              <w:jc w:val="right"/>
            </w:pPr>
            <w:r>
              <w:rPr>
                <w:spacing w:val="6"/>
                <w:position w:val="1"/>
              </w:rPr>
              <w:t>35.21</w:t>
            </w:r>
          </w:p>
        </w:tc>
        <w:tc>
          <w:tcPr>
            <w:tcW w:w="2712" w:type="dxa"/>
            <w:vAlign w:val="top"/>
          </w:tcPr>
          <w:p w14:paraId="04586EEC">
            <w:pPr>
              <w:pStyle w:val="6"/>
              <w:spacing w:before="128" w:line="255" w:lineRule="exact"/>
              <w:ind w:right="22"/>
              <w:jc w:val="right"/>
            </w:pPr>
            <w:r>
              <w:rPr>
                <w:spacing w:val="6"/>
                <w:position w:val="1"/>
              </w:rPr>
              <w:t>35.21</w:t>
            </w:r>
          </w:p>
        </w:tc>
        <w:tc>
          <w:tcPr>
            <w:tcW w:w="2719" w:type="dxa"/>
            <w:vAlign w:val="top"/>
          </w:tcPr>
          <w:p w14:paraId="309CB6AC">
            <w:pPr>
              <w:rPr>
                <w:rFonts w:ascii="Arial"/>
                <w:sz w:val="21"/>
              </w:rPr>
            </w:pPr>
          </w:p>
        </w:tc>
      </w:tr>
      <w:tr w14:paraId="65ECF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476" w:type="dxa"/>
            <w:vAlign w:val="top"/>
          </w:tcPr>
          <w:p w14:paraId="2BDEF0F7">
            <w:pPr>
              <w:pStyle w:val="6"/>
              <w:spacing w:before="114" w:line="256" w:lineRule="exact"/>
              <w:ind w:left="302"/>
            </w:pPr>
            <w:r>
              <w:rPr>
                <w:spacing w:val="7"/>
                <w:position w:val="1"/>
              </w:rPr>
              <w:t>2070307</w:t>
            </w:r>
          </w:p>
        </w:tc>
        <w:tc>
          <w:tcPr>
            <w:tcW w:w="4930" w:type="dxa"/>
            <w:vAlign w:val="top"/>
          </w:tcPr>
          <w:p w14:paraId="377467C9">
            <w:pPr>
              <w:pStyle w:val="6"/>
              <w:spacing w:before="113" w:line="229" w:lineRule="auto"/>
              <w:ind w:left="24"/>
            </w:pPr>
            <w:r>
              <w:rPr>
                <w:spacing w:val="4"/>
              </w:rPr>
              <w:t>体育场馆</w:t>
            </w:r>
          </w:p>
        </w:tc>
        <w:tc>
          <w:tcPr>
            <w:tcW w:w="2712" w:type="dxa"/>
            <w:vAlign w:val="top"/>
          </w:tcPr>
          <w:p w14:paraId="458B807D">
            <w:pPr>
              <w:pStyle w:val="6"/>
              <w:spacing w:before="114" w:line="255" w:lineRule="exact"/>
              <w:ind w:right="25"/>
              <w:jc w:val="right"/>
            </w:pPr>
            <w:r>
              <w:rPr>
                <w:spacing w:val="6"/>
                <w:position w:val="1"/>
              </w:rPr>
              <w:t>59.21</w:t>
            </w:r>
          </w:p>
        </w:tc>
        <w:tc>
          <w:tcPr>
            <w:tcW w:w="2712" w:type="dxa"/>
            <w:vAlign w:val="top"/>
          </w:tcPr>
          <w:p w14:paraId="1756EEE1">
            <w:pPr>
              <w:rPr>
                <w:rFonts w:ascii="Arial"/>
                <w:sz w:val="21"/>
              </w:rPr>
            </w:pPr>
          </w:p>
        </w:tc>
        <w:tc>
          <w:tcPr>
            <w:tcW w:w="2719" w:type="dxa"/>
            <w:vAlign w:val="top"/>
          </w:tcPr>
          <w:p w14:paraId="78DF7DF7">
            <w:pPr>
              <w:pStyle w:val="6"/>
              <w:spacing w:before="114" w:line="255" w:lineRule="exact"/>
              <w:ind w:right="26"/>
              <w:jc w:val="right"/>
            </w:pPr>
            <w:r>
              <w:rPr>
                <w:spacing w:val="6"/>
                <w:position w:val="1"/>
              </w:rPr>
              <w:t>59.21</w:t>
            </w:r>
          </w:p>
        </w:tc>
      </w:tr>
    </w:tbl>
    <w:p w14:paraId="33C363C3">
      <w:pPr>
        <w:spacing w:before="47" w:line="219" w:lineRule="auto"/>
        <w:ind w:left="44"/>
        <w:rPr>
          <w:rFonts w:ascii="宋体" w:hAnsi="宋体" w:eastAsia="宋体" w:cs="宋体"/>
          <w:sz w:val="18"/>
          <w:szCs w:val="18"/>
        </w:rPr>
      </w:pPr>
      <w:r>
        <w:rPr>
          <w:rFonts w:ascii="宋体" w:hAnsi="宋体" w:eastAsia="宋体" w:cs="宋体"/>
          <w:sz w:val="18"/>
          <w:szCs w:val="18"/>
        </w:rPr>
        <w:t>注：1.本表反映部门本年度一般公共预算</w:t>
      </w:r>
      <w:r>
        <w:rPr>
          <w:rFonts w:ascii="宋体" w:hAnsi="宋体" w:eastAsia="宋体" w:cs="宋体"/>
          <w:spacing w:val="-1"/>
          <w:sz w:val="18"/>
          <w:szCs w:val="18"/>
        </w:rPr>
        <w:t>财政拨款支出情况。</w:t>
      </w:r>
    </w:p>
    <w:p w14:paraId="0EAFB87F">
      <w:pPr>
        <w:spacing w:before="72"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2883AA4D">
      <w:pPr>
        <w:spacing w:line="219" w:lineRule="auto"/>
        <w:rPr>
          <w:rFonts w:ascii="宋体" w:hAnsi="宋体" w:eastAsia="宋体" w:cs="宋体"/>
          <w:sz w:val="18"/>
          <w:szCs w:val="18"/>
        </w:rPr>
        <w:sectPr>
          <w:pgSz w:w="16838" w:h="11906"/>
          <w:pgMar w:top="548" w:right="1200" w:bottom="400" w:left="1072" w:header="0" w:footer="0" w:gutter="0"/>
          <w:cols w:space="720" w:num="1"/>
        </w:sectPr>
      </w:pPr>
    </w:p>
    <w:p w14:paraId="45B94234">
      <w:pPr>
        <w:spacing w:before="72" w:line="219" w:lineRule="auto"/>
        <w:ind w:left="4602"/>
        <w:rPr>
          <w:rFonts w:ascii="宋体" w:hAnsi="宋体" w:eastAsia="宋体" w:cs="宋体"/>
          <w:sz w:val="36"/>
          <w:szCs w:val="36"/>
        </w:rPr>
      </w:pPr>
      <w:r>
        <w:rPr>
          <w:rFonts w:ascii="宋体" w:hAnsi="宋体" w:eastAsia="宋体" w:cs="宋体"/>
          <w:spacing w:val="-2"/>
          <w:sz w:val="36"/>
          <w:szCs w:val="36"/>
        </w:rPr>
        <w:t>一般公共预算财政拨款支出决算表</w:t>
      </w:r>
    </w:p>
    <w:p w14:paraId="587771C8">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公开05表</w:t>
      </w:r>
    </w:p>
    <w:p w14:paraId="3336F5CF">
      <w:pPr>
        <w:spacing w:before="137" w:line="229" w:lineRule="auto"/>
        <w:ind w:left="47"/>
        <w:rPr>
          <w:rFonts w:ascii="宋体" w:hAnsi="宋体" w:eastAsia="宋体" w:cs="宋体"/>
          <w:sz w:val="19"/>
          <w:szCs w:val="19"/>
        </w:rPr>
      </w:pPr>
      <w:r>
        <w:rPr>
          <w:rFonts w:ascii="宋体" w:hAnsi="宋体" w:eastAsia="宋体" w:cs="宋体"/>
          <w:spacing w:val="4"/>
          <w:sz w:val="19"/>
          <w:szCs w:val="19"/>
        </w:rPr>
        <w:t xml:space="preserve">部门：城步县文化旅游广电体育局                              </w:t>
      </w:r>
      <w:r>
        <w:rPr>
          <w:rFonts w:ascii="宋体" w:hAnsi="宋体" w:eastAsia="宋体" w:cs="宋体"/>
          <w:spacing w:val="3"/>
          <w:sz w:val="19"/>
          <w:szCs w:val="19"/>
        </w:rPr>
        <w:t xml:space="preserve">                                                                          金额单位：万元</w:t>
      </w:r>
    </w:p>
    <w:p w14:paraId="406BE06A">
      <w:pPr>
        <w:spacing w:line="18" w:lineRule="exact"/>
      </w:pPr>
    </w:p>
    <w:tbl>
      <w:tblPr>
        <w:tblStyle w:val="5"/>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6"/>
        <w:gridCol w:w="4930"/>
        <w:gridCol w:w="2712"/>
        <w:gridCol w:w="2712"/>
        <w:gridCol w:w="2719"/>
      </w:tblGrid>
      <w:tr w14:paraId="1E5B1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406" w:type="dxa"/>
            <w:gridSpan w:val="2"/>
            <w:shd w:val="clear" w:color="auto" w:fill="C0C0C0"/>
            <w:vAlign w:val="top"/>
          </w:tcPr>
          <w:p w14:paraId="18496650">
            <w:pPr>
              <w:pStyle w:val="6"/>
              <w:spacing w:before="29" w:line="222" w:lineRule="auto"/>
              <w:ind w:left="2974"/>
              <w:rPr>
                <w:sz w:val="21"/>
                <w:szCs w:val="21"/>
              </w:rPr>
            </w:pPr>
            <w:r>
              <w:rPr>
                <w:spacing w:val="5"/>
                <w:sz w:val="21"/>
                <w:szCs w:val="21"/>
              </w:rPr>
              <w:t>项目</w:t>
            </w:r>
          </w:p>
        </w:tc>
        <w:tc>
          <w:tcPr>
            <w:tcW w:w="8143" w:type="dxa"/>
            <w:gridSpan w:val="3"/>
            <w:shd w:val="clear" w:color="auto" w:fill="C0C0C0"/>
            <w:vAlign w:val="top"/>
          </w:tcPr>
          <w:p w14:paraId="6346947D">
            <w:pPr>
              <w:pStyle w:val="6"/>
              <w:spacing w:before="29" w:line="222" w:lineRule="auto"/>
              <w:ind w:left="3615"/>
              <w:rPr>
                <w:sz w:val="21"/>
                <w:szCs w:val="21"/>
              </w:rPr>
            </w:pPr>
            <w:r>
              <w:rPr>
                <w:spacing w:val="11"/>
                <w:sz w:val="21"/>
                <w:szCs w:val="21"/>
              </w:rPr>
              <w:t>本年支出</w:t>
            </w:r>
          </w:p>
        </w:tc>
      </w:tr>
      <w:tr w14:paraId="7870E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1476" w:type="dxa"/>
            <w:shd w:val="clear" w:color="auto" w:fill="C0C0C0"/>
            <w:vAlign w:val="top"/>
          </w:tcPr>
          <w:p w14:paraId="6E767905">
            <w:pPr>
              <w:pStyle w:val="6"/>
              <w:spacing w:before="186" w:line="239" w:lineRule="auto"/>
              <w:ind w:left="512" w:right="64" w:hanging="448"/>
              <w:rPr>
                <w:sz w:val="21"/>
                <w:szCs w:val="21"/>
              </w:rPr>
            </w:pPr>
            <w:r>
              <w:rPr>
                <w:spacing w:val="11"/>
                <w:sz w:val="21"/>
                <w:szCs w:val="21"/>
              </w:rPr>
              <w:t>功能分类科目</w:t>
            </w:r>
            <w:r>
              <w:rPr>
                <w:spacing w:val="6"/>
                <w:sz w:val="21"/>
                <w:szCs w:val="21"/>
              </w:rPr>
              <w:t>编码</w:t>
            </w:r>
          </w:p>
        </w:tc>
        <w:tc>
          <w:tcPr>
            <w:tcW w:w="4930" w:type="dxa"/>
            <w:shd w:val="clear" w:color="auto" w:fill="C0C0C0"/>
            <w:vAlign w:val="top"/>
          </w:tcPr>
          <w:p w14:paraId="00102C4D">
            <w:pPr>
              <w:spacing w:line="252" w:lineRule="auto"/>
              <w:rPr>
                <w:rFonts w:ascii="Arial"/>
                <w:sz w:val="21"/>
              </w:rPr>
            </w:pPr>
          </w:p>
          <w:p w14:paraId="5A08AA49">
            <w:pPr>
              <w:pStyle w:val="6"/>
              <w:spacing w:before="68" w:line="227" w:lineRule="auto"/>
              <w:ind w:left="2005"/>
              <w:rPr>
                <w:sz w:val="21"/>
                <w:szCs w:val="21"/>
              </w:rPr>
            </w:pPr>
            <w:r>
              <w:rPr>
                <w:spacing w:val="11"/>
                <w:sz w:val="21"/>
                <w:szCs w:val="21"/>
              </w:rPr>
              <w:t>科目名称</w:t>
            </w:r>
          </w:p>
        </w:tc>
        <w:tc>
          <w:tcPr>
            <w:tcW w:w="2712" w:type="dxa"/>
            <w:shd w:val="clear" w:color="auto" w:fill="C0C0C0"/>
            <w:vAlign w:val="top"/>
          </w:tcPr>
          <w:p w14:paraId="43AE54FE">
            <w:pPr>
              <w:spacing w:line="252" w:lineRule="auto"/>
              <w:rPr>
                <w:rFonts w:ascii="Arial"/>
                <w:sz w:val="21"/>
              </w:rPr>
            </w:pPr>
          </w:p>
          <w:p w14:paraId="04D5C368">
            <w:pPr>
              <w:pStyle w:val="6"/>
              <w:spacing w:before="68" w:line="229" w:lineRule="auto"/>
              <w:ind w:left="1130"/>
              <w:rPr>
                <w:sz w:val="21"/>
                <w:szCs w:val="21"/>
              </w:rPr>
            </w:pPr>
            <w:r>
              <w:rPr>
                <w:spacing w:val="4"/>
                <w:sz w:val="21"/>
                <w:szCs w:val="21"/>
              </w:rPr>
              <w:t>小计</w:t>
            </w:r>
          </w:p>
        </w:tc>
        <w:tc>
          <w:tcPr>
            <w:tcW w:w="2712" w:type="dxa"/>
            <w:shd w:val="clear" w:color="auto" w:fill="C0C0C0"/>
            <w:vAlign w:val="top"/>
          </w:tcPr>
          <w:p w14:paraId="0E8C3B91">
            <w:pPr>
              <w:spacing w:line="252" w:lineRule="auto"/>
              <w:rPr>
                <w:rFonts w:ascii="Arial"/>
                <w:sz w:val="21"/>
              </w:rPr>
            </w:pPr>
          </w:p>
          <w:p w14:paraId="63679A5C">
            <w:pPr>
              <w:pStyle w:val="6"/>
              <w:spacing w:before="68" w:line="227" w:lineRule="auto"/>
              <w:ind w:left="903"/>
              <w:rPr>
                <w:sz w:val="21"/>
                <w:szCs w:val="21"/>
              </w:rPr>
            </w:pPr>
            <w:r>
              <w:rPr>
                <w:spacing w:val="11"/>
                <w:sz w:val="21"/>
                <w:szCs w:val="21"/>
              </w:rPr>
              <w:t>基本支出</w:t>
            </w:r>
          </w:p>
        </w:tc>
        <w:tc>
          <w:tcPr>
            <w:tcW w:w="2719" w:type="dxa"/>
            <w:shd w:val="clear" w:color="auto" w:fill="C0C0C0"/>
            <w:vAlign w:val="top"/>
          </w:tcPr>
          <w:p w14:paraId="537C5D7B">
            <w:pPr>
              <w:spacing w:line="252" w:lineRule="auto"/>
              <w:rPr>
                <w:rFonts w:ascii="Arial"/>
                <w:sz w:val="21"/>
              </w:rPr>
            </w:pPr>
          </w:p>
          <w:p w14:paraId="797A48AC">
            <w:pPr>
              <w:pStyle w:val="6"/>
              <w:spacing w:before="68" w:line="228" w:lineRule="auto"/>
              <w:ind w:left="909"/>
              <w:rPr>
                <w:sz w:val="21"/>
                <w:szCs w:val="21"/>
              </w:rPr>
            </w:pPr>
            <w:r>
              <w:rPr>
                <w:spacing w:val="10"/>
                <w:sz w:val="21"/>
                <w:szCs w:val="21"/>
              </w:rPr>
              <w:t>项目支出</w:t>
            </w:r>
          </w:p>
        </w:tc>
      </w:tr>
      <w:tr w14:paraId="6C5FC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406" w:type="dxa"/>
            <w:gridSpan w:val="2"/>
            <w:shd w:val="clear" w:color="auto" w:fill="C0C0C0"/>
            <w:vAlign w:val="top"/>
          </w:tcPr>
          <w:p w14:paraId="5DC165CF">
            <w:pPr>
              <w:pStyle w:val="6"/>
              <w:spacing w:before="38" w:line="221" w:lineRule="auto"/>
              <w:ind w:left="2971"/>
              <w:rPr>
                <w:sz w:val="21"/>
                <w:szCs w:val="21"/>
              </w:rPr>
            </w:pPr>
            <w:r>
              <w:rPr>
                <w:spacing w:val="7"/>
                <w:sz w:val="21"/>
                <w:szCs w:val="21"/>
              </w:rPr>
              <w:t>栏次</w:t>
            </w:r>
          </w:p>
        </w:tc>
        <w:tc>
          <w:tcPr>
            <w:tcW w:w="2712" w:type="dxa"/>
            <w:shd w:val="clear" w:color="auto" w:fill="C0C0C0"/>
            <w:vAlign w:val="top"/>
          </w:tcPr>
          <w:p w14:paraId="41A9AD93">
            <w:pPr>
              <w:pStyle w:val="6"/>
              <w:spacing w:before="38" w:line="221" w:lineRule="auto"/>
              <w:ind w:left="1306"/>
              <w:rPr>
                <w:sz w:val="21"/>
                <w:szCs w:val="21"/>
              </w:rPr>
            </w:pPr>
            <w:r>
              <w:rPr>
                <w:sz w:val="21"/>
                <w:szCs w:val="21"/>
              </w:rPr>
              <w:t>1</w:t>
            </w:r>
          </w:p>
        </w:tc>
        <w:tc>
          <w:tcPr>
            <w:tcW w:w="2712" w:type="dxa"/>
            <w:shd w:val="clear" w:color="auto" w:fill="C0C0C0"/>
            <w:vAlign w:val="top"/>
          </w:tcPr>
          <w:p w14:paraId="52244D46">
            <w:pPr>
              <w:pStyle w:val="6"/>
              <w:spacing w:before="38" w:line="221" w:lineRule="auto"/>
              <w:ind w:left="1295"/>
              <w:rPr>
                <w:sz w:val="21"/>
                <w:szCs w:val="21"/>
              </w:rPr>
            </w:pPr>
            <w:r>
              <w:rPr>
                <w:sz w:val="21"/>
                <w:szCs w:val="21"/>
              </w:rPr>
              <w:t>2</w:t>
            </w:r>
          </w:p>
        </w:tc>
        <w:tc>
          <w:tcPr>
            <w:tcW w:w="2719" w:type="dxa"/>
            <w:shd w:val="clear" w:color="auto" w:fill="C0C0C0"/>
            <w:vAlign w:val="top"/>
          </w:tcPr>
          <w:p w14:paraId="7C30678C">
            <w:pPr>
              <w:pStyle w:val="6"/>
              <w:spacing w:before="38" w:line="221" w:lineRule="auto"/>
              <w:ind w:left="1300"/>
              <w:rPr>
                <w:sz w:val="21"/>
                <w:szCs w:val="21"/>
              </w:rPr>
            </w:pPr>
            <w:r>
              <w:rPr>
                <w:sz w:val="21"/>
                <w:szCs w:val="21"/>
              </w:rPr>
              <w:t>3</w:t>
            </w:r>
          </w:p>
        </w:tc>
      </w:tr>
      <w:tr w14:paraId="3C95F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4DAF0DEF">
            <w:pPr>
              <w:pStyle w:val="6"/>
              <w:spacing w:before="100" w:line="256" w:lineRule="exact"/>
              <w:ind w:left="302"/>
            </w:pPr>
            <w:r>
              <w:rPr>
                <w:spacing w:val="7"/>
                <w:position w:val="1"/>
              </w:rPr>
              <w:t>2070308</w:t>
            </w:r>
          </w:p>
        </w:tc>
        <w:tc>
          <w:tcPr>
            <w:tcW w:w="4930" w:type="dxa"/>
            <w:vAlign w:val="top"/>
          </w:tcPr>
          <w:p w14:paraId="305D26D2">
            <w:pPr>
              <w:pStyle w:val="6"/>
              <w:spacing w:before="99" w:line="229" w:lineRule="auto"/>
              <w:ind w:left="24"/>
            </w:pPr>
            <w:r>
              <w:rPr>
                <w:spacing w:val="4"/>
              </w:rPr>
              <w:t>群众体育</w:t>
            </w:r>
          </w:p>
        </w:tc>
        <w:tc>
          <w:tcPr>
            <w:tcW w:w="2712" w:type="dxa"/>
            <w:vAlign w:val="top"/>
          </w:tcPr>
          <w:p w14:paraId="0D05F6BA">
            <w:pPr>
              <w:pStyle w:val="6"/>
              <w:spacing w:before="100" w:line="255" w:lineRule="exact"/>
              <w:ind w:right="25"/>
              <w:jc w:val="right"/>
            </w:pPr>
            <w:r>
              <w:rPr>
                <w:spacing w:val="7"/>
                <w:position w:val="1"/>
              </w:rPr>
              <w:t>46.28</w:t>
            </w:r>
          </w:p>
        </w:tc>
        <w:tc>
          <w:tcPr>
            <w:tcW w:w="2712" w:type="dxa"/>
            <w:vAlign w:val="top"/>
          </w:tcPr>
          <w:p w14:paraId="43B69ADB">
            <w:pPr>
              <w:pStyle w:val="6"/>
              <w:spacing w:before="100" w:line="255" w:lineRule="exact"/>
              <w:ind w:right="22"/>
              <w:jc w:val="right"/>
            </w:pPr>
            <w:r>
              <w:rPr>
                <w:spacing w:val="6"/>
                <w:position w:val="1"/>
              </w:rPr>
              <w:t>35.53</w:t>
            </w:r>
          </w:p>
        </w:tc>
        <w:tc>
          <w:tcPr>
            <w:tcW w:w="2719" w:type="dxa"/>
            <w:vAlign w:val="top"/>
          </w:tcPr>
          <w:p w14:paraId="6B851BF2">
            <w:pPr>
              <w:pStyle w:val="6"/>
              <w:spacing w:before="100" w:line="255" w:lineRule="exact"/>
              <w:ind w:right="26"/>
              <w:jc w:val="right"/>
            </w:pPr>
            <w:r>
              <w:rPr>
                <w:spacing w:val="4"/>
                <w:position w:val="1"/>
              </w:rPr>
              <w:t>10.74</w:t>
            </w:r>
          </w:p>
        </w:tc>
      </w:tr>
      <w:tr w14:paraId="31EA6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586D1023">
            <w:pPr>
              <w:pStyle w:val="6"/>
              <w:spacing w:before="101" w:line="256" w:lineRule="exact"/>
              <w:ind w:left="302"/>
            </w:pPr>
            <w:r>
              <w:rPr>
                <w:spacing w:val="7"/>
                <w:position w:val="1"/>
              </w:rPr>
              <w:t>2070399</w:t>
            </w:r>
          </w:p>
        </w:tc>
        <w:tc>
          <w:tcPr>
            <w:tcW w:w="4930" w:type="dxa"/>
            <w:vAlign w:val="top"/>
          </w:tcPr>
          <w:p w14:paraId="5F834148">
            <w:pPr>
              <w:pStyle w:val="6"/>
              <w:spacing w:before="100" w:line="229" w:lineRule="auto"/>
              <w:ind w:left="25"/>
            </w:pPr>
            <w:r>
              <w:rPr>
                <w:spacing w:val="4"/>
              </w:rPr>
              <w:t>其他体育支出</w:t>
            </w:r>
          </w:p>
        </w:tc>
        <w:tc>
          <w:tcPr>
            <w:tcW w:w="2712" w:type="dxa"/>
            <w:vAlign w:val="top"/>
          </w:tcPr>
          <w:p w14:paraId="22FFD9C0">
            <w:pPr>
              <w:pStyle w:val="6"/>
              <w:spacing w:before="101" w:line="255" w:lineRule="exact"/>
              <w:ind w:right="25"/>
              <w:jc w:val="right"/>
            </w:pPr>
            <w:r>
              <w:rPr>
                <w:spacing w:val="6"/>
                <w:position w:val="1"/>
              </w:rPr>
              <w:t>27.83</w:t>
            </w:r>
          </w:p>
        </w:tc>
        <w:tc>
          <w:tcPr>
            <w:tcW w:w="2712" w:type="dxa"/>
            <w:vAlign w:val="top"/>
          </w:tcPr>
          <w:p w14:paraId="5220A37E">
            <w:pPr>
              <w:rPr>
                <w:rFonts w:ascii="Arial"/>
                <w:sz w:val="21"/>
              </w:rPr>
            </w:pPr>
          </w:p>
        </w:tc>
        <w:tc>
          <w:tcPr>
            <w:tcW w:w="2719" w:type="dxa"/>
            <w:vAlign w:val="top"/>
          </w:tcPr>
          <w:p w14:paraId="1356CF4B">
            <w:pPr>
              <w:pStyle w:val="6"/>
              <w:spacing w:before="101" w:line="255" w:lineRule="exact"/>
              <w:ind w:right="26"/>
              <w:jc w:val="right"/>
            </w:pPr>
            <w:r>
              <w:rPr>
                <w:spacing w:val="6"/>
                <w:position w:val="1"/>
              </w:rPr>
              <w:t>27.83</w:t>
            </w:r>
          </w:p>
        </w:tc>
      </w:tr>
      <w:tr w14:paraId="6BB97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4E64778E">
            <w:pPr>
              <w:pStyle w:val="6"/>
              <w:spacing w:before="117" w:line="256" w:lineRule="exact"/>
              <w:ind w:left="302"/>
            </w:pPr>
            <w:r>
              <w:rPr>
                <w:spacing w:val="6"/>
                <w:position w:val="1"/>
              </w:rPr>
              <w:t>20799</w:t>
            </w:r>
          </w:p>
        </w:tc>
        <w:tc>
          <w:tcPr>
            <w:tcW w:w="4930" w:type="dxa"/>
            <w:vAlign w:val="top"/>
          </w:tcPr>
          <w:p w14:paraId="27F1AEF1">
            <w:pPr>
              <w:pStyle w:val="6"/>
              <w:spacing w:before="116" w:line="228" w:lineRule="auto"/>
              <w:ind w:left="25"/>
            </w:pPr>
            <w:r>
              <w:rPr>
                <w:spacing w:val="4"/>
              </w:rPr>
              <w:t>其他文化旅游体育与传媒支出</w:t>
            </w:r>
          </w:p>
        </w:tc>
        <w:tc>
          <w:tcPr>
            <w:tcW w:w="2712" w:type="dxa"/>
            <w:vAlign w:val="top"/>
          </w:tcPr>
          <w:p w14:paraId="37118FF1">
            <w:pPr>
              <w:pStyle w:val="6"/>
              <w:spacing w:before="117" w:line="255" w:lineRule="exact"/>
              <w:ind w:right="25"/>
              <w:jc w:val="right"/>
            </w:pPr>
            <w:r>
              <w:rPr>
                <w:spacing w:val="5"/>
                <w:position w:val="1"/>
              </w:rPr>
              <w:t>125.33</w:t>
            </w:r>
          </w:p>
        </w:tc>
        <w:tc>
          <w:tcPr>
            <w:tcW w:w="2712" w:type="dxa"/>
            <w:vAlign w:val="top"/>
          </w:tcPr>
          <w:p w14:paraId="4EC98C9E">
            <w:pPr>
              <w:rPr>
                <w:rFonts w:ascii="Arial"/>
                <w:sz w:val="21"/>
              </w:rPr>
            </w:pPr>
          </w:p>
        </w:tc>
        <w:tc>
          <w:tcPr>
            <w:tcW w:w="2719" w:type="dxa"/>
            <w:vAlign w:val="top"/>
          </w:tcPr>
          <w:p w14:paraId="6794C0C2">
            <w:pPr>
              <w:pStyle w:val="6"/>
              <w:spacing w:before="117" w:line="255" w:lineRule="exact"/>
              <w:ind w:right="26"/>
              <w:jc w:val="right"/>
            </w:pPr>
            <w:r>
              <w:rPr>
                <w:spacing w:val="5"/>
                <w:position w:val="1"/>
              </w:rPr>
              <w:t>125.33</w:t>
            </w:r>
          </w:p>
        </w:tc>
      </w:tr>
      <w:tr w14:paraId="7AE96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6411BE9B">
            <w:pPr>
              <w:pStyle w:val="6"/>
              <w:spacing w:before="103" w:line="256" w:lineRule="exact"/>
              <w:ind w:left="302"/>
            </w:pPr>
            <w:r>
              <w:rPr>
                <w:spacing w:val="7"/>
                <w:position w:val="1"/>
              </w:rPr>
              <w:t>2079999</w:t>
            </w:r>
          </w:p>
        </w:tc>
        <w:tc>
          <w:tcPr>
            <w:tcW w:w="4930" w:type="dxa"/>
            <w:vAlign w:val="top"/>
          </w:tcPr>
          <w:p w14:paraId="338205D8">
            <w:pPr>
              <w:pStyle w:val="6"/>
              <w:spacing w:before="102" w:line="228" w:lineRule="auto"/>
              <w:ind w:left="25"/>
            </w:pPr>
            <w:r>
              <w:rPr>
                <w:spacing w:val="4"/>
              </w:rPr>
              <w:t>其他文化旅游体育与传媒支出</w:t>
            </w:r>
          </w:p>
        </w:tc>
        <w:tc>
          <w:tcPr>
            <w:tcW w:w="2712" w:type="dxa"/>
            <w:vAlign w:val="top"/>
          </w:tcPr>
          <w:p w14:paraId="593F3ECE">
            <w:pPr>
              <w:pStyle w:val="6"/>
              <w:spacing w:before="103" w:line="255" w:lineRule="exact"/>
              <w:ind w:right="25"/>
              <w:jc w:val="right"/>
            </w:pPr>
            <w:r>
              <w:rPr>
                <w:spacing w:val="5"/>
                <w:position w:val="1"/>
              </w:rPr>
              <w:t>125.33</w:t>
            </w:r>
          </w:p>
        </w:tc>
        <w:tc>
          <w:tcPr>
            <w:tcW w:w="2712" w:type="dxa"/>
            <w:vAlign w:val="top"/>
          </w:tcPr>
          <w:p w14:paraId="10E33AEB">
            <w:pPr>
              <w:rPr>
                <w:rFonts w:ascii="Arial"/>
                <w:sz w:val="21"/>
              </w:rPr>
            </w:pPr>
          </w:p>
        </w:tc>
        <w:tc>
          <w:tcPr>
            <w:tcW w:w="2719" w:type="dxa"/>
            <w:vAlign w:val="top"/>
          </w:tcPr>
          <w:p w14:paraId="6CA68AD5">
            <w:pPr>
              <w:pStyle w:val="6"/>
              <w:spacing w:before="103" w:line="255" w:lineRule="exact"/>
              <w:ind w:right="26"/>
              <w:jc w:val="right"/>
            </w:pPr>
            <w:r>
              <w:rPr>
                <w:spacing w:val="5"/>
                <w:position w:val="1"/>
              </w:rPr>
              <w:t>125.33</w:t>
            </w:r>
          </w:p>
        </w:tc>
      </w:tr>
      <w:tr w14:paraId="27A4D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0699B764">
            <w:pPr>
              <w:pStyle w:val="6"/>
              <w:spacing w:before="104" w:line="256" w:lineRule="exact"/>
              <w:ind w:left="302"/>
            </w:pPr>
            <w:r>
              <w:rPr>
                <w:spacing w:val="4"/>
                <w:position w:val="1"/>
              </w:rPr>
              <w:t>208</w:t>
            </w:r>
          </w:p>
        </w:tc>
        <w:tc>
          <w:tcPr>
            <w:tcW w:w="4930" w:type="dxa"/>
            <w:vAlign w:val="top"/>
          </w:tcPr>
          <w:p w14:paraId="57230738">
            <w:pPr>
              <w:pStyle w:val="6"/>
              <w:spacing w:before="103" w:line="228" w:lineRule="auto"/>
              <w:ind w:left="25"/>
            </w:pPr>
            <w:r>
              <w:rPr>
                <w:spacing w:val="4"/>
              </w:rPr>
              <w:t>社会保障和就业支出</w:t>
            </w:r>
          </w:p>
        </w:tc>
        <w:tc>
          <w:tcPr>
            <w:tcW w:w="2712" w:type="dxa"/>
            <w:vAlign w:val="top"/>
          </w:tcPr>
          <w:p w14:paraId="68F78A41">
            <w:pPr>
              <w:pStyle w:val="6"/>
              <w:spacing w:before="104" w:line="255" w:lineRule="exact"/>
              <w:ind w:right="25"/>
              <w:jc w:val="right"/>
            </w:pPr>
            <w:r>
              <w:rPr>
                <w:spacing w:val="7"/>
                <w:position w:val="1"/>
              </w:rPr>
              <w:t>81.27</w:t>
            </w:r>
          </w:p>
        </w:tc>
        <w:tc>
          <w:tcPr>
            <w:tcW w:w="2712" w:type="dxa"/>
            <w:vAlign w:val="top"/>
          </w:tcPr>
          <w:p w14:paraId="70DF48EE">
            <w:pPr>
              <w:pStyle w:val="6"/>
              <w:spacing w:before="104" w:line="255" w:lineRule="exact"/>
              <w:ind w:right="22"/>
              <w:jc w:val="right"/>
            </w:pPr>
            <w:r>
              <w:rPr>
                <w:spacing w:val="7"/>
                <w:position w:val="1"/>
              </w:rPr>
              <w:t>81.27</w:t>
            </w:r>
          </w:p>
        </w:tc>
        <w:tc>
          <w:tcPr>
            <w:tcW w:w="2719" w:type="dxa"/>
            <w:vAlign w:val="top"/>
          </w:tcPr>
          <w:p w14:paraId="57C9A9D0">
            <w:pPr>
              <w:rPr>
                <w:rFonts w:ascii="Arial"/>
                <w:sz w:val="21"/>
              </w:rPr>
            </w:pPr>
          </w:p>
        </w:tc>
      </w:tr>
      <w:tr w14:paraId="3DBCD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2B6F4BC5">
            <w:pPr>
              <w:pStyle w:val="6"/>
              <w:spacing w:before="105" w:line="256" w:lineRule="exact"/>
              <w:ind w:left="302"/>
            </w:pPr>
            <w:r>
              <w:rPr>
                <w:spacing w:val="6"/>
                <w:position w:val="1"/>
              </w:rPr>
              <w:t>20805</w:t>
            </w:r>
          </w:p>
        </w:tc>
        <w:tc>
          <w:tcPr>
            <w:tcW w:w="4930" w:type="dxa"/>
            <w:vAlign w:val="top"/>
          </w:tcPr>
          <w:p w14:paraId="77CD13FF">
            <w:pPr>
              <w:pStyle w:val="6"/>
              <w:spacing w:before="104" w:line="229" w:lineRule="auto"/>
              <w:ind w:left="27"/>
            </w:pPr>
            <w:r>
              <w:rPr>
                <w:spacing w:val="4"/>
              </w:rPr>
              <w:t>行政事业单位养老支出</w:t>
            </w:r>
          </w:p>
        </w:tc>
        <w:tc>
          <w:tcPr>
            <w:tcW w:w="2712" w:type="dxa"/>
            <w:vAlign w:val="top"/>
          </w:tcPr>
          <w:p w14:paraId="095257A7">
            <w:pPr>
              <w:pStyle w:val="6"/>
              <w:spacing w:before="105" w:line="255" w:lineRule="exact"/>
              <w:ind w:right="25"/>
              <w:jc w:val="right"/>
            </w:pPr>
            <w:r>
              <w:rPr>
                <w:spacing w:val="7"/>
                <w:position w:val="1"/>
              </w:rPr>
              <w:t>68.96</w:t>
            </w:r>
          </w:p>
        </w:tc>
        <w:tc>
          <w:tcPr>
            <w:tcW w:w="2712" w:type="dxa"/>
            <w:vAlign w:val="top"/>
          </w:tcPr>
          <w:p w14:paraId="15B9D1D7">
            <w:pPr>
              <w:pStyle w:val="6"/>
              <w:spacing w:before="105" w:line="255" w:lineRule="exact"/>
              <w:ind w:right="22"/>
              <w:jc w:val="right"/>
            </w:pPr>
            <w:r>
              <w:rPr>
                <w:spacing w:val="7"/>
                <w:position w:val="1"/>
              </w:rPr>
              <w:t>68.96</w:t>
            </w:r>
          </w:p>
        </w:tc>
        <w:tc>
          <w:tcPr>
            <w:tcW w:w="2719" w:type="dxa"/>
            <w:vAlign w:val="top"/>
          </w:tcPr>
          <w:p w14:paraId="52AB72CC">
            <w:pPr>
              <w:rPr>
                <w:rFonts w:ascii="Arial"/>
                <w:sz w:val="21"/>
              </w:rPr>
            </w:pPr>
          </w:p>
        </w:tc>
      </w:tr>
      <w:tr w14:paraId="614EB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203E9C8D">
            <w:pPr>
              <w:pStyle w:val="6"/>
              <w:spacing w:before="121" w:line="256" w:lineRule="exact"/>
              <w:ind w:left="302"/>
            </w:pPr>
            <w:r>
              <w:rPr>
                <w:spacing w:val="7"/>
                <w:position w:val="1"/>
              </w:rPr>
              <w:t>2080505</w:t>
            </w:r>
          </w:p>
        </w:tc>
        <w:tc>
          <w:tcPr>
            <w:tcW w:w="4930" w:type="dxa"/>
            <w:vAlign w:val="top"/>
          </w:tcPr>
          <w:p w14:paraId="46793799">
            <w:pPr>
              <w:pStyle w:val="6"/>
              <w:spacing w:before="120" w:line="228" w:lineRule="auto"/>
              <w:ind w:left="23"/>
            </w:pPr>
            <w:r>
              <w:rPr>
                <w:spacing w:val="4"/>
              </w:rPr>
              <w:t>机关事业单位基本养老保险缴费支出</w:t>
            </w:r>
          </w:p>
        </w:tc>
        <w:tc>
          <w:tcPr>
            <w:tcW w:w="2712" w:type="dxa"/>
            <w:vAlign w:val="top"/>
          </w:tcPr>
          <w:p w14:paraId="1FE05A4B">
            <w:pPr>
              <w:pStyle w:val="6"/>
              <w:spacing w:before="121" w:line="255" w:lineRule="exact"/>
              <w:ind w:right="25"/>
              <w:jc w:val="right"/>
            </w:pPr>
            <w:r>
              <w:rPr>
                <w:spacing w:val="7"/>
                <w:position w:val="1"/>
              </w:rPr>
              <w:t>63.95</w:t>
            </w:r>
          </w:p>
        </w:tc>
        <w:tc>
          <w:tcPr>
            <w:tcW w:w="2712" w:type="dxa"/>
            <w:vAlign w:val="top"/>
          </w:tcPr>
          <w:p w14:paraId="5897D2BB">
            <w:pPr>
              <w:pStyle w:val="6"/>
              <w:spacing w:before="121" w:line="255" w:lineRule="exact"/>
              <w:ind w:right="22"/>
              <w:jc w:val="right"/>
            </w:pPr>
            <w:r>
              <w:rPr>
                <w:spacing w:val="7"/>
                <w:position w:val="1"/>
              </w:rPr>
              <w:t>63.95</w:t>
            </w:r>
          </w:p>
        </w:tc>
        <w:tc>
          <w:tcPr>
            <w:tcW w:w="2719" w:type="dxa"/>
            <w:vAlign w:val="top"/>
          </w:tcPr>
          <w:p w14:paraId="78E04A44">
            <w:pPr>
              <w:rPr>
                <w:rFonts w:ascii="Arial"/>
                <w:sz w:val="21"/>
              </w:rPr>
            </w:pPr>
          </w:p>
        </w:tc>
      </w:tr>
      <w:tr w14:paraId="30C66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538EDF09">
            <w:pPr>
              <w:pStyle w:val="6"/>
              <w:spacing w:before="107" w:line="256" w:lineRule="exact"/>
              <w:ind w:left="302"/>
            </w:pPr>
            <w:r>
              <w:rPr>
                <w:spacing w:val="7"/>
                <w:position w:val="1"/>
              </w:rPr>
              <w:t>2080506</w:t>
            </w:r>
          </w:p>
        </w:tc>
        <w:tc>
          <w:tcPr>
            <w:tcW w:w="4930" w:type="dxa"/>
            <w:vAlign w:val="top"/>
          </w:tcPr>
          <w:p w14:paraId="59E307D0">
            <w:pPr>
              <w:pStyle w:val="6"/>
              <w:spacing w:before="106" w:line="228" w:lineRule="auto"/>
              <w:ind w:left="23"/>
            </w:pPr>
            <w:r>
              <w:rPr>
                <w:spacing w:val="4"/>
              </w:rPr>
              <w:t>机关事业单位职业年金缴费支出</w:t>
            </w:r>
          </w:p>
        </w:tc>
        <w:tc>
          <w:tcPr>
            <w:tcW w:w="2712" w:type="dxa"/>
            <w:vAlign w:val="top"/>
          </w:tcPr>
          <w:p w14:paraId="696C6415">
            <w:pPr>
              <w:pStyle w:val="6"/>
              <w:spacing w:before="107" w:line="255" w:lineRule="exact"/>
              <w:ind w:right="25"/>
              <w:jc w:val="right"/>
            </w:pPr>
            <w:r>
              <w:rPr>
                <w:spacing w:val="5"/>
                <w:position w:val="1"/>
              </w:rPr>
              <w:t>5.01</w:t>
            </w:r>
          </w:p>
        </w:tc>
        <w:tc>
          <w:tcPr>
            <w:tcW w:w="2712" w:type="dxa"/>
            <w:vAlign w:val="top"/>
          </w:tcPr>
          <w:p w14:paraId="4AAC4E20">
            <w:pPr>
              <w:pStyle w:val="6"/>
              <w:spacing w:before="107" w:line="255" w:lineRule="exact"/>
              <w:ind w:right="22"/>
              <w:jc w:val="right"/>
            </w:pPr>
            <w:r>
              <w:rPr>
                <w:spacing w:val="5"/>
                <w:position w:val="1"/>
              </w:rPr>
              <w:t>5.01</w:t>
            </w:r>
          </w:p>
        </w:tc>
        <w:tc>
          <w:tcPr>
            <w:tcW w:w="2719" w:type="dxa"/>
            <w:vAlign w:val="top"/>
          </w:tcPr>
          <w:p w14:paraId="4F84A41B">
            <w:pPr>
              <w:rPr>
                <w:rFonts w:ascii="Arial"/>
                <w:sz w:val="21"/>
              </w:rPr>
            </w:pPr>
          </w:p>
        </w:tc>
      </w:tr>
      <w:tr w14:paraId="34209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6DD653F3">
            <w:pPr>
              <w:pStyle w:val="6"/>
              <w:spacing w:before="108" w:line="256" w:lineRule="exact"/>
              <w:ind w:left="302"/>
            </w:pPr>
            <w:r>
              <w:rPr>
                <w:spacing w:val="6"/>
                <w:position w:val="1"/>
              </w:rPr>
              <w:t>20808</w:t>
            </w:r>
          </w:p>
        </w:tc>
        <w:tc>
          <w:tcPr>
            <w:tcW w:w="4930" w:type="dxa"/>
            <w:vAlign w:val="top"/>
          </w:tcPr>
          <w:p w14:paraId="5205A64E">
            <w:pPr>
              <w:pStyle w:val="6"/>
              <w:spacing w:before="107" w:line="229" w:lineRule="auto"/>
              <w:ind w:left="22"/>
            </w:pPr>
            <w:r>
              <w:rPr>
                <w:spacing w:val="4"/>
              </w:rPr>
              <w:t>抚恤</w:t>
            </w:r>
          </w:p>
        </w:tc>
        <w:tc>
          <w:tcPr>
            <w:tcW w:w="2712" w:type="dxa"/>
            <w:vAlign w:val="top"/>
          </w:tcPr>
          <w:p w14:paraId="53EBF30A">
            <w:pPr>
              <w:pStyle w:val="6"/>
              <w:spacing w:before="108" w:line="255" w:lineRule="exact"/>
              <w:ind w:right="25"/>
              <w:jc w:val="right"/>
            </w:pPr>
            <w:r>
              <w:rPr>
                <w:spacing w:val="6"/>
                <w:position w:val="1"/>
              </w:rPr>
              <w:t>6.64</w:t>
            </w:r>
          </w:p>
        </w:tc>
        <w:tc>
          <w:tcPr>
            <w:tcW w:w="2712" w:type="dxa"/>
            <w:vAlign w:val="top"/>
          </w:tcPr>
          <w:p w14:paraId="35B8C99C">
            <w:pPr>
              <w:pStyle w:val="6"/>
              <w:spacing w:before="108" w:line="255" w:lineRule="exact"/>
              <w:ind w:right="22"/>
              <w:jc w:val="right"/>
            </w:pPr>
            <w:r>
              <w:rPr>
                <w:spacing w:val="6"/>
                <w:position w:val="1"/>
              </w:rPr>
              <w:t>6.64</w:t>
            </w:r>
          </w:p>
        </w:tc>
        <w:tc>
          <w:tcPr>
            <w:tcW w:w="2719" w:type="dxa"/>
            <w:vAlign w:val="top"/>
          </w:tcPr>
          <w:p w14:paraId="646F2E8D">
            <w:pPr>
              <w:rPr>
                <w:rFonts w:ascii="Arial"/>
                <w:sz w:val="21"/>
              </w:rPr>
            </w:pPr>
          </w:p>
        </w:tc>
      </w:tr>
      <w:tr w14:paraId="0DA35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378D9039">
            <w:pPr>
              <w:pStyle w:val="6"/>
              <w:spacing w:before="109" w:line="256" w:lineRule="exact"/>
              <w:ind w:left="302"/>
            </w:pPr>
            <w:r>
              <w:rPr>
                <w:spacing w:val="7"/>
                <w:position w:val="1"/>
              </w:rPr>
              <w:t>2080801</w:t>
            </w:r>
          </w:p>
        </w:tc>
        <w:tc>
          <w:tcPr>
            <w:tcW w:w="4930" w:type="dxa"/>
            <w:vAlign w:val="top"/>
          </w:tcPr>
          <w:p w14:paraId="4BBED58F">
            <w:pPr>
              <w:pStyle w:val="6"/>
              <w:spacing w:before="108" w:line="229" w:lineRule="auto"/>
              <w:ind w:left="25"/>
            </w:pPr>
            <w:r>
              <w:rPr>
                <w:spacing w:val="3"/>
              </w:rPr>
              <w:t>死亡抚恤</w:t>
            </w:r>
          </w:p>
        </w:tc>
        <w:tc>
          <w:tcPr>
            <w:tcW w:w="2712" w:type="dxa"/>
            <w:vAlign w:val="top"/>
          </w:tcPr>
          <w:p w14:paraId="76D30F18">
            <w:pPr>
              <w:pStyle w:val="6"/>
              <w:spacing w:before="109" w:line="255" w:lineRule="exact"/>
              <w:ind w:right="25"/>
              <w:jc w:val="right"/>
            </w:pPr>
            <w:r>
              <w:rPr>
                <w:spacing w:val="6"/>
                <w:position w:val="1"/>
              </w:rPr>
              <w:t>6.64</w:t>
            </w:r>
          </w:p>
        </w:tc>
        <w:tc>
          <w:tcPr>
            <w:tcW w:w="2712" w:type="dxa"/>
            <w:vAlign w:val="top"/>
          </w:tcPr>
          <w:p w14:paraId="30BFAAA1">
            <w:pPr>
              <w:pStyle w:val="6"/>
              <w:spacing w:before="109" w:line="255" w:lineRule="exact"/>
              <w:ind w:right="22"/>
              <w:jc w:val="right"/>
            </w:pPr>
            <w:r>
              <w:rPr>
                <w:spacing w:val="6"/>
                <w:position w:val="1"/>
              </w:rPr>
              <w:t>6.64</w:t>
            </w:r>
          </w:p>
        </w:tc>
        <w:tc>
          <w:tcPr>
            <w:tcW w:w="2719" w:type="dxa"/>
            <w:vAlign w:val="top"/>
          </w:tcPr>
          <w:p w14:paraId="457637BD">
            <w:pPr>
              <w:rPr>
                <w:rFonts w:ascii="Arial"/>
                <w:sz w:val="21"/>
              </w:rPr>
            </w:pPr>
          </w:p>
        </w:tc>
      </w:tr>
      <w:tr w14:paraId="22DAE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1E88ACE8">
            <w:pPr>
              <w:pStyle w:val="6"/>
              <w:spacing w:before="125" w:line="256" w:lineRule="exact"/>
              <w:ind w:left="302"/>
            </w:pPr>
            <w:r>
              <w:rPr>
                <w:spacing w:val="6"/>
                <w:position w:val="1"/>
              </w:rPr>
              <w:t>20827</w:t>
            </w:r>
          </w:p>
        </w:tc>
        <w:tc>
          <w:tcPr>
            <w:tcW w:w="4930" w:type="dxa"/>
            <w:vAlign w:val="top"/>
          </w:tcPr>
          <w:p w14:paraId="78BDF133">
            <w:pPr>
              <w:pStyle w:val="6"/>
              <w:spacing w:before="124" w:line="228" w:lineRule="auto"/>
              <w:ind w:left="25"/>
            </w:pPr>
            <w:r>
              <w:rPr>
                <w:spacing w:val="4"/>
              </w:rPr>
              <w:t>财政对其他社会保险基金的补助</w:t>
            </w:r>
          </w:p>
        </w:tc>
        <w:tc>
          <w:tcPr>
            <w:tcW w:w="2712" w:type="dxa"/>
            <w:vAlign w:val="top"/>
          </w:tcPr>
          <w:p w14:paraId="54701809">
            <w:pPr>
              <w:pStyle w:val="6"/>
              <w:spacing w:before="125" w:line="255" w:lineRule="exact"/>
              <w:ind w:right="25"/>
              <w:jc w:val="right"/>
            </w:pPr>
            <w:r>
              <w:rPr>
                <w:spacing w:val="5"/>
                <w:position w:val="1"/>
              </w:rPr>
              <w:t>5.67</w:t>
            </w:r>
          </w:p>
        </w:tc>
        <w:tc>
          <w:tcPr>
            <w:tcW w:w="2712" w:type="dxa"/>
            <w:vAlign w:val="top"/>
          </w:tcPr>
          <w:p w14:paraId="7BA4C7DC">
            <w:pPr>
              <w:pStyle w:val="6"/>
              <w:spacing w:before="125" w:line="255" w:lineRule="exact"/>
              <w:ind w:right="22"/>
              <w:jc w:val="right"/>
            </w:pPr>
            <w:r>
              <w:rPr>
                <w:spacing w:val="5"/>
                <w:position w:val="1"/>
              </w:rPr>
              <w:t>5.67</w:t>
            </w:r>
          </w:p>
        </w:tc>
        <w:tc>
          <w:tcPr>
            <w:tcW w:w="2719" w:type="dxa"/>
            <w:vAlign w:val="top"/>
          </w:tcPr>
          <w:p w14:paraId="6EB054F3">
            <w:pPr>
              <w:rPr>
                <w:rFonts w:ascii="Arial"/>
                <w:sz w:val="21"/>
              </w:rPr>
            </w:pPr>
          </w:p>
        </w:tc>
      </w:tr>
      <w:tr w14:paraId="7B769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707E5BD1">
            <w:pPr>
              <w:pStyle w:val="6"/>
              <w:spacing w:before="111" w:line="256" w:lineRule="exact"/>
              <w:ind w:left="302"/>
            </w:pPr>
            <w:r>
              <w:rPr>
                <w:spacing w:val="7"/>
                <w:position w:val="1"/>
              </w:rPr>
              <w:t>2082701</w:t>
            </w:r>
          </w:p>
        </w:tc>
        <w:tc>
          <w:tcPr>
            <w:tcW w:w="4930" w:type="dxa"/>
            <w:vAlign w:val="top"/>
          </w:tcPr>
          <w:p w14:paraId="67F1D6B7">
            <w:pPr>
              <w:pStyle w:val="6"/>
              <w:spacing w:before="111" w:line="229" w:lineRule="auto"/>
              <w:ind w:left="25"/>
            </w:pPr>
            <w:r>
              <w:rPr>
                <w:spacing w:val="4"/>
              </w:rPr>
              <w:t>财政对失业保险基金的补助</w:t>
            </w:r>
          </w:p>
        </w:tc>
        <w:tc>
          <w:tcPr>
            <w:tcW w:w="2712" w:type="dxa"/>
            <w:vAlign w:val="top"/>
          </w:tcPr>
          <w:p w14:paraId="685DF531">
            <w:pPr>
              <w:pStyle w:val="6"/>
              <w:spacing w:before="111" w:line="255" w:lineRule="exact"/>
              <w:ind w:right="25"/>
              <w:jc w:val="right"/>
            </w:pPr>
            <w:r>
              <w:rPr>
                <w:spacing w:val="5"/>
                <w:position w:val="1"/>
              </w:rPr>
              <w:t>3.04</w:t>
            </w:r>
          </w:p>
        </w:tc>
        <w:tc>
          <w:tcPr>
            <w:tcW w:w="2712" w:type="dxa"/>
            <w:vAlign w:val="top"/>
          </w:tcPr>
          <w:p w14:paraId="0CE31B59">
            <w:pPr>
              <w:pStyle w:val="6"/>
              <w:spacing w:before="111" w:line="255" w:lineRule="exact"/>
              <w:ind w:right="22"/>
              <w:jc w:val="right"/>
            </w:pPr>
            <w:r>
              <w:rPr>
                <w:spacing w:val="5"/>
                <w:position w:val="1"/>
              </w:rPr>
              <w:t>3.04</w:t>
            </w:r>
          </w:p>
        </w:tc>
        <w:tc>
          <w:tcPr>
            <w:tcW w:w="2719" w:type="dxa"/>
            <w:vAlign w:val="top"/>
          </w:tcPr>
          <w:p w14:paraId="34B746FD">
            <w:pPr>
              <w:rPr>
                <w:rFonts w:ascii="Arial"/>
                <w:sz w:val="21"/>
              </w:rPr>
            </w:pPr>
          </w:p>
        </w:tc>
      </w:tr>
      <w:tr w14:paraId="2C8D7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2A94000C">
            <w:pPr>
              <w:pStyle w:val="6"/>
              <w:spacing w:before="112" w:line="256" w:lineRule="exact"/>
              <w:ind w:left="302"/>
            </w:pPr>
            <w:r>
              <w:rPr>
                <w:spacing w:val="7"/>
                <w:position w:val="1"/>
              </w:rPr>
              <w:t>2082702</w:t>
            </w:r>
          </w:p>
        </w:tc>
        <w:tc>
          <w:tcPr>
            <w:tcW w:w="4930" w:type="dxa"/>
            <w:vAlign w:val="top"/>
          </w:tcPr>
          <w:p w14:paraId="7F0FADD9">
            <w:pPr>
              <w:pStyle w:val="6"/>
              <w:spacing w:before="111" w:line="229" w:lineRule="auto"/>
              <w:ind w:left="25"/>
            </w:pPr>
            <w:r>
              <w:rPr>
                <w:spacing w:val="4"/>
              </w:rPr>
              <w:t>财政对工伤保险基金的补助</w:t>
            </w:r>
          </w:p>
        </w:tc>
        <w:tc>
          <w:tcPr>
            <w:tcW w:w="2712" w:type="dxa"/>
            <w:vAlign w:val="top"/>
          </w:tcPr>
          <w:p w14:paraId="02C85A1F">
            <w:pPr>
              <w:pStyle w:val="6"/>
              <w:spacing w:before="112" w:line="255" w:lineRule="exact"/>
              <w:ind w:right="25"/>
              <w:jc w:val="right"/>
            </w:pPr>
            <w:r>
              <w:rPr>
                <w:spacing w:val="6"/>
                <w:position w:val="1"/>
              </w:rPr>
              <w:t>2.63</w:t>
            </w:r>
          </w:p>
        </w:tc>
        <w:tc>
          <w:tcPr>
            <w:tcW w:w="2712" w:type="dxa"/>
            <w:vAlign w:val="top"/>
          </w:tcPr>
          <w:p w14:paraId="726EEA6F">
            <w:pPr>
              <w:pStyle w:val="6"/>
              <w:spacing w:before="112" w:line="255" w:lineRule="exact"/>
              <w:ind w:right="22"/>
              <w:jc w:val="right"/>
            </w:pPr>
            <w:r>
              <w:rPr>
                <w:spacing w:val="6"/>
                <w:position w:val="1"/>
              </w:rPr>
              <w:t>2.63</w:t>
            </w:r>
          </w:p>
        </w:tc>
        <w:tc>
          <w:tcPr>
            <w:tcW w:w="2719" w:type="dxa"/>
            <w:vAlign w:val="top"/>
          </w:tcPr>
          <w:p w14:paraId="6CBC7359">
            <w:pPr>
              <w:rPr>
                <w:rFonts w:ascii="Arial"/>
                <w:sz w:val="21"/>
              </w:rPr>
            </w:pPr>
          </w:p>
        </w:tc>
      </w:tr>
      <w:tr w14:paraId="40CEB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5B2BA2E7">
            <w:pPr>
              <w:pStyle w:val="6"/>
              <w:spacing w:before="113" w:line="256" w:lineRule="exact"/>
              <w:ind w:left="302"/>
            </w:pPr>
            <w:r>
              <w:rPr>
                <w:spacing w:val="4"/>
                <w:position w:val="1"/>
              </w:rPr>
              <w:t>210</w:t>
            </w:r>
          </w:p>
        </w:tc>
        <w:tc>
          <w:tcPr>
            <w:tcW w:w="4930" w:type="dxa"/>
            <w:vAlign w:val="top"/>
          </w:tcPr>
          <w:p w14:paraId="2DEDE9F9">
            <w:pPr>
              <w:pStyle w:val="6"/>
              <w:spacing w:before="112" w:line="229" w:lineRule="auto"/>
              <w:ind w:left="25"/>
            </w:pPr>
            <w:r>
              <w:rPr>
                <w:spacing w:val="4"/>
              </w:rPr>
              <w:t>卫生健康支出</w:t>
            </w:r>
          </w:p>
        </w:tc>
        <w:tc>
          <w:tcPr>
            <w:tcW w:w="2712" w:type="dxa"/>
            <w:vAlign w:val="top"/>
          </w:tcPr>
          <w:p w14:paraId="2969283E">
            <w:pPr>
              <w:pStyle w:val="6"/>
              <w:spacing w:before="113" w:line="255" w:lineRule="exact"/>
              <w:ind w:right="25"/>
              <w:jc w:val="right"/>
            </w:pPr>
            <w:r>
              <w:rPr>
                <w:spacing w:val="6"/>
                <w:position w:val="1"/>
              </w:rPr>
              <w:t>34.12</w:t>
            </w:r>
          </w:p>
        </w:tc>
        <w:tc>
          <w:tcPr>
            <w:tcW w:w="2712" w:type="dxa"/>
            <w:vAlign w:val="top"/>
          </w:tcPr>
          <w:p w14:paraId="44C475D5">
            <w:pPr>
              <w:pStyle w:val="6"/>
              <w:spacing w:before="113" w:line="255" w:lineRule="exact"/>
              <w:ind w:right="22"/>
              <w:jc w:val="right"/>
            </w:pPr>
            <w:r>
              <w:rPr>
                <w:spacing w:val="6"/>
                <w:position w:val="1"/>
              </w:rPr>
              <w:t>34.12</w:t>
            </w:r>
          </w:p>
        </w:tc>
        <w:tc>
          <w:tcPr>
            <w:tcW w:w="2719" w:type="dxa"/>
            <w:vAlign w:val="top"/>
          </w:tcPr>
          <w:p w14:paraId="0ACDA715">
            <w:pPr>
              <w:rPr>
                <w:rFonts w:ascii="Arial"/>
                <w:sz w:val="21"/>
              </w:rPr>
            </w:pPr>
          </w:p>
        </w:tc>
      </w:tr>
      <w:tr w14:paraId="3EAE1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476" w:type="dxa"/>
            <w:vAlign w:val="top"/>
          </w:tcPr>
          <w:p w14:paraId="07987700">
            <w:pPr>
              <w:pStyle w:val="6"/>
              <w:spacing w:before="114" w:line="256" w:lineRule="exact"/>
              <w:ind w:left="302"/>
            </w:pPr>
            <w:r>
              <w:rPr>
                <w:spacing w:val="6"/>
                <w:position w:val="1"/>
              </w:rPr>
              <w:t>21011</w:t>
            </w:r>
          </w:p>
        </w:tc>
        <w:tc>
          <w:tcPr>
            <w:tcW w:w="4930" w:type="dxa"/>
            <w:vAlign w:val="top"/>
          </w:tcPr>
          <w:p w14:paraId="20F9DB39">
            <w:pPr>
              <w:pStyle w:val="6"/>
              <w:spacing w:before="114" w:line="229" w:lineRule="auto"/>
              <w:ind w:left="27"/>
            </w:pPr>
            <w:r>
              <w:rPr>
                <w:spacing w:val="4"/>
              </w:rPr>
              <w:t>行政事业单位医疗</w:t>
            </w:r>
          </w:p>
        </w:tc>
        <w:tc>
          <w:tcPr>
            <w:tcW w:w="2712" w:type="dxa"/>
            <w:vAlign w:val="top"/>
          </w:tcPr>
          <w:p w14:paraId="628066D0">
            <w:pPr>
              <w:pStyle w:val="6"/>
              <w:spacing w:before="114" w:line="255" w:lineRule="exact"/>
              <w:ind w:right="25"/>
              <w:jc w:val="right"/>
            </w:pPr>
            <w:r>
              <w:rPr>
                <w:spacing w:val="6"/>
                <w:position w:val="1"/>
              </w:rPr>
              <w:t>34.12</w:t>
            </w:r>
          </w:p>
        </w:tc>
        <w:tc>
          <w:tcPr>
            <w:tcW w:w="2712" w:type="dxa"/>
            <w:vAlign w:val="top"/>
          </w:tcPr>
          <w:p w14:paraId="63A02CAB">
            <w:pPr>
              <w:pStyle w:val="6"/>
              <w:spacing w:before="114" w:line="255" w:lineRule="exact"/>
              <w:ind w:right="22"/>
              <w:jc w:val="right"/>
            </w:pPr>
            <w:r>
              <w:rPr>
                <w:spacing w:val="6"/>
                <w:position w:val="1"/>
              </w:rPr>
              <w:t>34.12</w:t>
            </w:r>
          </w:p>
        </w:tc>
        <w:tc>
          <w:tcPr>
            <w:tcW w:w="2719" w:type="dxa"/>
            <w:vAlign w:val="top"/>
          </w:tcPr>
          <w:p w14:paraId="3515D584">
            <w:pPr>
              <w:rPr>
                <w:rFonts w:ascii="Arial"/>
                <w:sz w:val="21"/>
              </w:rPr>
            </w:pPr>
          </w:p>
        </w:tc>
      </w:tr>
    </w:tbl>
    <w:p w14:paraId="510CC740">
      <w:pPr>
        <w:spacing w:before="47" w:line="219" w:lineRule="auto"/>
        <w:ind w:left="44"/>
        <w:rPr>
          <w:rFonts w:ascii="宋体" w:hAnsi="宋体" w:eastAsia="宋体" w:cs="宋体"/>
          <w:sz w:val="18"/>
          <w:szCs w:val="18"/>
        </w:rPr>
      </w:pPr>
      <w:r>
        <w:rPr>
          <w:rFonts w:ascii="宋体" w:hAnsi="宋体" w:eastAsia="宋体" w:cs="宋体"/>
          <w:sz w:val="18"/>
          <w:szCs w:val="18"/>
        </w:rPr>
        <w:t>注：1.本表反映部门本年度一般公共预算</w:t>
      </w:r>
      <w:r>
        <w:rPr>
          <w:rFonts w:ascii="宋体" w:hAnsi="宋体" w:eastAsia="宋体" w:cs="宋体"/>
          <w:spacing w:val="-1"/>
          <w:sz w:val="18"/>
          <w:szCs w:val="18"/>
        </w:rPr>
        <w:t>财政拨款支出情况。</w:t>
      </w:r>
    </w:p>
    <w:p w14:paraId="595143A2">
      <w:pPr>
        <w:spacing w:before="72"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0EF7CC05">
      <w:pPr>
        <w:spacing w:line="219" w:lineRule="auto"/>
        <w:rPr>
          <w:rFonts w:ascii="宋体" w:hAnsi="宋体" w:eastAsia="宋体" w:cs="宋体"/>
          <w:sz w:val="18"/>
          <w:szCs w:val="18"/>
        </w:rPr>
        <w:sectPr>
          <w:pgSz w:w="16838" w:h="11906"/>
          <w:pgMar w:top="548" w:right="1200" w:bottom="400" w:left="1072" w:header="0" w:footer="0" w:gutter="0"/>
          <w:cols w:space="720" w:num="1"/>
        </w:sectPr>
      </w:pPr>
    </w:p>
    <w:p w14:paraId="2971F988">
      <w:pPr>
        <w:spacing w:before="72" w:line="219" w:lineRule="auto"/>
        <w:ind w:left="4602"/>
        <w:rPr>
          <w:rFonts w:ascii="宋体" w:hAnsi="宋体" w:eastAsia="宋体" w:cs="宋体"/>
          <w:sz w:val="36"/>
          <w:szCs w:val="36"/>
        </w:rPr>
      </w:pPr>
      <w:r>
        <w:rPr>
          <w:rFonts w:ascii="宋体" w:hAnsi="宋体" w:eastAsia="宋体" w:cs="宋体"/>
          <w:spacing w:val="-2"/>
          <w:sz w:val="36"/>
          <w:szCs w:val="36"/>
        </w:rPr>
        <w:t>一般公共预算财政拨款支出决算表</w:t>
      </w:r>
    </w:p>
    <w:p w14:paraId="5B62D757">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公开05表</w:t>
      </w:r>
    </w:p>
    <w:p w14:paraId="13A199BF">
      <w:pPr>
        <w:spacing w:before="137" w:line="229" w:lineRule="auto"/>
        <w:ind w:left="47"/>
        <w:rPr>
          <w:rFonts w:ascii="宋体" w:hAnsi="宋体" w:eastAsia="宋体" w:cs="宋体"/>
          <w:sz w:val="19"/>
          <w:szCs w:val="19"/>
        </w:rPr>
      </w:pPr>
      <w:r>
        <w:rPr>
          <w:rFonts w:ascii="宋体" w:hAnsi="宋体" w:eastAsia="宋体" w:cs="宋体"/>
          <w:spacing w:val="4"/>
          <w:sz w:val="19"/>
          <w:szCs w:val="19"/>
        </w:rPr>
        <w:t xml:space="preserve">部门：城步县文化旅游广电体育局                              </w:t>
      </w:r>
      <w:r>
        <w:rPr>
          <w:rFonts w:ascii="宋体" w:hAnsi="宋体" w:eastAsia="宋体" w:cs="宋体"/>
          <w:spacing w:val="3"/>
          <w:sz w:val="19"/>
          <w:szCs w:val="19"/>
        </w:rPr>
        <w:t xml:space="preserve">                                                                          金额单位：万元</w:t>
      </w:r>
    </w:p>
    <w:p w14:paraId="13B35234">
      <w:pPr>
        <w:spacing w:line="18" w:lineRule="exact"/>
      </w:pPr>
    </w:p>
    <w:tbl>
      <w:tblPr>
        <w:tblStyle w:val="5"/>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6"/>
        <w:gridCol w:w="4930"/>
        <w:gridCol w:w="2712"/>
        <w:gridCol w:w="2712"/>
        <w:gridCol w:w="2719"/>
      </w:tblGrid>
      <w:tr w14:paraId="7D8F4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406" w:type="dxa"/>
            <w:gridSpan w:val="2"/>
            <w:shd w:val="clear" w:color="auto" w:fill="C0C0C0"/>
            <w:vAlign w:val="top"/>
          </w:tcPr>
          <w:p w14:paraId="77833239">
            <w:pPr>
              <w:pStyle w:val="6"/>
              <w:spacing w:before="29" w:line="222" w:lineRule="auto"/>
              <w:ind w:left="2974"/>
              <w:rPr>
                <w:sz w:val="21"/>
                <w:szCs w:val="21"/>
              </w:rPr>
            </w:pPr>
            <w:r>
              <w:rPr>
                <w:spacing w:val="5"/>
                <w:sz w:val="21"/>
                <w:szCs w:val="21"/>
              </w:rPr>
              <w:t>项目</w:t>
            </w:r>
          </w:p>
        </w:tc>
        <w:tc>
          <w:tcPr>
            <w:tcW w:w="8143" w:type="dxa"/>
            <w:gridSpan w:val="3"/>
            <w:shd w:val="clear" w:color="auto" w:fill="C0C0C0"/>
            <w:vAlign w:val="top"/>
          </w:tcPr>
          <w:p w14:paraId="77DBCD9B">
            <w:pPr>
              <w:pStyle w:val="6"/>
              <w:spacing w:before="29" w:line="222" w:lineRule="auto"/>
              <w:ind w:left="3615"/>
              <w:rPr>
                <w:sz w:val="21"/>
                <w:szCs w:val="21"/>
              </w:rPr>
            </w:pPr>
            <w:r>
              <w:rPr>
                <w:spacing w:val="11"/>
                <w:sz w:val="21"/>
                <w:szCs w:val="21"/>
              </w:rPr>
              <w:t>本年支出</w:t>
            </w:r>
          </w:p>
        </w:tc>
      </w:tr>
      <w:tr w14:paraId="45CCE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trPr>
        <w:tc>
          <w:tcPr>
            <w:tcW w:w="1476" w:type="dxa"/>
            <w:shd w:val="clear" w:color="auto" w:fill="C0C0C0"/>
            <w:vAlign w:val="top"/>
          </w:tcPr>
          <w:p w14:paraId="3A4FB76E">
            <w:pPr>
              <w:pStyle w:val="6"/>
              <w:spacing w:before="186" w:line="239" w:lineRule="auto"/>
              <w:ind w:left="512" w:right="64" w:hanging="448"/>
              <w:rPr>
                <w:sz w:val="21"/>
                <w:szCs w:val="21"/>
              </w:rPr>
            </w:pPr>
            <w:r>
              <w:rPr>
                <w:spacing w:val="11"/>
                <w:sz w:val="21"/>
                <w:szCs w:val="21"/>
              </w:rPr>
              <w:t>功能分类科目</w:t>
            </w:r>
            <w:r>
              <w:rPr>
                <w:spacing w:val="6"/>
                <w:sz w:val="21"/>
                <w:szCs w:val="21"/>
              </w:rPr>
              <w:t>编码</w:t>
            </w:r>
          </w:p>
        </w:tc>
        <w:tc>
          <w:tcPr>
            <w:tcW w:w="4930" w:type="dxa"/>
            <w:shd w:val="clear" w:color="auto" w:fill="C0C0C0"/>
            <w:vAlign w:val="top"/>
          </w:tcPr>
          <w:p w14:paraId="107F5022">
            <w:pPr>
              <w:spacing w:line="252" w:lineRule="auto"/>
              <w:rPr>
                <w:rFonts w:ascii="Arial"/>
                <w:sz w:val="21"/>
              </w:rPr>
            </w:pPr>
          </w:p>
          <w:p w14:paraId="1118F40D">
            <w:pPr>
              <w:pStyle w:val="6"/>
              <w:spacing w:before="68" w:line="227" w:lineRule="auto"/>
              <w:ind w:left="2005"/>
              <w:rPr>
                <w:sz w:val="21"/>
                <w:szCs w:val="21"/>
              </w:rPr>
            </w:pPr>
            <w:r>
              <w:rPr>
                <w:spacing w:val="11"/>
                <w:sz w:val="21"/>
                <w:szCs w:val="21"/>
              </w:rPr>
              <w:t>科目名称</w:t>
            </w:r>
          </w:p>
        </w:tc>
        <w:tc>
          <w:tcPr>
            <w:tcW w:w="2712" w:type="dxa"/>
            <w:shd w:val="clear" w:color="auto" w:fill="C0C0C0"/>
            <w:vAlign w:val="top"/>
          </w:tcPr>
          <w:p w14:paraId="25ED686B">
            <w:pPr>
              <w:spacing w:line="252" w:lineRule="auto"/>
              <w:rPr>
                <w:rFonts w:ascii="Arial"/>
                <w:sz w:val="21"/>
              </w:rPr>
            </w:pPr>
          </w:p>
          <w:p w14:paraId="6B2E42A1">
            <w:pPr>
              <w:pStyle w:val="6"/>
              <w:spacing w:before="68" w:line="229" w:lineRule="auto"/>
              <w:ind w:left="1130"/>
              <w:rPr>
                <w:sz w:val="21"/>
                <w:szCs w:val="21"/>
              </w:rPr>
            </w:pPr>
            <w:r>
              <w:rPr>
                <w:spacing w:val="4"/>
                <w:sz w:val="21"/>
                <w:szCs w:val="21"/>
              </w:rPr>
              <w:t>小计</w:t>
            </w:r>
          </w:p>
        </w:tc>
        <w:tc>
          <w:tcPr>
            <w:tcW w:w="2712" w:type="dxa"/>
            <w:shd w:val="clear" w:color="auto" w:fill="C0C0C0"/>
            <w:vAlign w:val="top"/>
          </w:tcPr>
          <w:p w14:paraId="2C807594">
            <w:pPr>
              <w:spacing w:line="252" w:lineRule="auto"/>
              <w:rPr>
                <w:rFonts w:ascii="Arial"/>
                <w:sz w:val="21"/>
              </w:rPr>
            </w:pPr>
          </w:p>
          <w:p w14:paraId="621AE26F">
            <w:pPr>
              <w:pStyle w:val="6"/>
              <w:spacing w:before="68" w:line="227" w:lineRule="auto"/>
              <w:ind w:left="903"/>
              <w:rPr>
                <w:sz w:val="21"/>
                <w:szCs w:val="21"/>
              </w:rPr>
            </w:pPr>
            <w:r>
              <w:rPr>
                <w:spacing w:val="11"/>
                <w:sz w:val="21"/>
                <w:szCs w:val="21"/>
              </w:rPr>
              <w:t>基本支出</w:t>
            </w:r>
          </w:p>
        </w:tc>
        <w:tc>
          <w:tcPr>
            <w:tcW w:w="2719" w:type="dxa"/>
            <w:shd w:val="clear" w:color="auto" w:fill="C0C0C0"/>
            <w:vAlign w:val="top"/>
          </w:tcPr>
          <w:p w14:paraId="115C0BDE">
            <w:pPr>
              <w:spacing w:line="252" w:lineRule="auto"/>
              <w:rPr>
                <w:rFonts w:ascii="Arial"/>
                <w:sz w:val="21"/>
              </w:rPr>
            </w:pPr>
          </w:p>
          <w:p w14:paraId="530959B0">
            <w:pPr>
              <w:pStyle w:val="6"/>
              <w:spacing w:before="68" w:line="228" w:lineRule="auto"/>
              <w:ind w:left="909"/>
              <w:rPr>
                <w:sz w:val="21"/>
                <w:szCs w:val="21"/>
              </w:rPr>
            </w:pPr>
            <w:r>
              <w:rPr>
                <w:spacing w:val="10"/>
                <w:sz w:val="21"/>
                <w:szCs w:val="21"/>
              </w:rPr>
              <w:t>项目支出</w:t>
            </w:r>
          </w:p>
        </w:tc>
      </w:tr>
      <w:tr w14:paraId="04DBB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6406" w:type="dxa"/>
            <w:gridSpan w:val="2"/>
            <w:shd w:val="clear" w:color="auto" w:fill="C0C0C0"/>
            <w:vAlign w:val="top"/>
          </w:tcPr>
          <w:p w14:paraId="38F86216">
            <w:pPr>
              <w:pStyle w:val="6"/>
              <w:spacing w:before="39" w:line="219" w:lineRule="auto"/>
              <w:ind w:left="2971"/>
              <w:rPr>
                <w:sz w:val="21"/>
                <w:szCs w:val="21"/>
              </w:rPr>
            </w:pPr>
            <w:r>
              <w:rPr>
                <w:spacing w:val="7"/>
                <w:sz w:val="21"/>
                <w:szCs w:val="21"/>
              </w:rPr>
              <w:t>栏次</w:t>
            </w:r>
          </w:p>
        </w:tc>
        <w:tc>
          <w:tcPr>
            <w:tcW w:w="2712" w:type="dxa"/>
            <w:shd w:val="clear" w:color="auto" w:fill="C0C0C0"/>
            <w:vAlign w:val="top"/>
          </w:tcPr>
          <w:p w14:paraId="1762E574">
            <w:pPr>
              <w:pStyle w:val="6"/>
              <w:spacing w:before="39" w:line="219" w:lineRule="auto"/>
              <w:ind w:left="1306"/>
              <w:rPr>
                <w:sz w:val="21"/>
                <w:szCs w:val="21"/>
              </w:rPr>
            </w:pPr>
            <w:r>
              <w:rPr>
                <w:sz w:val="21"/>
                <w:szCs w:val="21"/>
              </w:rPr>
              <w:t>1</w:t>
            </w:r>
          </w:p>
        </w:tc>
        <w:tc>
          <w:tcPr>
            <w:tcW w:w="2712" w:type="dxa"/>
            <w:shd w:val="clear" w:color="auto" w:fill="C0C0C0"/>
            <w:vAlign w:val="top"/>
          </w:tcPr>
          <w:p w14:paraId="4C015B14">
            <w:pPr>
              <w:pStyle w:val="6"/>
              <w:spacing w:before="39" w:line="219" w:lineRule="auto"/>
              <w:ind w:left="1295"/>
              <w:rPr>
                <w:sz w:val="21"/>
                <w:szCs w:val="21"/>
              </w:rPr>
            </w:pPr>
            <w:r>
              <w:rPr>
                <w:sz w:val="21"/>
                <w:szCs w:val="21"/>
              </w:rPr>
              <w:t>2</w:t>
            </w:r>
          </w:p>
        </w:tc>
        <w:tc>
          <w:tcPr>
            <w:tcW w:w="2719" w:type="dxa"/>
            <w:shd w:val="clear" w:color="auto" w:fill="C0C0C0"/>
            <w:vAlign w:val="top"/>
          </w:tcPr>
          <w:p w14:paraId="2D8EB860">
            <w:pPr>
              <w:pStyle w:val="6"/>
              <w:spacing w:before="39" w:line="219" w:lineRule="auto"/>
              <w:ind w:left="1300"/>
              <w:rPr>
                <w:sz w:val="21"/>
                <w:szCs w:val="21"/>
              </w:rPr>
            </w:pPr>
            <w:r>
              <w:rPr>
                <w:sz w:val="21"/>
                <w:szCs w:val="21"/>
              </w:rPr>
              <w:t>3</w:t>
            </w:r>
          </w:p>
        </w:tc>
      </w:tr>
      <w:tr w14:paraId="055A1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125BD05E">
            <w:pPr>
              <w:pStyle w:val="6"/>
              <w:spacing w:before="117" w:line="256" w:lineRule="exact"/>
              <w:ind w:left="302"/>
            </w:pPr>
            <w:r>
              <w:rPr>
                <w:spacing w:val="7"/>
                <w:position w:val="1"/>
              </w:rPr>
              <w:t>2101101</w:t>
            </w:r>
          </w:p>
        </w:tc>
        <w:tc>
          <w:tcPr>
            <w:tcW w:w="4930" w:type="dxa"/>
            <w:vAlign w:val="top"/>
          </w:tcPr>
          <w:p w14:paraId="1FE6C9CE">
            <w:pPr>
              <w:pStyle w:val="6"/>
              <w:spacing w:before="117" w:line="229" w:lineRule="auto"/>
              <w:ind w:left="27"/>
            </w:pPr>
            <w:r>
              <w:rPr>
                <w:spacing w:val="3"/>
              </w:rPr>
              <w:t>行政单位医疗</w:t>
            </w:r>
          </w:p>
        </w:tc>
        <w:tc>
          <w:tcPr>
            <w:tcW w:w="2712" w:type="dxa"/>
            <w:vAlign w:val="top"/>
          </w:tcPr>
          <w:p w14:paraId="68E10D27">
            <w:pPr>
              <w:pStyle w:val="6"/>
              <w:spacing w:before="117" w:line="255" w:lineRule="exact"/>
              <w:ind w:right="25"/>
              <w:jc w:val="right"/>
            </w:pPr>
            <w:r>
              <w:rPr>
                <w:spacing w:val="4"/>
                <w:position w:val="1"/>
              </w:rPr>
              <w:t>16.49</w:t>
            </w:r>
          </w:p>
        </w:tc>
        <w:tc>
          <w:tcPr>
            <w:tcW w:w="2712" w:type="dxa"/>
            <w:vAlign w:val="top"/>
          </w:tcPr>
          <w:p w14:paraId="17415050">
            <w:pPr>
              <w:pStyle w:val="6"/>
              <w:spacing w:before="117" w:line="255" w:lineRule="exact"/>
              <w:ind w:right="22"/>
              <w:jc w:val="right"/>
            </w:pPr>
            <w:r>
              <w:rPr>
                <w:spacing w:val="4"/>
                <w:position w:val="1"/>
              </w:rPr>
              <w:t>16.49</w:t>
            </w:r>
          </w:p>
        </w:tc>
        <w:tc>
          <w:tcPr>
            <w:tcW w:w="2719" w:type="dxa"/>
            <w:vAlign w:val="top"/>
          </w:tcPr>
          <w:p w14:paraId="551E595A">
            <w:pPr>
              <w:rPr>
                <w:rFonts w:ascii="Arial"/>
                <w:sz w:val="21"/>
              </w:rPr>
            </w:pPr>
          </w:p>
        </w:tc>
      </w:tr>
      <w:tr w14:paraId="5CD8C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3FF6ACCC">
            <w:pPr>
              <w:pStyle w:val="6"/>
              <w:spacing w:before="103" w:line="256" w:lineRule="exact"/>
              <w:ind w:left="302"/>
            </w:pPr>
            <w:r>
              <w:rPr>
                <w:spacing w:val="7"/>
                <w:position w:val="1"/>
              </w:rPr>
              <w:t>2101102</w:t>
            </w:r>
          </w:p>
        </w:tc>
        <w:tc>
          <w:tcPr>
            <w:tcW w:w="4930" w:type="dxa"/>
            <w:vAlign w:val="top"/>
          </w:tcPr>
          <w:p w14:paraId="5416BA09">
            <w:pPr>
              <w:pStyle w:val="6"/>
              <w:spacing w:before="103" w:line="229" w:lineRule="auto"/>
              <w:ind w:left="24"/>
            </w:pPr>
            <w:r>
              <w:rPr>
                <w:spacing w:val="4"/>
              </w:rPr>
              <w:t>事业单位医疗</w:t>
            </w:r>
          </w:p>
        </w:tc>
        <w:tc>
          <w:tcPr>
            <w:tcW w:w="2712" w:type="dxa"/>
            <w:vAlign w:val="top"/>
          </w:tcPr>
          <w:p w14:paraId="36C6F650">
            <w:pPr>
              <w:pStyle w:val="6"/>
              <w:spacing w:before="103" w:line="255" w:lineRule="exact"/>
              <w:ind w:right="25"/>
              <w:jc w:val="right"/>
            </w:pPr>
            <w:r>
              <w:rPr>
                <w:spacing w:val="4"/>
                <w:position w:val="1"/>
              </w:rPr>
              <w:t>17.63</w:t>
            </w:r>
          </w:p>
        </w:tc>
        <w:tc>
          <w:tcPr>
            <w:tcW w:w="2712" w:type="dxa"/>
            <w:vAlign w:val="top"/>
          </w:tcPr>
          <w:p w14:paraId="7F323EFF">
            <w:pPr>
              <w:pStyle w:val="6"/>
              <w:spacing w:before="103" w:line="255" w:lineRule="exact"/>
              <w:ind w:right="22"/>
              <w:jc w:val="right"/>
            </w:pPr>
            <w:r>
              <w:rPr>
                <w:spacing w:val="4"/>
                <w:position w:val="1"/>
              </w:rPr>
              <w:t>17.63</w:t>
            </w:r>
          </w:p>
        </w:tc>
        <w:tc>
          <w:tcPr>
            <w:tcW w:w="2719" w:type="dxa"/>
            <w:vAlign w:val="top"/>
          </w:tcPr>
          <w:p w14:paraId="2A5508E1">
            <w:pPr>
              <w:rPr>
                <w:rFonts w:ascii="Arial"/>
                <w:sz w:val="21"/>
              </w:rPr>
            </w:pPr>
          </w:p>
        </w:tc>
      </w:tr>
      <w:tr w14:paraId="5E4CB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6565B9F7">
            <w:pPr>
              <w:pStyle w:val="6"/>
              <w:spacing w:before="104" w:line="257" w:lineRule="exact"/>
              <w:ind w:left="302"/>
            </w:pPr>
            <w:r>
              <w:rPr>
                <w:spacing w:val="4"/>
                <w:position w:val="1"/>
              </w:rPr>
              <w:t>212</w:t>
            </w:r>
          </w:p>
        </w:tc>
        <w:tc>
          <w:tcPr>
            <w:tcW w:w="4930" w:type="dxa"/>
            <w:vAlign w:val="top"/>
          </w:tcPr>
          <w:p w14:paraId="025C9443">
            <w:pPr>
              <w:pStyle w:val="6"/>
              <w:spacing w:before="103" w:line="229" w:lineRule="auto"/>
              <w:ind w:left="24"/>
            </w:pPr>
            <w:r>
              <w:rPr>
                <w:spacing w:val="4"/>
              </w:rPr>
              <w:t>城乡社区支出</w:t>
            </w:r>
          </w:p>
        </w:tc>
        <w:tc>
          <w:tcPr>
            <w:tcW w:w="2712" w:type="dxa"/>
            <w:vAlign w:val="top"/>
          </w:tcPr>
          <w:p w14:paraId="4DE40917">
            <w:pPr>
              <w:pStyle w:val="6"/>
              <w:spacing w:before="104" w:line="255" w:lineRule="exact"/>
              <w:ind w:right="25"/>
              <w:jc w:val="right"/>
            </w:pPr>
            <w:r>
              <w:rPr>
                <w:spacing w:val="7"/>
                <w:position w:val="1"/>
              </w:rPr>
              <w:t>467.30</w:t>
            </w:r>
          </w:p>
        </w:tc>
        <w:tc>
          <w:tcPr>
            <w:tcW w:w="2712" w:type="dxa"/>
            <w:vAlign w:val="top"/>
          </w:tcPr>
          <w:p w14:paraId="787FEC5F">
            <w:pPr>
              <w:rPr>
                <w:rFonts w:ascii="Arial"/>
                <w:sz w:val="21"/>
              </w:rPr>
            </w:pPr>
          </w:p>
        </w:tc>
        <w:tc>
          <w:tcPr>
            <w:tcW w:w="2719" w:type="dxa"/>
            <w:vAlign w:val="top"/>
          </w:tcPr>
          <w:p w14:paraId="2BC19885">
            <w:pPr>
              <w:pStyle w:val="6"/>
              <w:spacing w:before="104" w:line="255" w:lineRule="exact"/>
              <w:ind w:right="26"/>
              <w:jc w:val="right"/>
            </w:pPr>
            <w:r>
              <w:rPr>
                <w:spacing w:val="7"/>
                <w:position w:val="1"/>
              </w:rPr>
              <w:t>467.30</w:t>
            </w:r>
          </w:p>
        </w:tc>
      </w:tr>
      <w:tr w14:paraId="1BE7A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7BC7C481">
            <w:pPr>
              <w:pStyle w:val="6"/>
              <w:spacing w:before="105" w:line="256" w:lineRule="exact"/>
              <w:ind w:left="302"/>
            </w:pPr>
            <w:r>
              <w:rPr>
                <w:spacing w:val="6"/>
                <w:position w:val="1"/>
              </w:rPr>
              <w:t>21203</w:t>
            </w:r>
          </w:p>
        </w:tc>
        <w:tc>
          <w:tcPr>
            <w:tcW w:w="4930" w:type="dxa"/>
            <w:vAlign w:val="top"/>
          </w:tcPr>
          <w:p w14:paraId="5D24C700">
            <w:pPr>
              <w:pStyle w:val="6"/>
              <w:spacing w:before="104" w:line="229" w:lineRule="auto"/>
              <w:ind w:left="24"/>
            </w:pPr>
            <w:r>
              <w:rPr>
                <w:spacing w:val="4"/>
              </w:rPr>
              <w:t>城乡社区公共设施</w:t>
            </w:r>
          </w:p>
        </w:tc>
        <w:tc>
          <w:tcPr>
            <w:tcW w:w="2712" w:type="dxa"/>
            <w:vAlign w:val="top"/>
          </w:tcPr>
          <w:p w14:paraId="324FE74D">
            <w:pPr>
              <w:pStyle w:val="6"/>
              <w:spacing w:before="105" w:line="255" w:lineRule="exact"/>
              <w:ind w:right="25"/>
              <w:jc w:val="right"/>
            </w:pPr>
            <w:r>
              <w:rPr>
                <w:spacing w:val="7"/>
                <w:position w:val="1"/>
              </w:rPr>
              <w:t>257.30</w:t>
            </w:r>
          </w:p>
        </w:tc>
        <w:tc>
          <w:tcPr>
            <w:tcW w:w="2712" w:type="dxa"/>
            <w:vAlign w:val="top"/>
          </w:tcPr>
          <w:p w14:paraId="50FC43A4">
            <w:pPr>
              <w:rPr>
                <w:rFonts w:ascii="Arial"/>
                <w:sz w:val="21"/>
              </w:rPr>
            </w:pPr>
          </w:p>
        </w:tc>
        <w:tc>
          <w:tcPr>
            <w:tcW w:w="2719" w:type="dxa"/>
            <w:vAlign w:val="top"/>
          </w:tcPr>
          <w:p w14:paraId="4E307DE2">
            <w:pPr>
              <w:pStyle w:val="6"/>
              <w:spacing w:before="105" w:line="255" w:lineRule="exact"/>
              <w:ind w:right="26"/>
              <w:jc w:val="right"/>
            </w:pPr>
            <w:r>
              <w:rPr>
                <w:spacing w:val="7"/>
                <w:position w:val="1"/>
              </w:rPr>
              <w:t>257.30</w:t>
            </w:r>
          </w:p>
        </w:tc>
      </w:tr>
      <w:tr w14:paraId="2F636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2BB0D4A5">
            <w:pPr>
              <w:pStyle w:val="6"/>
              <w:spacing w:before="121" w:line="256" w:lineRule="exact"/>
              <w:ind w:left="302"/>
            </w:pPr>
            <w:r>
              <w:rPr>
                <w:spacing w:val="7"/>
                <w:position w:val="1"/>
              </w:rPr>
              <w:t>2120303</w:t>
            </w:r>
          </w:p>
        </w:tc>
        <w:tc>
          <w:tcPr>
            <w:tcW w:w="4930" w:type="dxa"/>
            <w:vAlign w:val="top"/>
          </w:tcPr>
          <w:p w14:paraId="3F9B550E">
            <w:pPr>
              <w:pStyle w:val="6"/>
              <w:spacing w:before="120" w:line="229" w:lineRule="auto"/>
              <w:ind w:left="29"/>
            </w:pPr>
            <w:r>
              <w:rPr>
                <w:spacing w:val="4"/>
              </w:rPr>
              <w:t>小城镇基础设施建设</w:t>
            </w:r>
          </w:p>
        </w:tc>
        <w:tc>
          <w:tcPr>
            <w:tcW w:w="2712" w:type="dxa"/>
            <w:vAlign w:val="top"/>
          </w:tcPr>
          <w:p w14:paraId="643C98FD">
            <w:pPr>
              <w:pStyle w:val="6"/>
              <w:spacing w:before="121" w:line="255" w:lineRule="exact"/>
              <w:ind w:right="25"/>
              <w:jc w:val="right"/>
            </w:pPr>
            <w:r>
              <w:rPr>
                <w:spacing w:val="7"/>
                <w:position w:val="1"/>
              </w:rPr>
              <w:t>257.30</w:t>
            </w:r>
          </w:p>
        </w:tc>
        <w:tc>
          <w:tcPr>
            <w:tcW w:w="2712" w:type="dxa"/>
            <w:vAlign w:val="top"/>
          </w:tcPr>
          <w:p w14:paraId="653F7345">
            <w:pPr>
              <w:rPr>
                <w:rFonts w:ascii="Arial"/>
                <w:sz w:val="21"/>
              </w:rPr>
            </w:pPr>
          </w:p>
        </w:tc>
        <w:tc>
          <w:tcPr>
            <w:tcW w:w="2719" w:type="dxa"/>
            <w:vAlign w:val="top"/>
          </w:tcPr>
          <w:p w14:paraId="5E65B87B">
            <w:pPr>
              <w:pStyle w:val="6"/>
              <w:spacing w:before="121" w:line="255" w:lineRule="exact"/>
              <w:ind w:right="26"/>
              <w:jc w:val="right"/>
            </w:pPr>
            <w:r>
              <w:rPr>
                <w:spacing w:val="7"/>
                <w:position w:val="1"/>
              </w:rPr>
              <w:t>257.30</w:t>
            </w:r>
          </w:p>
        </w:tc>
      </w:tr>
      <w:tr w14:paraId="45364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62982727">
            <w:pPr>
              <w:pStyle w:val="6"/>
              <w:spacing w:before="107" w:line="256" w:lineRule="exact"/>
              <w:ind w:left="302"/>
            </w:pPr>
            <w:r>
              <w:rPr>
                <w:spacing w:val="6"/>
                <w:position w:val="1"/>
              </w:rPr>
              <w:t>21205</w:t>
            </w:r>
          </w:p>
        </w:tc>
        <w:tc>
          <w:tcPr>
            <w:tcW w:w="4930" w:type="dxa"/>
            <w:vAlign w:val="top"/>
          </w:tcPr>
          <w:p w14:paraId="2F30D4AC">
            <w:pPr>
              <w:pStyle w:val="6"/>
              <w:spacing w:before="106" w:line="229" w:lineRule="auto"/>
              <w:ind w:left="24"/>
            </w:pPr>
            <w:r>
              <w:rPr>
                <w:spacing w:val="4"/>
              </w:rPr>
              <w:t>城乡社区环境卫生</w:t>
            </w:r>
          </w:p>
        </w:tc>
        <w:tc>
          <w:tcPr>
            <w:tcW w:w="2712" w:type="dxa"/>
            <w:vAlign w:val="top"/>
          </w:tcPr>
          <w:p w14:paraId="100F756C">
            <w:pPr>
              <w:pStyle w:val="6"/>
              <w:spacing w:before="107" w:line="255" w:lineRule="exact"/>
              <w:ind w:right="25"/>
              <w:jc w:val="right"/>
            </w:pPr>
            <w:r>
              <w:rPr>
                <w:spacing w:val="7"/>
                <w:position w:val="1"/>
              </w:rPr>
              <w:t>210.00</w:t>
            </w:r>
          </w:p>
        </w:tc>
        <w:tc>
          <w:tcPr>
            <w:tcW w:w="2712" w:type="dxa"/>
            <w:vAlign w:val="top"/>
          </w:tcPr>
          <w:p w14:paraId="4DA36097">
            <w:pPr>
              <w:rPr>
                <w:rFonts w:ascii="Arial"/>
                <w:sz w:val="21"/>
              </w:rPr>
            </w:pPr>
          </w:p>
        </w:tc>
        <w:tc>
          <w:tcPr>
            <w:tcW w:w="2719" w:type="dxa"/>
            <w:vAlign w:val="top"/>
          </w:tcPr>
          <w:p w14:paraId="5DA6B5CA">
            <w:pPr>
              <w:pStyle w:val="6"/>
              <w:spacing w:before="107" w:line="255" w:lineRule="exact"/>
              <w:ind w:right="26"/>
              <w:jc w:val="right"/>
            </w:pPr>
            <w:r>
              <w:rPr>
                <w:spacing w:val="7"/>
                <w:position w:val="1"/>
              </w:rPr>
              <w:t>210.00</w:t>
            </w:r>
          </w:p>
        </w:tc>
      </w:tr>
      <w:tr w14:paraId="7587F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1096C4C9">
            <w:pPr>
              <w:pStyle w:val="6"/>
              <w:spacing w:before="108" w:line="256" w:lineRule="exact"/>
              <w:ind w:left="302"/>
            </w:pPr>
            <w:r>
              <w:rPr>
                <w:spacing w:val="7"/>
                <w:position w:val="1"/>
              </w:rPr>
              <w:t>2120501</w:t>
            </w:r>
          </w:p>
        </w:tc>
        <w:tc>
          <w:tcPr>
            <w:tcW w:w="4930" w:type="dxa"/>
            <w:vAlign w:val="top"/>
          </w:tcPr>
          <w:p w14:paraId="6592E44A">
            <w:pPr>
              <w:pStyle w:val="6"/>
              <w:spacing w:before="107" w:line="229" w:lineRule="auto"/>
              <w:ind w:left="24"/>
            </w:pPr>
            <w:r>
              <w:rPr>
                <w:spacing w:val="4"/>
              </w:rPr>
              <w:t>城乡社区环境卫生</w:t>
            </w:r>
          </w:p>
        </w:tc>
        <w:tc>
          <w:tcPr>
            <w:tcW w:w="2712" w:type="dxa"/>
            <w:vAlign w:val="top"/>
          </w:tcPr>
          <w:p w14:paraId="28D79B18">
            <w:pPr>
              <w:pStyle w:val="6"/>
              <w:spacing w:before="108" w:line="255" w:lineRule="exact"/>
              <w:ind w:right="25"/>
              <w:jc w:val="right"/>
            </w:pPr>
            <w:r>
              <w:rPr>
                <w:spacing w:val="7"/>
                <w:position w:val="1"/>
              </w:rPr>
              <w:t>210.00</w:t>
            </w:r>
          </w:p>
        </w:tc>
        <w:tc>
          <w:tcPr>
            <w:tcW w:w="2712" w:type="dxa"/>
            <w:vAlign w:val="top"/>
          </w:tcPr>
          <w:p w14:paraId="03DFE4F6">
            <w:pPr>
              <w:rPr>
                <w:rFonts w:ascii="Arial"/>
                <w:sz w:val="21"/>
              </w:rPr>
            </w:pPr>
          </w:p>
        </w:tc>
        <w:tc>
          <w:tcPr>
            <w:tcW w:w="2719" w:type="dxa"/>
            <w:vAlign w:val="top"/>
          </w:tcPr>
          <w:p w14:paraId="157CFEC1">
            <w:pPr>
              <w:pStyle w:val="6"/>
              <w:spacing w:before="108" w:line="255" w:lineRule="exact"/>
              <w:ind w:right="26"/>
              <w:jc w:val="right"/>
            </w:pPr>
            <w:r>
              <w:rPr>
                <w:spacing w:val="7"/>
                <w:position w:val="1"/>
              </w:rPr>
              <w:t>210.00</w:t>
            </w:r>
          </w:p>
        </w:tc>
      </w:tr>
      <w:tr w14:paraId="314B2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38C071EF">
            <w:pPr>
              <w:pStyle w:val="6"/>
              <w:spacing w:before="109" w:line="256" w:lineRule="exact"/>
              <w:ind w:left="302"/>
            </w:pPr>
            <w:r>
              <w:rPr>
                <w:spacing w:val="4"/>
                <w:position w:val="1"/>
              </w:rPr>
              <w:t>213</w:t>
            </w:r>
          </w:p>
        </w:tc>
        <w:tc>
          <w:tcPr>
            <w:tcW w:w="4930" w:type="dxa"/>
            <w:vAlign w:val="top"/>
          </w:tcPr>
          <w:p w14:paraId="6C4D1D7F">
            <w:pPr>
              <w:pStyle w:val="6"/>
              <w:spacing w:before="108" w:line="229" w:lineRule="auto"/>
              <w:ind w:left="24"/>
            </w:pPr>
            <w:r>
              <w:rPr>
                <w:spacing w:val="4"/>
              </w:rPr>
              <w:t>农林水支出</w:t>
            </w:r>
          </w:p>
        </w:tc>
        <w:tc>
          <w:tcPr>
            <w:tcW w:w="2712" w:type="dxa"/>
            <w:vAlign w:val="top"/>
          </w:tcPr>
          <w:p w14:paraId="49227FBF">
            <w:pPr>
              <w:pStyle w:val="6"/>
              <w:spacing w:before="109" w:line="255" w:lineRule="exact"/>
              <w:ind w:right="25"/>
              <w:jc w:val="right"/>
            </w:pPr>
            <w:r>
              <w:rPr>
                <w:spacing w:val="5"/>
                <w:position w:val="1"/>
              </w:rPr>
              <w:t>3.00</w:t>
            </w:r>
          </w:p>
        </w:tc>
        <w:tc>
          <w:tcPr>
            <w:tcW w:w="2712" w:type="dxa"/>
            <w:vAlign w:val="top"/>
          </w:tcPr>
          <w:p w14:paraId="2C890544">
            <w:pPr>
              <w:pStyle w:val="6"/>
              <w:spacing w:before="109" w:line="255" w:lineRule="exact"/>
              <w:ind w:right="22"/>
              <w:jc w:val="right"/>
            </w:pPr>
            <w:r>
              <w:rPr>
                <w:spacing w:val="5"/>
                <w:position w:val="1"/>
              </w:rPr>
              <w:t>3.00</w:t>
            </w:r>
          </w:p>
        </w:tc>
        <w:tc>
          <w:tcPr>
            <w:tcW w:w="2719" w:type="dxa"/>
            <w:vAlign w:val="top"/>
          </w:tcPr>
          <w:p w14:paraId="7B218AE2">
            <w:pPr>
              <w:rPr>
                <w:rFonts w:ascii="Arial"/>
                <w:sz w:val="21"/>
              </w:rPr>
            </w:pPr>
          </w:p>
        </w:tc>
      </w:tr>
      <w:tr w14:paraId="3885D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30815AFB">
            <w:pPr>
              <w:pStyle w:val="6"/>
              <w:spacing w:before="125" w:line="256" w:lineRule="exact"/>
              <w:ind w:left="302"/>
            </w:pPr>
            <w:r>
              <w:rPr>
                <w:spacing w:val="6"/>
                <w:position w:val="1"/>
              </w:rPr>
              <w:t>21305</w:t>
            </w:r>
          </w:p>
        </w:tc>
        <w:tc>
          <w:tcPr>
            <w:tcW w:w="4930" w:type="dxa"/>
            <w:vAlign w:val="top"/>
          </w:tcPr>
          <w:p w14:paraId="137E5E9D">
            <w:pPr>
              <w:pStyle w:val="6"/>
              <w:spacing w:before="124" w:line="228" w:lineRule="auto"/>
              <w:ind w:left="25"/>
            </w:pPr>
            <w:r>
              <w:rPr>
                <w:spacing w:val="4"/>
              </w:rPr>
              <w:t>巩固脱贫攻坚成果衔接乡村振兴</w:t>
            </w:r>
          </w:p>
        </w:tc>
        <w:tc>
          <w:tcPr>
            <w:tcW w:w="2712" w:type="dxa"/>
            <w:vAlign w:val="top"/>
          </w:tcPr>
          <w:p w14:paraId="5AFF072C">
            <w:pPr>
              <w:pStyle w:val="6"/>
              <w:spacing w:before="125" w:line="255" w:lineRule="exact"/>
              <w:ind w:right="25"/>
              <w:jc w:val="right"/>
            </w:pPr>
            <w:r>
              <w:rPr>
                <w:spacing w:val="5"/>
                <w:position w:val="1"/>
              </w:rPr>
              <w:t>3.00</w:t>
            </w:r>
          </w:p>
        </w:tc>
        <w:tc>
          <w:tcPr>
            <w:tcW w:w="2712" w:type="dxa"/>
            <w:vAlign w:val="top"/>
          </w:tcPr>
          <w:p w14:paraId="259FF923">
            <w:pPr>
              <w:pStyle w:val="6"/>
              <w:spacing w:before="125" w:line="255" w:lineRule="exact"/>
              <w:ind w:right="22"/>
              <w:jc w:val="right"/>
            </w:pPr>
            <w:r>
              <w:rPr>
                <w:spacing w:val="5"/>
                <w:position w:val="1"/>
              </w:rPr>
              <w:t>3.00</w:t>
            </w:r>
          </w:p>
        </w:tc>
        <w:tc>
          <w:tcPr>
            <w:tcW w:w="2719" w:type="dxa"/>
            <w:vAlign w:val="top"/>
          </w:tcPr>
          <w:p w14:paraId="5114C37D">
            <w:pPr>
              <w:rPr>
                <w:rFonts w:ascii="Arial"/>
                <w:sz w:val="21"/>
              </w:rPr>
            </w:pPr>
          </w:p>
        </w:tc>
      </w:tr>
      <w:tr w14:paraId="36AD5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3A127635">
            <w:pPr>
              <w:pStyle w:val="6"/>
              <w:spacing w:before="111" w:line="256" w:lineRule="exact"/>
              <w:ind w:left="302"/>
            </w:pPr>
            <w:r>
              <w:rPr>
                <w:spacing w:val="7"/>
                <w:position w:val="1"/>
              </w:rPr>
              <w:t>2130599</w:t>
            </w:r>
          </w:p>
        </w:tc>
        <w:tc>
          <w:tcPr>
            <w:tcW w:w="4930" w:type="dxa"/>
            <w:vAlign w:val="top"/>
          </w:tcPr>
          <w:p w14:paraId="454CD20E">
            <w:pPr>
              <w:pStyle w:val="6"/>
              <w:spacing w:before="110" w:line="228" w:lineRule="auto"/>
              <w:ind w:left="25"/>
            </w:pPr>
            <w:r>
              <w:rPr>
                <w:spacing w:val="4"/>
              </w:rPr>
              <w:t>其他巩固脱贫攻坚成果衔接乡村振兴支出</w:t>
            </w:r>
          </w:p>
        </w:tc>
        <w:tc>
          <w:tcPr>
            <w:tcW w:w="2712" w:type="dxa"/>
            <w:vAlign w:val="top"/>
          </w:tcPr>
          <w:p w14:paraId="4F735D41">
            <w:pPr>
              <w:pStyle w:val="6"/>
              <w:spacing w:before="111" w:line="255" w:lineRule="exact"/>
              <w:ind w:right="25"/>
              <w:jc w:val="right"/>
            </w:pPr>
            <w:r>
              <w:rPr>
                <w:spacing w:val="5"/>
                <w:position w:val="1"/>
              </w:rPr>
              <w:t>3.00</w:t>
            </w:r>
          </w:p>
        </w:tc>
        <w:tc>
          <w:tcPr>
            <w:tcW w:w="2712" w:type="dxa"/>
            <w:vAlign w:val="top"/>
          </w:tcPr>
          <w:p w14:paraId="4CF1EB80">
            <w:pPr>
              <w:pStyle w:val="6"/>
              <w:spacing w:before="111" w:line="255" w:lineRule="exact"/>
              <w:ind w:right="22"/>
              <w:jc w:val="right"/>
            </w:pPr>
            <w:r>
              <w:rPr>
                <w:spacing w:val="5"/>
                <w:position w:val="1"/>
              </w:rPr>
              <w:t>3.00</w:t>
            </w:r>
          </w:p>
        </w:tc>
        <w:tc>
          <w:tcPr>
            <w:tcW w:w="2719" w:type="dxa"/>
            <w:vAlign w:val="top"/>
          </w:tcPr>
          <w:p w14:paraId="6FA6C553">
            <w:pPr>
              <w:rPr>
                <w:rFonts w:ascii="Arial"/>
                <w:sz w:val="21"/>
              </w:rPr>
            </w:pPr>
          </w:p>
        </w:tc>
      </w:tr>
      <w:tr w14:paraId="04B5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43C1B799">
            <w:pPr>
              <w:pStyle w:val="6"/>
              <w:spacing w:before="112" w:line="257" w:lineRule="exact"/>
              <w:ind w:left="302"/>
            </w:pPr>
            <w:r>
              <w:rPr>
                <w:spacing w:val="4"/>
                <w:position w:val="1"/>
              </w:rPr>
              <w:t>221</w:t>
            </w:r>
          </w:p>
        </w:tc>
        <w:tc>
          <w:tcPr>
            <w:tcW w:w="4930" w:type="dxa"/>
            <w:vAlign w:val="top"/>
          </w:tcPr>
          <w:p w14:paraId="107D702D">
            <w:pPr>
              <w:pStyle w:val="6"/>
              <w:spacing w:before="111" w:line="229" w:lineRule="auto"/>
              <w:ind w:left="23"/>
            </w:pPr>
            <w:r>
              <w:rPr>
                <w:spacing w:val="4"/>
              </w:rPr>
              <w:t>住房保障支出</w:t>
            </w:r>
          </w:p>
        </w:tc>
        <w:tc>
          <w:tcPr>
            <w:tcW w:w="2712" w:type="dxa"/>
            <w:vAlign w:val="top"/>
          </w:tcPr>
          <w:p w14:paraId="4CC16A42">
            <w:pPr>
              <w:pStyle w:val="6"/>
              <w:spacing w:before="112" w:line="255" w:lineRule="exact"/>
              <w:ind w:right="25"/>
              <w:jc w:val="right"/>
            </w:pPr>
            <w:r>
              <w:rPr>
                <w:spacing w:val="6"/>
                <w:position w:val="1"/>
              </w:rPr>
              <w:t>0.15</w:t>
            </w:r>
          </w:p>
        </w:tc>
        <w:tc>
          <w:tcPr>
            <w:tcW w:w="2712" w:type="dxa"/>
            <w:vAlign w:val="top"/>
          </w:tcPr>
          <w:p w14:paraId="7481C623">
            <w:pPr>
              <w:pStyle w:val="6"/>
              <w:spacing w:before="112" w:line="255" w:lineRule="exact"/>
              <w:ind w:right="22"/>
              <w:jc w:val="right"/>
            </w:pPr>
            <w:r>
              <w:rPr>
                <w:spacing w:val="6"/>
                <w:position w:val="1"/>
              </w:rPr>
              <w:t>0.15</w:t>
            </w:r>
          </w:p>
        </w:tc>
        <w:tc>
          <w:tcPr>
            <w:tcW w:w="2719" w:type="dxa"/>
            <w:vAlign w:val="top"/>
          </w:tcPr>
          <w:p w14:paraId="71817D03">
            <w:pPr>
              <w:rPr>
                <w:rFonts w:ascii="Arial"/>
                <w:sz w:val="21"/>
              </w:rPr>
            </w:pPr>
          </w:p>
        </w:tc>
      </w:tr>
      <w:tr w14:paraId="1FFDB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14572F54">
            <w:pPr>
              <w:pStyle w:val="6"/>
              <w:spacing w:before="113" w:line="256" w:lineRule="exact"/>
              <w:ind w:left="302"/>
            </w:pPr>
            <w:r>
              <w:rPr>
                <w:spacing w:val="6"/>
                <w:position w:val="1"/>
              </w:rPr>
              <w:t>22102</w:t>
            </w:r>
          </w:p>
        </w:tc>
        <w:tc>
          <w:tcPr>
            <w:tcW w:w="4930" w:type="dxa"/>
            <w:vAlign w:val="top"/>
          </w:tcPr>
          <w:p w14:paraId="0B1E2D3E">
            <w:pPr>
              <w:pStyle w:val="6"/>
              <w:spacing w:before="112" w:line="229" w:lineRule="auto"/>
              <w:ind w:left="23"/>
            </w:pPr>
            <w:r>
              <w:rPr>
                <w:spacing w:val="4"/>
              </w:rPr>
              <w:t>住房改革支出</w:t>
            </w:r>
          </w:p>
        </w:tc>
        <w:tc>
          <w:tcPr>
            <w:tcW w:w="2712" w:type="dxa"/>
            <w:vAlign w:val="top"/>
          </w:tcPr>
          <w:p w14:paraId="0FD112F1">
            <w:pPr>
              <w:pStyle w:val="6"/>
              <w:spacing w:before="113" w:line="255" w:lineRule="exact"/>
              <w:ind w:right="25"/>
              <w:jc w:val="right"/>
            </w:pPr>
            <w:r>
              <w:rPr>
                <w:spacing w:val="6"/>
                <w:position w:val="1"/>
              </w:rPr>
              <w:t>0.15</w:t>
            </w:r>
          </w:p>
        </w:tc>
        <w:tc>
          <w:tcPr>
            <w:tcW w:w="2712" w:type="dxa"/>
            <w:vAlign w:val="top"/>
          </w:tcPr>
          <w:p w14:paraId="7A109FE3">
            <w:pPr>
              <w:pStyle w:val="6"/>
              <w:spacing w:before="113" w:line="255" w:lineRule="exact"/>
              <w:ind w:right="22"/>
              <w:jc w:val="right"/>
            </w:pPr>
            <w:r>
              <w:rPr>
                <w:spacing w:val="6"/>
                <w:position w:val="1"/>
              </w:rPr>
              <w:t>0.15</w:t>
            </w:r>
          </w:p>
        </w:tc>
        <w:tc>
          <w:tcPr>
            <w:tcW w:w="2719" w:type="dxa"/>
            <w:vAlign w:val="top"/>
          </w:tcPr>
          <w:p w14:paraId="377BA4B4">
            <w:pPr>
              <w:rPr>
                <w:rFonts w:ascii="Arial"/>
                <w:sz w:val="21"/>
              </w:rPr>
            </w:pPr>
          </w:p>
        </w:tc>
      </w:tr>
      <w:tr w14:paraId="50DE2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476" w:type="dxa"/>
            <w:vAlign w:val="top"/>
          </w:tcPr>
          <w:p w14:paraId="54E0D0BD">
            <w:pPr>
              <w:pStyle w:val="6"/>
              <w:spacing w:before="129" w:line="256" w:lineRule="exact"/>
              <w:ind w:left="302"/>
            </w:pPr>
            <w:r>
              <w:rPr>
                <w:spacing w:val="7"/>
                <w:position w:val="1"/>
              </w:rPr>
              <w:t>2210201</w:t>
            </w:r>
          </w:p>
        </w:tc>
        <w:tc>
          <w:tcPr>
            <w:tcW w:w="4930" w:type="dxa"/>
            <w:vAlign w:val="top"/>
          </w:tcPr>
          <w:p w14:paraId="3FCE8E8A">
            <w:pPr>
              <w:pStyle w:val="6"/>
              <w:spacing w:before="129" w:line="229" w:lineRule="auto"/>
              <w:ind w:left="23"/>
            </w:pPr>
            <w:r>
              <w:rPr>
                <w:spacing w:val="4"/>
              </w:rPr>
              <w:t>住房公积金</w:t>
            </w:r>
          </w:p>
        </w:tc>
        <w:tc>
          <w:tcPr>
            <w:tcW w:w="2712" w:type="dxa"/>
            <w:vAlign w:val="top"/>
          </w:tcPr>
          <w:p w14:paraId="78EB4489">
            <w:pPr>
              <w:pStyle w:val="6"/>
              <w:spacing w:before="129" w:line="255" w:lineRule="exact"/>
              <w:ind w:right="25"/>
              <w:jc w:val="right"/>
            </w:pPr>
            <w:r>
              <w:rPr>
                <w:spacing w:val="6"/>
                <w:position w:val="1"/>
              </w:rPr>
              <w:t>0.15</w:t>
            </w:r>
          </w:p>
        </w:tc>
        <w:tc>
          <w:tcPr>
            <w:tcW w:w="2712" w:type="dxa"/>
            <w:vAlign w:val="top"/>
          </w:tcPr>
          <w:p w14:paraId="016FB7FE">
            <w:pPr>
              <w:pStyle w:val="6"/>
              <w:spacing w:before="129" w:line="255" w:lineRule="exact"/>
              <w:ind w:right="22"/>
              <w:jc w:val="right"/>
            </w:pPr>
            <w:r>
              <w:rPr>
                <w:spacing w:val="6"/>
                <w:position w:val="1"/>
              </w:rPr>
              <w:t>0.15</w:t>
            </w:r>
          </w:p>
        </w:tc>
        <w:tc>
          <w:tcPr>
            <w:tcW w:w="2719" w:type="dxa"/>
            <w:vAlign w:val="top"/>
          </w:tcPr>
          <w:p w14:paraId="6B6CA53A">
            <w:pPr>
              <w:rPr>
                <w:rFonts w:ascii="Arial"/>
                <w:sz w:val="21"/>
              </w:rPr>
            </w:pPr>
          </w:p>
        </w:tc>
      </w:tr>
    </w:tbl>
    <w:p w14:paraId="7D73757D">
      <w:pPr>
        <w:spacing w:before="47" w:line="219" w:lineRule="auto"/>
        <w:ind w:left="44"/>
        <w:rPr>
          <w:rFonts w:ascii="宋体" w:hAnsi="宋体" w:eastAsia="宋体" w:cs="宋体"/>
          <w:sz w:val="18"/>
          <w:szCs w:val="18"/>
        </w:rPr>
      </w:pPr>
      <w:r>
        <w:rPr>
          <w:rFonts w:ascii="宋体" w:hAnsi="宋体" w:eastAsia="宋体" w:cs="宋体"/>
          <w:sz w:val="18"/>
          <w:szCs w:val="18"/>
        </w:rPr>
        <w:t>注：1.本表反映部门本年度一般公共预算</w:t>
      </w:r>
      <w:r>
        <w:rPr>
          <w:rFonts w:ascii="宋体" w:hAnsi="宋体" w:eastAsia="宋体" w:cs="宋体"/>
          <w:spacing w:val="-1"/>
          <w:sz w:val="18"/>
          <w:szCs w:val="18"/>
        </w:rPr>
        <w:t>财政拨款支出情况。</w:t>
      </w:r>
    </w:p>
    <w:p w14:paraId="16CF0DA7">
      <w:pPr>
        <w:spacing w:before="72"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6D3E60A9">
      <w:pPr>
        <w:spacing w:line="219" w:lineRule="auto"/>
        <w:rPr>
          <w:rFonts w:ascii="宋体" w:hAnsi="宋体" w:eastAsia="宋体" w:cs="宋体"/>
          <w:sz w:val="18"/>
          <w:szCs w:val="18"/>
        </w:rPr>
        <w:sectPr>
          <w:pgSz w:w="16838" w:h="11906"/>
          <w:pgMar w:top="548" w:right="1200" w:bottom="400" w:left="1072" w:header="0" w:footer="0" w:gutter="0"/>
          <w:cols w:space="720" w:num="1"/>
        </w:sectPr>
      </w:pPr>
    </w:p>
    <w:p w14:paraId="1576FC90">
      <w:pPr>
        <w:spacing w:before="71" w:line="219" w:lineRule="auto"/>
        <w:ind w:left="3867"/>
        <w:rPr>
          <w:rFonts w:ascii="宋体" w:hAnsi="宋体" w:eastAsia="宋体" w:cs="宋体"/>
          <w:sz w:val="36"/>
          <w:szCs w:val="36"/>
        </w:rPr>
      </w:pPr>
      <w:r>
        <w:rPr>
          <w:rFonts w:ascii="宋体" w:hAnsi="宋体" w:eastAsia="宋体" w:cs="宋体"/>
          <w:spacing w:val="-2"/>
          <w:sz w:val="36"/>
          <w:szCs w:val="36"/>
        </w:rPr>
        <w:t>一般公共预算财政拨款基本支出决算明细表</w:t>
      </w:r>
    </w:p>
    <w:p w14:paraId="74D45295">
      <w:pPr>
        <w:spacing w:before="26" w:line="230" w:lineRule="auto"/>
        <w:ind w:right="33"/>
        <w:jc w:val="right"/>
        <w:rPr>
          <w:rFonts w:ascii="宋体" w:hAnsi="宋体" w:eastAsia="宋体" w:cs="宋体"/>
          <w:sz w:val="19"/>
          <w:szCs w:val="19"/>
        </w:rPr>
      </w:pPr>
      <w:r>
        <w:rPr>
          <w:rFonts w:ascii="宋体" w:hAnsi="宋体" w:eastAsia="宋体" w:cs="宋体"/>
          <w:spacing w:val="5"/>
          <w:sz w:val="19"/>
          <w:szCs w:val="19"/>
        </w:rPr>
        <w:t>公开06表</w:t>
      </w:r>
    </w:p>
    <w:p w14:paraId="12472E0B">
      <w:pPr>
        <w:spacing w:before="92" w:line="229" w:lineRule="auto"/>
        <w:ind w:left="47"/>
        <w:rPr>
          <w:rFonts w:ascii="宋体" w:hAnsi="宋体" w:eastAsia="宋体" w:cs="宋体"/>
          <w:sz w:val="18"/>
          <w:szCs w:val="18"/>
        </w:rPr>
      </w:pPr>
      <w:r>
        <w:rPr>
          <w:rFonts w:ascii="宋体" w:hAnsi="宋体" w:eastAsia="宋体" w:cs="宋体"/>
          <w:spacing w:val="2"/>
          <w:sz w:val="19"/>
          <w:szCs w:val="19"/>
        </w:rPr>
        <w:t xml:space="preserve">部门：城步县文化旅游广电体育局                                                                                                          </w:t>
      </w:r>
      <w:r>
        <w:rPr>
          <w:rFonts w:ascii="宋体" w:hAnsi="宋体" w:eastAsia="宋体" w:cs="宋体"/>
          <w:spacing w:val="2"/>
          <w:sz w:val="18"/>
          <w:szCs w:val="18"/>
        </w:rPr>
        <w:t>金额单位：万元</w:t>
      </w:r>
    </w:p>
    <w:p w14:paraId="573B5109">
      <w:pPr>
        <w:spacing w:line="18" w:lineRule="exact"/>
      </w:pPr>
    </w:p>
    <w:tbl>
      <w:tblPr>
        <w:tblStyle w:val="5"/>
        <w:tblW w:w="145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7"/>
        <w:gridCol w:w="2667"/>
        <w:gridCol w:w="1348"/>
        <w:gridCol w:w="824"/>
        <w:gridCol w:w="2667"/>
        <w:gridCol w:w="1349"/>
        <w:gridCol w:w="824"/>
        <w:gridCol w:w="2667"/>
        <w:gridCol w:w="1356"/>
      </w:tblGrid>
      <w:tr w14:paraId="529F7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4832" w:type="dxa"/>
            <w:gridSpan w:val="3"/>
            <w:shd w:val="clear" w:color="auto" w:fill="C0C0C0"/>
            <w:vAlign w:val="top"/>
          </w:tcPr>
          <w:p w14:paraId="7BE1BEA6">
            <w:pPr>
              <w:pStyle w:val="6"/>
              <w:spacing w:before="119" w:line="228" w:lineRule="auto"/>
              <w:ind w:left="1967"/>
              <w:rPr>
                <w:sz w:val="21"/>
                <w:szCs w:val="21"/>
              </w:rPr>
            </w:pPr>
            <w:r>
              <w:rPr>
                <w:spacing w:val="10"/>
                <w:sz w:val="21"/>
                <w:szCs w:val="21"/>
              </w:rPr>
              <w:t>人员经费</w:t>
            </w:r>
          </w:p>
        </w:tc>
        <w:tc>
          <w:tcPr>
            <w:tcW w:w="9687" w:type="dxa"/>
            <w:gridSpan w:val="6"/>
            <w:shd w:val="clear" w:color="auto" w:fill="C0C0C0"/>
            <w:vAlign w:val="top"/>
          </w:tcPr>
          <w:p w14:paraId="3D99A6DF">
            <w:pPr>
              <w:pStyle w:val="6"/>
              <w:spacing w:before="119" w:line="228" w:lineRule="auto"/>
              <w:ind w:left="4400"/>
              <w:rPr>
                <w:sz w:val="21"/>
                <w:szCs w:val="21"/>
              </w:rPr>
            </w:pPr>
            <w:r>
              <w:rPr>
                <w:spacing w:val="9"/>
                <w:sz w:val="21"/>
                <w:szCs w:val="21"/>
              </w:rPr>
              <w:t>公用经费</w:t>
            </w:r>
          </w:p>
        </w:tc>
      </w:tr>
      <w:tr w14:paraId="16389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17" w:type="dxa"/>
            <w:shd w:val="clear" w:color="auto" w:fill="C0C0C0"/>
            <w:vAlign w:val="top"/>
          </w:tcPr>
          <w:p w14:paraId="28810699">
            <w:pPr>
              <w:pStyle w:val="6"/>
              <w:spacing w:before="22" w:line="216" w:lineRule="auto"/>
              <w:ind w:left="285" w:right="80" w:hanging="224"/>
              <w:rPr>
                <w:sz w:val="21"/>
                <w:szCs w:val="21"/>
              </w:rPr>
            </w:pPr>
            <w:r>
              <w:rPr>
                <w:spacing w:val="10"/>
                <w:sz w:val="21"/>
                <w:szCs w:val="21"/>
              </w:rPr>
              <w:t>科目编</w:t>
            </w:r>
            <w:r>
              <w:rPr>
                <w:spacing w:val="1"/>
                <w:sz w:val="21"/>
                <w:szCs w:val="21"/>
              </w:rPr>
              <w:t>码</w:t>
            </w:r>
          </w:p>
        </w:tc>
        <w:tc>
          <w:tcPr>
            <w:tcW w:w="2667" w:type="dxa"/>
            <w:shd w:val="clear" w:color="auto" w:fill="C0C0C0"/>
            <w:vAlign w:val="top"/>
          </w:tcPr>
          <w:p w14:paraId="43BB25D8">
            <w:pPr>
              <w:pStyle w:val="6"/>
              <w:spacing w:before="156" w:line="227" w:lineRule="auto"/>
              <w:ind w:left="879"/>
              <w:rPr>
                <w:sz w:val="21"/>
                <w:szCs w:val="21"/>
              </w:rPr>
            </w:pPr>
            <w:r>
              <w:rPr>
                <w:spacing w:val="11"/>
                <w:sz w:val="21"/>
                <w:szCs w:val="21"/>
              </w:rPr>
              <w:t>科目名称</w:t>
            </w:r>
          </w:p>
        </w:tc>
        <w:tc>
          <w:tcPr>
            <w:tcW w:w="1348" w:type="dxa"/>
            <w:shd w:val="clear" w:color="auto" w:fill="C0C0C0"/>
            <w:vAlign w:val="top"/>
          </w:tcPr>
          <w:p w14:paraId="733DC805">
            <w:pPr>
              <w:pStyle w:val="6"/>
              <w:spacing w:before="157" w:line="227" w:lineRule="auto"/>
              <w:ind w:left="333"/>
              <w:rPr>
                <w:sz w:val="21"/>
                <w:szCs w:val="21"/>
              </w:rPr>
            </w:pPr>
            <w:r>
              <w:rPr>
                <w:spacing w:val="7"/>
                <w:sz w:val="21"/>
                <w:szCs w:val="21"/>
              </w:rPr>
              <w:t>决算数</w:t>
            </w:r>
          </w:p>
        </w:tc>
        <w:tc>
          <w:tcPr>
            <w:tcW w:w="824" w:type="dxa"/>
            <w:shd w:val="clear" w:color="auto" w:fill="C0C0C0"/>
            <w:vAlign w:val="top"/>
          </w:tcPr>
          <w:p w14:paraId="7B3D1DD2">
            <w:pPr>
              <w:pStyle w:val="6"/>
              <w:spacing w:before="22" w:line="216" w:lineRule="auto"/>
              <w:ind w:left="298" w:right="74" w:hanging="224"/>
              <w:rPr>
                <w:sz w:val="21"/>
                <w:szCs w:val="21"/>
              </w:rPr>
            </w:pPr>
            <w:r>
              <w:rPr>
                <w:spacing w:val="10"/>
                <w:sz w:val="21"/>
                <w:szCs w:val="21"/>
              </w:rPr>
              <w:t>科目编</w:t>
            </w:r>
            <w:r>
              <w:rPr>
                <w:spacing w:val="1"/>
                <w:sz w:val="21"/>
                <w:szCs w:val="21"/>
              </w:rPr>
              <w:t>码</w:t>
            </w:r>
          </w:p>
        </w:tc>
        <w:tc>
          <w:tcPr>
            <w:tcW w:w="2667" w:type="dxa"/>
            <w:shd w:val="clear" w:color="auto" w:fill="C0C0C0"/>
            <w:vAlign w:val="top"/>
          </w:tcPr>
          <w:p w14:paraId="2D511097">
            <w:pPr>
              <w:pStyle w:val="6"/>
              <w:spacing w:before="156" w:line="227" w:lineRule="auto"/>
              <w:ind w:left="885"/>
              <w:rPr>
                <w:sz w:val="21"/>
                <w:szCs w:val="21"/>
              </w:rPr>
            </w:pPr>
            <w:r>
              <w:rPr>
                <w:spacing w:val="11"/>
                <w:sz w:val="21"/>
                <w:szCs w:val="21"/>
              </w:rPr>
              <w:t>科目名称</w:t>
            </w:r>
          </w:p>
        </w:tc>
        <w:tc>
          <w:tcPr>
            <w:tcW w:w="1349" w:type="dxa"/>
            <w:shd w:val="clear" w:color="auto" w:fill="C0C0C0"/>
            <w:vAlign w:val="top"/>
          </w:tcPr>
          <w:p w14:paraId="3BFAB65A">
            <w:pPr>
              <w:pStyle w:val="6"/>
              <w:spacing w:before="157" w:line="227" w:lineRule="auto"/>
              <w:ind w:left="339"/>
              <w:rPr>
                <w:sz w:val="21"/>
                <w:szCs w:val="21"/>
              </w:rPr>
            </w:pPr>
            <w:r>
              <w:rPr>
                <w:spacing w:val="7"/>
                <w:sz w:val="21"/>
                <w:szCs w:val="21"/>
              </w:rPr>
              <w:t>决算数</w:t>
            </w:r>
          </w:p>
        </w:tc>
        <w:tc>
          <w:tcPr>
            <w:tcW w:w="824" w:type="dxa"/>
            <w:shd w:val="clear" w:color="auto" w:fill="C0C0C0"/>
            <w:vAlign w:val="top"/>
          </w:tcPr>
          <w:p w14:paraId="3FB7A1B9">
            <w:pPr>
              <w:pStyle w:val="6"/>
              <w:spacing w:before="22" w:line="216" w:lineRule="auto"/>
              <w:ind w:left="303" w:right="69" w:hanging="224"/>
              <w:rPr>
                <w:sz w:val="21"/>
                <w:szCs w:val="21"/>
              </w:rPr>
            </w:pPr>
            <w:r>
              <w:rPr>
                <w:spacing w:val="10"/>
                <w:sz w:val="21"/>
                <w:szCs w:val="21"/>
              </w:rPr>
              <w:t>科目编</w:t>
            </w:r>
            <w:r>
              <w:rPr>
                <w:spacing w:val="1"/>
                <w:sz w:val="21"/>
                <w:szCs w:val="21"/>
              </w:rPr>
              <w:t>码</w:t>
            </w:r>
          </w:p>
        </w:tc>
        <w:tc>
          <w:tcPr>
            <w:tcW w:w="2667" w:type="dxa"/>
            <w:shd w:val="clear" w:color="auto" w:fill="C0C0C0"/>
            <w:vAlign w:val="top"/>
          </w:tcPr>
          <w:p w14:paraId="2BB46705">
            <w:pPr>
              <w:pStyle w:val="6"/>
              <w:spacing w:before="156" w:line="227" w:lineRule="auto"/>
              <w:ind w:left="890"/>
              <w:rPr>
                <w:sz w:val="21"/>
                <w:szCs w:val="21"/>
              </w:rPr>
            </w:pPr>
            <w:r>
              <w:rPr>
                <w:spacing w:val="11"/>
                <w:sz w:val="21"/>
                <w:szCs w:val="21"/>
              </w:rPr>
              <w:t>科目名称</w:t>
            </w:r>
          </w:p>
        </w:tc>
        <w:tc>
          <w:tcPr>
            <w:tcW w:w="1356" w:type="dxa"/>
            <w:shd w:val="clear" w:color="auto" w:fill="C0C0C0"/>
            <w:vAlign w:val="top"/>
          </w:tcPr>
          <w:p w14:paraId="6B1741FE">
            <w:pPr>
              <w:pStyle w:val="6"/>
              <w:spacing w:before="157" w:line="227" w:lineRule="auto"/>
              <w:ind w:left="344"/>
              <w:rPr>
                <w:sz w:val="21"/>
                <w:szCs w:val="21"/>
              </w:rPr>
            </w:pPr>
            <w:r>
              <w:rPr>
                <w:spacing w:val="7"/>
                <w:sz w:val="21"/>
                <w:szCs w:val="21"/>
              </w:rPr>
              <w:t>决算数</w:t>
            </w:r>
          </w:p>
        </w:tc>
      </w:tr>
      <w:tr w14:paraId="14965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17A1E244">
            <w:pPr>
              <w:pStyle w:val="6"/>
              <w:spacing w:before="10" w:line="256" w:lineRule="exact"/>
              <w:ind w:left="244"/>
            </w:pPr>
            <w:r>
              <w:rPr>
                <w:spacing w:val="4"/>
                <w:position w:val="1"/>
              </w:rPr>
              <w:t>301</w:t>
            </w:r>
          </w:p>
        </w:tc>
        <w:tc>
          <w:tcPr>
            <w:tcW w:w="2667" w:type="dxa"/>
            <w:vAlign w:val="top"/>
          </w:tcPr>
          <w:p w14:paraId="77AB870C">
            <w:pPr>
              <w:pStyle w:val="6"/>
              <w:spacing w:before="15" w:line="225" w:lineRule="auto"/>
            </w:pPr>
            <w:r>
              <w:rPr>
                <w:spacing w:val="2"/>
              </w:rPr>
              <w:t>工资福利支出</w:t>
            </w:r>
          </w:p>
        </w:tc>
        <w:tc>
          <w:tcPr>
            <w:tcW w:w="1348" w:type="dxa"/>
            <w:vAlign w:val="top"/>
          </w:tcPr>
          <w:p w14:paraId="4C26E11B">
            <w:pPr>
              <w:pStyle w:val="6"/>
              <w:spacing w:before="10" w:line="255" w:lineRule="exact"/>
              <w:jc w:val="right"/>
            </w:pPr>
            <w:r>
              <w:rPr>
                <w:spacing w:val="7"/>
                <w:position w:val="1"/>
              </w:rPr>
              <w:t>632.91</w:t>
            </w:r>
          </w:p>
        </w:tc>
        <w:tc>
          <w:tcPr>
            <w:tcW w:w="824" w:type="dxa"/>
            <w:vAlign w:val="top"/>
          </w:tcPr>
          <w:p w14:paraId="58DB01E6">
            <w:pPr>
              <w:pStyle w:val="6"/>
              <w:spacing w:before="10" w:line="256" w:lineRule="exact"/>
              <w:ind w:left="257"/>
            </w:pPr>
            <w:r>
              <w:rPr>
                <w:spacing w:val="4"/>
                <w:position w:val="1"/>
              </w:rPr>
              <w:t>302</w:t>
            </w:r>
          </w:p>
        </w:tc>
        <w:tc>
          <w:tcPr>
            <w:tcW w:w="2667" w:type="dxa"/>
            <w:vAlign w:val="top"/>
          </w:tcPr>
          <w:p w14:paraId="2D730792">
            <w:pPr>
              <w:pStyle w:val="6"/>
              <w:spacing w:before="9" w:line="229" w:lineRule="auto"/>
              <w:ind w:left="3"/>
            </w:pPr>
            <w:r>
              <w:rPr>
                <w:spacing w:val="3"/>
              </w:rPr>
              <w:t>商品和服务支出</w:t>
            </w:r>
          </w:p>
        </w:tc>
        <w:tc>
          <w:tcPr>
            <w:tcW w:w="1349" w:type="dxa"/>
            <w:vAlign w:val="top"/>
          </w:tcPr>
          <w:p w14:paraId="09C13B7C">
            <w:pPr>
              <w:pStyle w:val="6"/>
              <w:spacing w:before="10" w:line="255" w:lineRule="exact"/>
              <w:jc w:val="right"/>
            </w:pPr>
            <w:r>
              <w:rPr>
                <w:spacing w:val="6"/>
                <w:position w:val="1"/>
              </w:rPr>
              <w:t>99.29</w:t>
            </w:r>
          </w:p>
        </w:tc>
        <w:tc>
          <w:tcPr>
            <w:tcW w:w="824" w:type="dxa"/>
            <w:vAlign w:val="top"/>
          </w:tcPr>
          <w:p w14:paraId="64815102">
            <w:pPr>
              <w:pStyle w:val="6"/>
              <w:spacing w:before="10" w:line="256" w:lineRule="exact"/>
              <w:ind w:left="262"/>
            </w:pPr>
            <w:r>
              <w:rPr>
                <w:spacing w:val="4"/>
                <w:position w:val="1"/>
              </w:rPr>
              <w:t>307</w:t>
            </w:r>
          </w:p>
        </w:tc>
        <w:tc>
          <w:tcPr>
            <w:tcW w:w="2667" w:type="dxa"/>
            <w:vAlign w:val="top"/>
          </w:tcPr>
          <w:p w14:paraId="6266B250">
            <w:pPr>
              <w:pStyle w:val="6"/>
              <w:spacing w:before="9" w:line="229" w:lineRule="auto"/>
              <w:ind w:left="5"/>
            </w:pPr>
            <w:r>
              <w:rPr>
                <w:spacing w:val="4"/>
              </w:rPr>
              <w:t>债务利息及费用支出</w:t>
            </w:r>
          </w:p>
        </w:tc>
        <w:tc>
          <w:tcPr>
            <w:tcW w:w="1356" w:type="dxa"/>
            <w:vAlign w:val="top"/>
          </w:tcPr>
          <w:p w14:paraId="7EBDA8A6">
            <w:pPr>
              <w:rPr>
                <w:rFonts w:ascii="Arial"/>
                <w:sz w:val="21"/>
              </w:rPr>
            </w:pPr>
          </w:p>
        </w:tc>
      </w:tr>
      <w:tr w14:paraId="38CBD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4AA7B069">
            <w:pPr>
              <w:pStyle w:val="6"/>
              <w:spacing w:before="11" w:line="256" w:lineRule="exact"/>
              <w:ind w:left="139"/>
            </w:pPr>
            <w:r>
              <w:rPr>
                <w:spacing w:val="6"/>
                <w:position w:val="1"/>
              </w:rPr>
              <w:t>30101</w:t>
            </w:r>
          </w:p>
        </w:tc>
        <w:tc>
          <w:tcPr>
            <w:tcW w:w="2667" w:type="dxa"/>
            <w:vAlign w:val="top"/>
          </w:tcPr>
          <w:p w14:paraId="29321499">
            <w:pPr>
              <w:pStyle w:val="6"/>
              <w:spacing w:before="16" w:line="223" w:lineRule="auto"/>
            </w:pPr>
            <w:r>
              <w:rPr>
                <w:spacing w:val="1"/>
              </w:rPr>
              <w:t>基本工资</w:t>
            </w:r>
          </w:p>
        </w:tc>
        <w:tc>
          <w:tcPr>
            <w:tcW w:w="1348" w:type="dxa"/>
            <w:vAlign w:val="top"/>
          </w:tcPr>
          <w:p w14:paraId="47B3B64A">
            <w:pPr>
              <w:pStyle w:val="6"/>
              <w:spacing w:before="11" w:line="255" w:lineRule="exact"/>
              <w:jc w:val="right"/>
            </w:pPr>
            <w:r>
              <w:rPr>
                <w:spacing w:val="7"/>
                <w:position w:val="1"/>
              </w:rPr>
              <w:t>242.11</w:t>
            </w:r>
          </w:p>
        </w:tc>
        <w:tc>
          <w:tcPr>
            <w:tcW w:w="824" w:type="dxa"/>
            <w:vAlign w:val="top"/>
          </w:tcPr>
          <w:p w14:paraId="7B1A81C2">
            <w:pPr>
              <w:pStyle w:val="6"/>
              <w:spacing w:before="11" w:line="256" w:lineRule="exact"/>
              <w:ind w:left="152"/>
            </w:pPr>
            <w:r>
              <w:rPr>
                <w:spacing w:val="6"/>
                <w:position w:val="1"/>
              </w:rPr>
              <w:t>30201</w:t>
            </w:r>
          </w:p>
        </w:tc>
        <w:tc>
          <w:tcPr>
            <w:tcW w:w="2667" w:type="dxa"/>
            <w:vAlign w:val="top"/>
          </w:tcPr>
          <w:p w14:paraId="439234EF">
            <w:pPr>
              <w:pStyle w:val="6"/>
              <w:spacing w:before="10" w:line="229" w:lineRule="auto"/>
              <w:ind w:left="213"/>
            </w:pPr>
            <w:r>
              <w:rPr>
                <w:spacing w:val="2"/>
              </w:rPr>
              <w:t>办公费</w:t>
            </w:r>
          </w:p>
        </w:tc>
        <w:tc>
          <w:tcPr>
            <w:tcW w:w="1349" w:type="dxa"/>
            <w:vAlign w:val="top"/>
          </w:tcPr>
          <w:p w14:paraId="2264FD29">
            <w:pPr>
              <w:pStyle w:val="6"/>
              <w:spacing w:before="11" w:line="255" w:lineRule="exact"/>
              <w:jc w:val="right"/>
            </w:pPr>
            <w:r>
              <w:rPr>
                <w:spacing w:val="5"/>
                <w:position w:val="1"/>
              </w:rPr>
              <w:t>39.78</w:t>
            </w:r>
          </w:p>
        </w:tc>
        <w:tc>
          <w:tcPr>
            <w:tcW w:w="824" w:type="dxa"/>
            <w:vAlign w:val="top"/>
          </w:tcPr>
          <w:p w14:paraId="05BBE8E0">
            <w:pPr>
              <w:pStyle w:val="6"/>
              <w:spacing w:before="11" w:line="256" w:lineRule="exact"/>
              <w:ind w:left="157"/>
            </w:pPr>
            <w:r>
              <w:rPr>
                <w:spacing w:val="6"/>
                <w:position w:val="1"/>
              </w:rPr>
              <w:t>30701</w:t>
            </w:r>
          </w:p>
        </w:tc>
        <w:tc>
          <w:tcPr>
            <w:tcW w:w="2667" w:type="dxa"/>
            <w:vAlign w:val="top"/>
          </w:tcPr>
          <w:p w14:paraId="706C11EB">
            <w:pPr>
              <w:pStyle w:val="6"/>
              <w:spacing w:before="10" w:line="229" w:lineRule="auto"/>
              <w:ind w:left="233"/>
            </w:pPr>
            <w:r>
              <w:rPr>
                <w:spacing w:val="1"/>
              </w:rPr>
              <w:t>国内债务付息</w:t>
            </w:r>
          </w:p>
        </w:tc>
        <w:tc>
          <w:tcPr>
            <w:tcW w:w="1356" w:type="dxa"/>
            <w:vAlign w:val="top"/>
          </w:tcPr>
          <w:p w14:paraId="01D25379">
            <w:pPr>
              <w:rPr>
                <w:rFonts w:ascii="Arial"/>
                <w:sz w:val="21"/>
              </w:rPr>
            </w:pPr>
          </w:p>
        </w:tc>
      </w:tr>
      <w:tr w14:paraId="26C09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0D33405D">
            <w:pPr>
              <w:pStyle w:val="6"/>
              <w:spacing w:before="12" w:line="256" w:lineRule="exact"/>
              <w:ind w:left="139"/>
            </w:pPr>
            <w:r>
              <w:rPr>
                <w:spacing w:val="6"/>
                <w:position w:val="1"/>
              </w:rPr>
              <w:t>30102</w:t>
            </w:r>
          </w:p>
        </w:tc>
        <w:tc>
          <w:tcPr>
            <w:tcW w:w="2667" w:type="dxa"/>
            <w:vAlign w:val="top"/>
          </w:tcPr>
          <w:p w14:paraId="6AC8D4F3">
            <w:pPr>
              <w:pStyle w:val="6"/>
              <w:spacing w:before="17" w:line="224" w:lineRule="auto"/>
            </w:pPr>
            <w:r>
              <w:rPr>
                <w:spacing w:val="1"/>
              </w:rPr>
              <w:t>津贴补贴</w:t>
            </w:r>
          </w:p>
        </w:tc>
        <w:tc>
          <w:tcPr>
            <w:tcW w:w="1348" w:type="dxa"/>
            <w:vAlign w:val="top"/>
          </w:tcPr>
          <w:p w14:paraId="27402A22">
            <w:pPr>
              <w:pStyle w:val="6"/>
              <w:spacing w:before="12" w:line="255" w:lineRule="exact"/>
              <w:jc w:val="right"/>
            </w:pPr>
            <w:r>
              <w:rPr>
                <w:spacing w:val="5"/>
                <w:position w:val="1"/>
              </w:rPr>
              <w:t>125.91</w:t>
            </w:r>
          </w:p>
        </w:tc>
        <w:tc>
          <w:tcPr>
            <w:tcW w:w="824" w:type="dxa"/>
            <w:vAlign w:val="top"/>
          </w:tcPr>
          <w:p w14:paraId="4149DE45">
            <w:pPr>
              <w:pStyle w:val="6"/>
              <w:spacing w:before="12" w:line="256" w:lineRule="exact"/>
              <w:ind w:left="152"/>
            </w:pPr>
            <w:r>
              <w:rPr>
                <w:spacing w:val="6"/>
                <w:position w:val="1"/>
              </w:rPr>
              <w:t>30202</w:t>
            </w:r>
          </w:p>
        </w:tc>
        <w:tc>
          <w:tcPr>
            <w:tcW w:w="2667" w:type="dxa"/>
            <w:vAlign w:val="top"/>
          </w:tcPr>
          <w:p w14:paraId="16580737">
            <w:pPr>
              <w:pStyle w:val="6"/>
              <w:spacing w:before="11" w:line="229" w:lineRule="auto"/>
              <w:ind w:left="224"/>
            </w:pPr>
            <w:r>
              <w:rPr>
                <w:spacing w:val="-2"/>
              </w:rPr>
              <w:t>印刷费</w:t>
            </w:r>
          </w:p>
        </w:tc>
        <w:tc>
          <w:tcPr>
            <w:tcW w:w="1349" w:type="dxa"/>
            <w:vAlign w:val="top"/>
          </w:tcPr>
          <w:p w14:paraId="7C0FF783">
            <w:pPr>
              <w:pStyle w:val="6"/>
              <w:spacing w:before="12" w:line="255" w:lineRule="exact"/>
              <w:jc w:val="right"/>
            </w:pPr>
            <w:r>
              <w:rPr>
                <w:spacing w:val="5"/>
                <w:position w:val="1"/>
              </w:rPr>
              <w:t>0.65</w:t>
            </w:r>
          </w:p>
        </w:tc>
        <w:tc>
          <w:tcPr>
            <w:tcW w:w="824" w:type="dxa"/>
            <w:vAlign w:val="top"/>
          </w:tcPr>
          <w:p w14:paraId="788243CE">
            <w:pPr>
              <w:pStyle w:val="6"/>
              <w:spacing w:before="12" w:line="256" w:lineRule="exact"/>
              <w:ind w:left="157"/>
            </w:pPr>
            <w:r>
              <w:rPr>
                <w:spacing w:val="6"/>
                <w:position w:val="1"/>
              </w:rPr>
              <w:t>30702</w:t>
            </w:r>
          </w:p>
        </w:tc>
        <w:tc>
          <w:tcPr>
            <w:tcW w:w="2667" w:type="dxa"/>
            <w:vAlign w:val="top"/>
          </w:tcPr>
          <w:p w14:paraId="69F62CB0">
            <w:pPr>
              <w:pStyle w:val="6"/>
              <w:spacing w:before="11" w:line="229" w:lineRule="auto"/>
              <w:ind w:left="233"/>
            </w:pPr>
            <w:r>
              <w:rPr>
                <w:spacing w:val="1"/>
              </w:rPr>
              <w:t>国外债务付息</w:t>
            </w:r>
          </w:p>
        </w:tc>
        <w:tc>
          <w:tcPr>
            <w:tcW w:w="1356" w:type="dxa"/>
            <w:vAlign w:val="top"/>
          </w:tcPr>
          <w:p w14:paraId="6E1884AA">
            <w:pPr>
              <w:rPr>
                <w:rFonts w:ascii="Arial"/>
                <w:sz w:val="21"/>
              </w:rPr>
            </w:pPr>
          </w:p>
        </w:tc>
      </w:tr>
      <w:tr w14:paraId="267C2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0549EB7E">
            <w:pPr>
              <w:pStyle w:val="6"/>
              <w:spacing w:before="13" w:line="256" w:lineRule="exact"/>
              <w:ind w:left="139"/>
            </w:pPr>
            <w:r>
              <w:rPr>
                <w:spacing w:val="6"/>
                <w:position w:val="1"/>
              </w:rPr>
              <w:t>30103</w:t>
            </w:r>
          </w:p>
        </w:tc>
        <w:tc>
          <w:tcPr>
            <w:tcW w:w="2667" w:type="dxa"/>
            <w:vAlign w:val="top"/>
          </w:tcPr>
          <w:p w14:paraId="16F1B49E">
            <w:pPr>
              <w:pStyle w:val="6"/>
              <w:spacing w:before="18" w:line="225" w:lineRule="auto"/>
            </w:pPr>
            <w:r>
              <w:rPr>
                <w:spacing w:val="-3"/>
              </w:rPr>
              <w:t>奖金</w:t>
            </w:r>
          </w:p>
        </w:tc>
        <w:tc>
          <w:tcPr>
            <w:tcW w:w="1348" w:type="dxa"/>
            <w:vAlign w:val="top"/>
          </w:tcPr>
          <w:p w14:paraId="674BFD63">
            <w:pPr>
              <w:pStyle w:val="6"/>
              <w:spacing w:before="13" w:line="255" w:lineRule="exact"/>
              <w:jc w:val="right"/>
            </w:pPr>
            <w:r>
              <w:rPr>
                <w:spacing w:val="5"/>
                <w:position w:val="1"/>
              </w:rPr>
              <w:t>133.67</w:t>
            </w:r>
          </w:p>
        </w:tc>
        <w:tc>
          <w:tcPr>
            <w:tcW w:w="824" w:type="dxa"/>
            <w:vAlign w:val="top"/>
          </w:tcPr>
          <w:p w14:paraId="30AA1344">
            <w:pPr>
              <w:pStyle w:val="6"/>
              <w:spacing w:before="13" w:line="256" w:lineRule="exact"/>
              <w:ind w:left="152"/>
            </w:pPr>
            <w:r>
              <w:rPr>
                <w:spacing w:val="6"/>
                <w:position w:val="1"/>
              </w:rPr>
              <w:t>30203</w:t>
            </w:r>
          </w:p>
        </w:tc>
        <w:tc>
          <w:tcPr>
            <w:tcW w:w="2667" w:type="dxa"/>
            <w:vAlign w:val="top"/>
          </w:tcPr>
          <w:p w14:paraId="01E59AD3">
            <w:pPr>
              <w:pStyle w:val="6"/>
              <w:spacing w:before="13" w:line="229" w:lineRule="auto"/>
              <w:ind w:left="217"/>
            </w:pPr>
            <w:r>
              <w:rPr>
                <w:spacing w:val="1"/>
              </w:rPr>
              <w:t>咨询费</w:t>
            </w:r>
          </w:p>
        </w:tc>
        <w:tc>
          <w:tcPr>
            <w:tcW w:w="1349" w:type="dxa"/>
            <w:vAlign w:val="top"/>
          </w:tcPr>
          <w:p w14:paraId="18B833E1">
            <w:pPr>
              <w:rPr>
                <w:rFonts w:ascii="Arial"/>
                <w:sz w:val="21"/>
              </w:rPr>
            </w:pPr>
          </w:p>
        </w:tc>
        <w:tc>
          <w:tcPr>
            <w:tcW w:w="824" w:type="dxa"/>
            <w:vAlign w:val="top"/>
          </w:tcPr>
          <w:p w14:paraId="1B54A6BA">
            <w:pPr>
              <w:pStyle w:val="6"/>
              <w:spacing w:before="13" w:line="256" w:lineRule="exact"/>
              <w:ind w:left="262"/>
            </w:pPr>
            <w:r>
              <w:rPr>
                <w:spacing w:val="4"/>
                <w:position w:val="1"/>
              </w:rPr>
              <w:t>310</w:t>
            </w:r>
          </w:p>
        </w:tc>
        <w:tc>
          <w:tcPr>
            <w:tcW w:w="2667" w:type="dxa"/>
            <w:vAlign w:val="top"/>
          </w:tcPr>
          <w:p w14:paraId="4170F921">
            <w:pPr>
              <w:pStyle w:val="6"/>
              <w:spacing w:before="12" w:line="228" w:lineRule="auto"/>
              <w:ind w:left="12"/>
            </w:pPr>
            <w:r>
              <w:rPr>
                <w:spacing w:val="2"/>
              </w:rPr>
              <w:t>资本性支出</w:t>
            </w:r>
          </w:p>
        </w:tc>
        <w:tc>
          <w:tcPr>
            <w:tcW w:w="1356" w:type="dxa"/>
            <w:vAlign w:val="top"/>
          </w:tcPr>
          <w:p w14:paraId="63A8D095">
            <w:pPr>
              <w:rPr>
                <w:rFonts w:ascii="Arial"/>
                <w:sz w:val="21"/>
              </w:rPr>
            </w:pPr>
          </w:p>
        </w:tc>
      </w:tr>
      <w:tr w14:paraId="21F75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4EB64631">
            <w:pPr>
              <w:pStyle w:val="6"/>
              <w:spacing w:before="14" w:line="256" w:lineRule="exact"/>
              <w:ind w:left="139"/>
            </w:pPr>
            <w:r>
              <w:rPr>
                <w:spacing w:val="6"/>
                <w:position w:val="1"/>
              </w:rPr>
              <w:t>30106</w:t>
            </w:r>
          </w:p>
        </w:tc>
        <w:tc>
          <w:tcPr>
            <w:tcW w:w="2667" w:type="dxa"/>
            <w:vAlign w:val="top"/>
          </w:tcPr>
          <w:p w14:paraId="5B7123CC">
            <w:pPr>
              <w:pStyle w:val="6"/>
              <w:spacing w:before="19" w:line="224" w:lineRule="auto"/>
            </w:pPr>
            <w:r>
              <w:rPr>
                <w:spacing w:val="2"/>
              </w:rPr>
              <w:t>伙食补助费</w:t>
            </w:r>
          </w:p>
        </w:tc>
        <w:tc>
          <w:tcPr>
            <w:tcW w:w="1348" w:type="dxa"/>
            <w:vAlign w:val="top"/>
          </w:tcPr>
          <w:p w14:paraId="1F3D49C5">
            <w:pPr>
              <w:pStyle w:val="6"/>
              <w:spacing w:before="14" w:line="255" w:lineRule="exact"/>
              <w:jc w:val="right"/>
            </w:pPr>
            <w:r>
              <w:rPr>
                <w:spacing w:val="6"/>
                <w:position w:val="1"/>
              </w:rPr>
              <w:t>9.38</w:t>
            </w:r>
          </w:p>
        </w:tc>
        <w:tc>
          <w:tcPr>
            <w:tcW w:w="824" w:type="dxa"/>
            <w:vAlign w:val="top"/>
          </w:tcPr>
          <w:p w14:paraId="17696202">
            <w:pPr>
              <w:pStyle w:val="6"/>
              <w:spacing w:before="14" w:line="256" w:lineRule="exact"/>
              <w:ind w:left="152"/>
            </w:pPr>
            <w:r>
              <w:rPr>
                <w:spacing w:val="6"/>
                <w:position w:val="1"/>
              </w:rPr>
              <w:t>30204</w:t>
            </w:r>
          </w:p>
        </w:tc>
        <w:tc>
          <w:tcPr>
            <w:tcW w:w="2667" w:type="dxa"/>
            <w:vAlign w:val="top"/>
          </w:tcPr>
          <w:p w14:paraId="5D6FE922">
            <w:pPr>
              <w:pStyle w:val="6"/>
              <w:spacing w:before="14" w:line="229" w:lineRule="auto"/>
              <w:ind w:left="209"/>
            </w:pPr>
            <w:r>
              <w:rPr>
                <w:spacing w:val="3"/>
              </w:rPr>
              <w:t>手续费</w:t>
            </w:r>
          </w:p>
        </w:tc>
        <w:tc>
          <w:tcPr>
            <w:tcW w:w="1349" w:type="dxa"/>
            <w:vAlign w:val="top"/>
          </w:tcPr>
          <w:p w14:paraId="2AE7B1F4">
            <w:pPr>
              <w:rPr>
                <w:rFonts w:ascii="Arial"/>
                <w:sz w:val="21"/>
              </w:rPr>
            </w:pPr>
          </w:p>
        </w:tc>
        <w:tc>
          <w:tcPr>
            <w:tcW w:w="824" w:type="dxa"/>
            <w:vAlign w:val="top"/>
          </w:tcPr>
          <w:p w14:paraId="1483491A">
            <w:pPr>
              <w:pStyle w:val="6"/>
              <w:spacing w:before="14" w:line="256" w:lineRule="exact"/>
              <w:ind w:left="157"/>
            </w:pPr>
            <w:r>
              <w:rPr>
                <w:spacing w:val="6"/>
                <w:position w:val="1"/>
              </w:rPr>
              <w:t>31001</w:t>
            </w:r>
          </w:p>
        </w:tc>
        <w:tc>
          <w:tcPr>
            <w:tcW w:w="2667" w:type="dxa"/>
            <w:vAlign w:val="top"/>
          </w:tcPr>
          <w:p w14:paraId="1CC20E3B">
            <w:pPr>
              <w:pStyle w:val="6"/>
              <w:spacing w:before="14" w:line="229" w:lineRule="auto"/>
              <w:ind w:left="215"/>
            </w:pPr>
            <w:r>
              <w:rPr>
                <w:spacing w:val="4"/>
              </w:rPr>
              <w:t>房屋建筑物购建</w:t>
            </w:r>
          </w:p>
        </w:tc>
        <w:tc>
          <w:tcPr>
            <w:tcW w:w="1356" w:type="dxa"/>
            <w:vAlign w:val="top"/>
          </w:tcPr>
          <w:p w14:paraId="62CC2DA2">
            <w:pPr>
              <w:rPr>
                <w:rFonts w:ascii="Arial"/>
                <w:sz w:val="21"/>
              </w:rPr>
            </w:pPr>
          </w:p>
        </w:tc>
      </w:tr>
      <w:tr w14:paraId="3DF06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726E421A">
            <w:pPr>
              <w:pStyle w:val="6"/>
              <w:spacing w:before="15" w:line="256" w:lineRule="exact"/>
              <w:ind w:left="139"/>
            </w:pPr>
            <w:r>
              <w:rPr>
                <w:spacing w:val="6"/>
                <w:position w:val="1"/>
              </w:rPr>
              <w:t>30107</w:t>
            </w:r>
          </w:p>
        </w:tc>
        <w:tc>
          <w:tcPr>
            <w:tcW w:w="2667" w:type="dxa"/>
            <w:vAlign w:val="top"/>
          </w:tcPr>
          <w:p w14:paraId="70A646C4">
            <w:pPr>
              <w:pStyle w:val="6"/>
              <w:spacing w:before="20" w:line="225" w:lineRule="auto"/>
            </w:pPr>
            <w:r>
              <w:rPr>
                <w:spacing w:val="1"/>
              </w:rPr>
              <w:t>绩效工资</w:t>
            </w:r>
          </w:p>
        </w:tc>
        <w:tc>
          <w:tcPr>
            <w:tcW w:w="1348" w:type="dxa"/>
            <w:vAlign w:val="top"/>
          </w:tcPr>
          <w:p w14:paraId="0981AE9D">
            <w:pPr>
              <w:rPr>
                <w:rFonts w:ascii="Arial"/>
                <w:sz w:val="21"/>
              </w:rPr>
            </w:pPr>
          </w:p>
        </w:tc>
        <w:tc>
          <w:tcPr>
            <w:tcW w:w="824" w:type="dxa"/>
            <w:vAlign w:val="top"/>
          </w:tcPr>
          <w:p w14:paraId="384D9B43">
            <w:pPr>
              <w:pStyle w:val="6"/>
              <w:spacing w:before="15" w:line="256" w:lineRule="exact"/>
              <w:ind w:left="152"/>
            </w:pPr>
            <w:r>
              <w:rPr>
                <w:spacing w:val="6"/>
                <w:position w:val="1"/>
              </w:rPr>
              <w:t>30205</w:t>
            </w:r>
          </w:p>
        </w:tc>
        <w:tc>
          <w:tcPr>
            <w:tcW w:w="2667" w:type="dxa"/>
            <w:vAlign w:val="top"/>
          </w:tcPr>
          <w:p w14:paraId="48F90509">
            <w:pPr>
              <w:pStyle w:val="6"/>
              <w:spacing w:before="14" w:line="229" w:lineRule="auto"/>
              <w:ind w:left="211"/>
            </w:pPr>
            <w:r>
              <w:rPr>
                <w:spacing w:val="2"/>
              </w:rPr>
              <w:t>水费</w:t>
            </w:r>
          </w:p>
        </w:tc>
        <w:tc>
          <w:tcPr>
            <w:tcW w:w="1349" w:type="dxa"/>
            <w:vAlign w:val="top"/>
          </w:tcPr>
          <w:p w14:paraId="567CD906">
            <w:pPr>
              <w:rPr>
                <w:rFonts w:ascii="Arial"/>
                <w:sz w:val="21"/>
              </w:rPr>
            </w:pPr>
          </w:p>
        </w:tc>
        <w:tc>
          <w:tcPr>
            <w:tcW w:w="824" w:type="dxa"/>
            <w:vAlign w:val="top"/>
          </w:tcPr>
          <w:p w14:paraId="77E87E4B">
            <w:pPr>
              <w:pStyle w:val="6"/>
              <w:spacing w:before="15" w:line="256" w:lineRule="exact"/>
              <w:ind w:left="157"/>
            </w:pPr>
            <w:r>
              <w:rPr>
                <w:spacing w:val="6"/>
                <w:position w:val="1"/>
              </w:rPr>
              <w:t>31002</w:t>
            </w:r>
          </w:p>
        </w:tc>
        <w:tc>
          <w:tcPr>
            <w:tcW w:w="2667" w:type="dxa"/>
            <w:vAlign w:val="top"/>
          </w:tcPr>
          <w:p w14:paraId="4B25F118">
            <w:pPr>
              <w:pStyle w:val="6"/>
              <w:spacing w:before="14" w:line="229" w:lineRule="auto"/>
              <w:ind w:left="218"/>
            </w:pPr>
            <w:r>
              <w:rPr>
                <w:spacing w:val="3"/>
              </w:rPr>
              <w:t>办公设备购置</w:t>
            </w:r>
          </w:p>
        </w:tc>
        <w:tc>
          <w:tcPr>
            <w:tcW w:w="1356" w:type="dxa"/>
            <w:vAlign w:val="top"/>
          </w:tcPr>
          <w:p w14:paraId="2F3BCE28">
            <w:pPr>
              <w:rPr>
                <w:rFonts w:ascii="Arial"/>
                <w:sz w:val="21"/>
              </w:rPr>
            </w:pPr>
          </w:p>
        </w:tc>
      </w:tr>
      <w:tr w14:paraId="2A1E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817" w:type="dxa"/>
            <w:vAlign w:val="top"/>
          </w:tcPr>
          <w:p w14:paraId="4DA8E3FB">
            <w:pPr>
              <w:pStyle w:val="6"/>
              <w:spacing w:before="106" w:line="256" w:lineRule="exact"/>
              <w:ind w:left="139"/>
            </w:pPr>
            <w:r>
              <w:rPr>
                <w:spacing w:val="6"/>
                <w:position w:val="1"/>
              </w:rPr>
              <w:t>30108</w:t>
            </w:r>
          </w:p>
        </w:tc>
        <w:tc>
          <w:tcPr>
            <w:tcW w:w="2667" w:type="dxa"/>
            <w:vAlign w:val="top"/>
          </w:tcPr>
          <w:p w14:paraId="0D3B6C9B">
            <w:pPr>
              <w:pStyle w:val="6"/>
              <w:spacing w:before="19" w:line="221" w:lineRule="auto"/>
              <w:ind w:left="11" w:right="131" w:hanging="11"/>
            </w:pPr>
            <w:r>
              <w:rPr>
                <w:spacing w:val="3"/>
              </w:rPr>
              <w:t>机关事业单位基本养老保险缴</w:t>
            </w:r>
            <w:r>
              <w:t>费</w:t>
            </w:r>
          </w:p>
        </w:tc>
        <w:tc>
          <w:tcPr>
            <w:tcW w:w="1348" w:type="dxa"/>
            <w:vAlign w:val="top"/>
          </w:tcPr>
          <w:p w14:paraId="3BD54DD6">
            <w:pPr>
              <w:pStyle w:val="6"/>
              <w:spacing w:before="106" w:line="255" w:lineRule="exact"/>
              <w:jc w:val="right"/>
            </w:pPr>
            <w:r>
              <w:rPr>
                <w:spacing w:val="7"/>
                <w:position w:val="1"/>
              </w:rPr>
              <w:t>63.29</w:t>
            </w:r>
          </w:p>
        </w:tc>
        <w:tc>
          <w:tcPr>
            <w:tcW w:w="824" w:type="dxa"/>
            <w:vAlign w:val="top"/>
          </w:tcPr>
          <w:p w14:paraId="7D75296B">
            <w:pPr>
              <w:pStyle w:val="6"/>
              <w:spacing w:before="106" w:line="256" w:lineRule="exact"/>
              <w:ind w:left="152"/>
            </w:pPr>
            <w:r>
              <w:rPr>
                <w:spacing w:val="6"/>
                <w:position w:val="1"/>
              </w:rPr>
              <w:t>30206</w:t>
            </w:r>
          </w:p>
        </w:tc>
        <w:tc>
          <w:tcPr>
            <w:tcW w:w="2667" w:type="dxa"/>
            <w:vAlign w:val="top"/>
          </w:tcPr>
          <w:p w14:paraId="52AAF41F">
            <w:pPr>
              <w:pStyle w:val="6"/>
              <w:spacing w:before="106" w:line="229" w:lineRule="auto"/>
              <w:ind w:left="232"/>
            </w:pPr>
            <w:r>
              <w:rPr>
                <w:spacing w:val="-9"/>
              </w:rPr>
              <w:t>电费</w:t>
            </w:r>
          </w:p>
        </w:tc>
        <w:tc>
          <w:tcPr>
            <w:tcW w:w="1349" w:type="dxa"/>
            <w:vAlign w:val="top"/>
          </w:tcPr>
          <w:p w14:paraId="2A68CF79">
            <w:pPr>
              <w:pStyle w:val="6"/>
              <w:spacing w:before="106" w:line="255" w:lineRule="exact"/>
              <w:jc w:val="right"/>
            </w:pPr>
            <w:r>
              <w:rPr>
                <w:spacing w:val="1"/>
                <w:position w:val="1"/>
              </w:rPr>
              <w:t>1.93</w:t>
            </w:r>
          </w:p>
        </w:tc>
        <w:tc>
          <w:tcPr>
            <w:tcW w:w="824" w:type="dxa"/>
            <w:vAlign w:val="top"/>
          </w:tcPr>
          <w:p w14:paraId="45588DFB">
            <w:pPr>
              <w:pStyle w:val="6"/>
              <w:spacing w:before="106" w:line="256" w:lineRule="exact"/>
              <w:ind w:left="157"/>
            </w:pPr>
            <w:r>
              <w:rPr>
                <w:spacing w:val="6"/>
                <w:position w:val="1"/>
              </w:rPr>
              <w:t>31003</w:t>
            </w:r>
          </w:p>
        </w:tc>
        <w:tc>
          <w:tcPr>
            <w:tcW w:w="2667" w:type="dxa"/>
            <w:vAlign w:val="top"/>
          </w:tcPr>
          <w:p w14:paraId="52505E7F">
            <w:pPr>
              <w:pStyle w:val="6"/>
              <w:spacing w:before="106" w:line="229" w:lineRule="auto"/>
              <w:ind w:left="215"/>
            </w:pPr>
            <w:r>
              <w:rPr>
                <w:spacing w:val="4"/>
              </w:rPr>
              <w:t>专用设备购置</w:t>
            </w:r>
          </w:p>
        </w:tc>
        <w:tc>
          <w:tcPr>
            <w:tcW w:w="1356" w:type="dxa"/>
            <w:vAlign w:val="top"/>
          </w:tcPr>
          <w:p w14:paraId="56AFD770">
            <w:pPr>
              <w:rPr>
                <w:rFonts w:ascii="Arial"/>
                <w:sz w:val="21"/>
              </w:rPr>
            </w:pPr>
          </w:p>
        </w:tc>
      </w:tr>
      <w:tr w14:paraId="71684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5DD01F87">
            <w:pPr>
              <w:pStyle w:val="6"/>
              <w:spacing w:before="17" w:line="256" w:lineRule="exact"/>
              <w:ind w:left="139"/>
            </w:pPr>
            <w:r>
              <w:rPr>
                <w:spacing w:val="6"/>
                <w:position w:val="1"/>
              </w:rPr>
              <w:t>30109</w:t>
            </w:r>
          </w:p>
        </w:tc>
        <w:tc>
          <w:tcPr>
            <w:tcW w:w="2667" w:type="dxa"/>
            <w:vAlign w:val="top"/>
          </w:tcPr>
          <w:p w14:paraId="52DE2C16">
            <w:pPr>
              <w:pStyle w:val="6"/>
              <w:spacing w:before="22" w:line="224" w:lineRule="auto"/>
            </w:pPr>
            <w:r>
              <w:rPr>
                <w:spacing w:val="2"/>
              </w:rPr>
              <w:t>职业年金缴费</w:t>
            </w:r>
          </w:p>
        </w:tc>
        <w:tc>
          <w:tcPr>
            <w:tcW w:w="1348" w:type="dxa"/>
            <w:vAlign w:val="top"/>
          </w:tcPr>
          <w:p w14:paraId="6CCA669C">
            <w:pPr>
              <w:pStyle w:val="6"/>
              <w:spacing w:before="17" w:line="255" w:lineRule="exact"/>
              <w:jc w:val="right"/>
            </w:pPr>
            <w:r>
              <w:rPr>
                <w:spacing w:val="5"/>
                <w:position w:val="1"/>
              </w:rPr>
              <w:t>5.01</w:t>
            </w:r>
          </w:p>
        </w:tc>
        <w:tc>
          <w:tcPr>
            <w:tcW w:w="824" w:type="dxa"/>
            <w:vAlign w:val="top"/>
          </w:tcPr>
          <w:p w14:paraId="7C82F149">
            <w:pPr>
              <w:pStyle w:val="6"/>
              <w:spacing w:before="17" w:line="256" w:lineRule="exact"/>
              <w:ind w:left="152"/>
            </w:pPr>
            <w:r>
              <w:rPr>
                <w:spacing w:val="6"/>
                <w:position w:val="1"/>
              </w:rPr>
              <w:t>30207</w:t>
            </w:r>
          </w:p>
        </w:tc>
        <w:tc>
          <w:tcPr>
            <w:tcW w:w="2667" w:type="dxa"/>
            <w:vAlign w:val="top"/>
          </w:tcPr>
          <w:p w14:paraId="5896E873">
            <w:pPr>
              <w:pStyle w:val="6"/>
              <w:spacing w:before="17" w:line="229" w:lineRule="auto"/>
              <w:ind w:left="224"/>
            </w:pPr>
            <w:r>
              <w:rPr>
                <w:spacing w:val="-2"/>
              </w:rPr>
              <w:t>邮电费</w:t>
            </w:r>
          </w:p>
        </w:tc>
        <w:tc>
          <w:tcPr>
            <w:tcW w:w="1349" w:type="dxa"/>
            <w:vAlign w:val="top"/>
          </w:tcPr>
          <w:p w14:paraId="2306747E">
            <w:pPr>
              <w:rPr>
                <w:rFonts w:ascii="Arial"/>
                <w:sz w:val="21"/>
              </w:rPr>
            </w:pPr>
          </w:p>
        </w:tc>
        <w:tc>
          <w:tcPr>
            <w:tcW w:w="824" w:type="dxa"/>
            <w:vAlign w:val="top"/>
          </w:tcPr>
          <w:p w14:paraId="19E7597B">
            <w:pPr>
              <w:pStyle w:val="6"/>
              <w:spacing w:before="17" w:line="256" w:lineRule="exact"/>
              <w:ind w:left="157"/>
            </w:pPr>
            <w:r>
              <w:rPr>
                <w:spacing w:val="6"/>
                <w:position w:val="1"/>
              </w:rPr>
              <w:t>31005</w:t>
            </w:r>
          </w:p>
        </w:tc>
        <w:tc>
          <w:tcPr>
            <w:tcW w:w="2667" w:type="dxa"/>
            <w:vAlign w:val="top"/>
          </w:tcPr>
          <w:p w14:paraId="45926534">
            <w:pPr>
              <w:pStyle w:val="6"/>
              <w:spacing w:before="17" w:line="230" w:lineRule="auto"/>
              <w:ind w:left="214"/>
            </w:pPr>
            <w:r>
              <w:rPr>
                <w:spacing w:val="4"/>
              </w:rPr>
              <w:t>基础设施建设</w:t>
            </w:r>
          </w:p>
        </w:tc>
        <w:tc>
          <w:tcPr>
            <w:tcW w:w="1356" w:type="dxa"/>
            <w:vAlign w:val="top"/>
          </w:tcPr>
          <w:p w14:paraId="59C455F4">
            <w:pPr>
              <w:rPr>
                <w:rFonts w:ascii="Arial"/>
                <w:sz w:val="21"/>
              </w:rPr>
            </w:pPr>
          </w:p>
        </w:tc>
      </w:tr>
      <w:tr w14:paraId="5647C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65028723">
            <w:pPr>
              <w:pStyle w:val="6"/>
              <w:spacing w:before="18" w:line="256" w:lineRule="exact"/>
              <w:ind w:left="139"/>
            </w:pPr>
            <w:r>
              <w:rPr>
                <w:spacing w:val="6"/>
                <w:position w:val="1"/>
              </w:rPr>
              <w:t>30110</w:t>
            </w:r>
          </w:p>
        </w:tc>
        <w:tc>
          <w:tcPr>
            <w:tcW w:w="2667" w:type="dxa"/>
            <w:vAlign w:val="top"/>
          </w:tcPr>
          <w:p w14:paraId="483D5626">
            <w:pPr>
              <w:pStyle w:val="6"/>
              <w:spacing w:before="23" w:line="223" w:lineRule="auto"/>
            </w:pPr>
            <w:r>
              <w:rPr>
                <w:spacing w:val="3"/>
              </w:rPr>
              <w:t>职工基本医疗保险缴费</w:t>
            </w:r>
          </w:p>
        </w:tc>
        <w:tc>
          <w:tcPr>
            <w:tcW w:w="1348" w:type="dxa"/>
            <w:vAlign w:val="top"/>
          </w:tcPr>
          <w:p w14:paraId="472AA852">
            <w:pPr>
              <w:pStyle w:val="6"/>
              <w:spacing w:before="18" w:line="255" w:lineRule="exact"/>
              <w:jc w:val="right"/>
            </w:pPr>
            <w:r>
              <w:rPr>
                <w:spacing w:val="6"/>
                <w:position w:val="1"/>
              </w:rPr>
              <w:t>23.31</w:t>
            </w:r>
          </w:p>
        </w:tc>
        <w:tc>
          <w:tcPr>
            <w:tcW w:w="824" w:type="dxa"/>
            <w:vAlign w:val="top"/>
          </w:tcPr>
          <w:p w14:paraId="7184E985">
            <w:pPr>
              <w:pStyle w:val="6"/>
              <w:spacing w:before="18" w:line="256" w:lineRule="exact"/>
              <w:ind w:left="152"/>
            </w:pPr>
            <w:r>
              <w:rPr>
                <w:spacing w:val="6"/>
                <w:position w:val="1"/>
              </w:rPr>
              <w:t>30208</w:t>
            </w:r>
          </w:p>
        </w:tc>
        <w:tc>
          <w:tcPr>
            <w:tcW w:w="2667" w:type="dxa"/>
            <w:vAlign w:val="top"/>
          </w:tcPr>
          <w:p w14:paraId="431A7357">
            <w:pPr>
              <w:pStyle w:val="6"/>
              <w:spacing w:before="18" w:line="229" w:lineRule="auto"/>
              <w:ind w:left="211"/>
            </w:pPr>
            <w:r>
              <w:rPr>
                <w:spacing w:val="3"/>
              </w:rPr>
              <w:t>取暖费</w:t>
            </w:r>
          </w:p>
        </w:tc>
        <w:tc>
          <w:tcPr>
            <w:tcW w:w="1349" w:type="dxa"/>
            <w:vAlign w:val="top"/>
          </w:tcPr>
          <w:p w14:paraId="0876DB19">
            <w:pPr>
              <w:rPr>
                <w:rFonts w:ascii="Arial"/>
                <w:sz w:val="21"/>
              </w:rPr>
            </w:pPr>
          </w:p>
        </w:tc>
        <w:tc>
          <w:tcPr>
            <w:tcW w:w="824" w:type="dxa"/>
            <w:vAlign w:val="top"/>
          </w:tcPr>
          <w:p w14:paraId="2501B67D">
            <w:pPr>
              <w:pStyle w:val="6"/>
              <w:spacing w:before="18" w:line="256" w:lineRule="exact"/>
              <w:ind w:left="157"/>
            </w:pPr>
            <w:r>
              <w:rPr>
                <w:spacing w:val="6"/>
                <w:position w:val="1"/>
              </w:rPr>
              <w:t>31006</w:t>
            </w:r>
          </w:p>
        </w:tc>
        <w:tc>
          <w:tcPr>
            <w:tcW w:w="2667" w:type="dxa"/>
            <w:vAlign w:val="top"/>
          </w:tcPr>
          <w:p w14:paraId="0A234F1B">
            <w:pPr>
              <w:pStyle w:val="6"/>
              <w:spacing w:before="17" w:line="229" w:lineRule="auto"/>
              <w:ind w:left="216"/>
            </w:pPr>
            <w:r>
              <w:rPr>
                <w:spacing w:val="3"/>
              </w:rPr>
              <w:t>大型修缮</w:t>
            </w:r>
          </w:p>
        </w:tc>
        <w:tc>
          <w:tcPr>
            <w:tcW w:w="1356" w:type="dxa"/>
            <w:vAlign w:val="top"/>
          </w:tcPr>
          <w:p w14:paraId="05D6C553">
            <w:pPr>
              <w:rPr>
                <w:rFonts w:ascii="Arial"/>
                <w:sz w:val="21"/>
              </w:rPr>
            </w:pPr>
          </w:p>
        </w:tc>
      </w:tr>
      <w:tr w14:paraId="7FA91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4ACC0FF2">
            <w:pPr>
              <w:pStyle w:val="6"/>
              <w:spacing w:before="19" w:line="255" w:lineRule="exact"/>
              <w:ind w:left="139"/>
            </w:pPr>
            <w:r>
              <w:rPr>
                <w:spacing w:val="6"/>
                <w:position w:val="1"/>
              </w:rPr>
              <w:t>30111</w:t>
            </w:r>
          </w:p>
        </w:tc>
        <w:tc>
          <w:tcPr>
            <w:tcW w:w="2667" w:type="dxa"/>
            <w:vAlign w:val="top"/>
          </w:tcPr>
          <w:p w14:paraId="33A625BA">
            <w:pPr>
              <w:pStyle w:val="6"/>
              <w:spacing w:before="24" w:line="224" w:lineRule="auto"/>
            </w:pPr>
            <w:r>
              <w:rPr>
                <w:spacing w:val="3"/>
              </w:rPr>
              <w:t>公务员医疗补助缴费</w:t>
            </w:r>
          </w:p>
        </w:tc>
        <w:tc>
          <w:tcPr>
            <w:tcW w:w="1348" w:type="dxa"/>
            <w:vAlign w:val="top"/>
          </w:tcPr>
          <w:p w14:paraId="1DAD6F9C">
            <w:pPr>
              <w:rPr>
                <w:rFonts w:ascii="Arial"/>
                <w:sz w:val="21"/>
              </w:rPr>
            </w:pPr>
          </w:p>
        </w:tc>
        <w:tc>
          <w:tcPr>
            <w:tcW w:w="824" w:type="dxa"/>
            <w:vAlign w:val="top"/>
          </w:tcPr>
          <w:p w14:paraId="1F970121">
            <w:pPr>
              <w:pStyle w:val="6"/>
              <w:spacing w:before="19" w:line="255" w:lineRule="exact"/>
              <w:ind w:left="152"/>
            </w:pPr>
            <w:r>
              <w:rPr>
                <w:spacing w:val="6"/>
                <w:position w:val="1"/>
              </w:rPr>
              <w:t>30209</w:t>
            </w:r>
          </w:p>
        </w:tc>
        <w:tc>
          <w:tcPr>
            <w:tcW w:w="2667" w:type="dxa"/>
            <w:vAlign w:val="top"/>
          </w:tcPr>
          <w:p w14:paraId="0672EBCD">
            <w:pPr>
              <w:pStyle w:val="6"/>
              <w:spacing w:before="18" w:line="229" w:lineRule="auto"/>
              <w:ind w:left="209"/>
            </w:pPr>
            <w:r>
              <w:rPr>
                <w:spacing w:val="4"/>
              </w:rPr>
              <w:t>物业管理费</w:t>
            </w:r>
          </w:p>
        </w:tc>
        <w:tc>
          <w:tcPr>
            <w:tcW w:w="1349" w:type="dxa"/>
            <w:vAlign w:val="top"/>
          </w:tcPr>
          <w:p w14:paraId="323FEB72">
            <w:pPr>
              <w:rPr>
                <w:rFonts w:ascii="Arial"/>
                <w:sz w:val="21"/>
              </w:rPr>
            </w:pPr>
          </w:p>
        </w:tc>
        <w:tc>
          <w:tcPr>
            <w:tcW w:w="824" w:type="dxa"/>
            <w:vAlign w:val="top"/>
          </w:tcPr>
          <w:p w14:paraId="595EEEA1">
            <w:pPr>
              <w:pStyle w:val="6"/>
              <w:spacing w:before="19" w:line="255" w:lineRule="exact"/>
              <w:ind w:left="157"/>
            </w:pPr>
            <w:r>
              <w:rPr>
                <w:spacing w:val="6"/>
                <w:position w:val="1"/>
              </w:rPr>
              <w:t>31007</w:t>
            </w:r>
          </w:p>
        </w:tc>
        <w:tc>
          <w:tcPr>
            <w:tcW w:w="2667" w:type="dxa"/>
            <w:vAlign w:val="top"/>
          </w:tcPr>
          <w:p w14:paraId="22D25C07">
            <w:pPr>
              <w:pStyle w:val="6"/>
              <w:spacing w:before="18" w:line="229" w:lineRule="auto"/>
              <w:ind w:left="214"/>
            </w:pPr>
            <w:r>
              <w:rPr>
                <w:spacing w:val="4"/>
              </w:rPr>
              <w:t>信息网络及软件购置更新</w:t>
            </w:r>
          </w:p>
        </w:tc>
        <w:tc>
          <w:tcPr>
            <w:tcW w:w="1356" w:type="dxa"/>
            <w:vAlign w:val="top"/>
          </w:tcPr>
          <w:p w14:paraId="76772D1A">
            <w:pPr>
              <w:rPr>
                <w:rFonts w:ascii="Arial"/>
                <w:sz w:val="21"/>
              </w:rPr>
            </w:pPr>
          </w:p>
        </w:tc>
      </w:tr>
      <w:tr w14:paraId="5EBFF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711B2544">
            <w:pPr>
              <w:pStyle w:val="6"/>
              <w:spacing w:before="20" w:line="254" w:lineRule="exact"/>
              <w:ind w:left="139"/>
            </w:pPr>
            <w:r>
              <w:rPr>
                <w:spacing w:val="6"/>
                <w:position w:val="1"/>
              </w:rPr>
              <w:t>30112</w:t>
            </w:r>
          </w:p>
        </w:tc>
        <w:tc>
          <w:tcPr>
            <w:tcW w:w="2667" w:type="dxa"/>
            <w:vAlign w:val="top"/>
          </w:tcPr>
          <w:p w14:paraId="315A6095">
            <w:pPr>
              <w:pStyle w:val="6"/>
              <w:spacing w:before="25" w:line="223" w:lineRule="auto"/>
            </w:pPr>
            <w:r>
              <w:rPr>
                <w:spacing w:val="3"/>
              </w:rPr>
              <w:t>其他社会保障缴费</w:t>
            </w:r>
          </w:p>
        </w:tc>
        <w:tc>
          <w:tcPr>
            <w:tcW w:w="1348" w:type="dxa"/>
            <w:vAlign w:val="top"/>
          </w:tcPr>
          <w:p w14:paraId="71610286">
            <w:pPr>
              <w:pStyle w:val="6"/>
              <w:spacing w:before="20" w:line="254" w:lineRule="exact"/>
              <w:jc w:val="right"/>
            </w:pPr>
            <w:r>
              <w:rPr>
                <w:spacing w:val="2"/>
                <w:position w:val="1"/>
              </w:rPr>
              <w:t>1.74</w:t>
            </w:r>
          </w:p>
        </w:tc>
        <w:tc>
          <w:tcPr>
            <w:tcW w:w="824" w:type="dxa"/>
            <w:vAlign w:val="top"/>
          </w:tcPr>
          <w:p w14:paraId="4970F8E8">
            <w:pPr>
              <w:pStyle w:val="6"/>
              <w:spacing w:before="20" w:line="254" w:lineRule="exact"/>
              <w:ind w:left="152"/>
            </w:pPr>
            <w:r>
              <w:rPr>
                <w:spacing w:val="6"/>
                <w:position w:val="1"/>
              </w:rPr>
              <w:t>30211</w:t>
            </w:r>
          </w:p>
        </w:tc>
        <w:tc>
          <w:tcPr>
            <w:tcW w:w="2667" w:type="dxa"/>
            <w:vAlign w:val="top"/>
          </w:tcPr>
          <w:p w14:paraId="24D811F8">
            <w:pPr>
              <w:pStyle w:val="6"/>
              <w:spacing w:before="20" w:line="229" w:lineRule="auto"/>
              <w:ind w:left="211"/>
            </w:pPr>
            <w:r>
              <w:rPr>
                <w:spacing w:val="3"/>
              </w:rPr>
              <w:t>差旅费</w:t>
            </w:r>
          </w:p>
        </w:tc>
        <w:tc>
          <w:tcPr>
            <w:tcW w:w="1349" w:type="dxa"/>
            <w:vAlign w:val="top"/>
          </w:tcPr>
          <w:p w14:paraId="5D15293B">
            <w:pPr>
              <w:pStyle w:val="6"/>
              <w:spacing w:before="20" w:line="254" w:lineRule="exact"/>
              <w:jc w:val="right"/>
            </w:pPr>
            <w:r>
              <w:rPr>
                <w:spacing w:val="3"/>
                <w:position w:val="1"/>
              </w:rPr>
              <w:t>11.68</w:t>
            </w:r>
          </w:p>
        </w:tc>
        <w:tc>
          <w:tcPr>
            <w:tcW w:w="824" w:type="dxa"/>
            <w:vAlign w:val="top"/>
          </w:tcPr>
          <w:p w14:paraId="622EF1B8">
            <w:pPr>
              <w:pStyle w:val="6"/>
              <w:spacing w:before="20" w:line="254" w:lineRule="exact"/>
              <w:ind w:left="157"/>
            </w:pPr>
            <w:r>
              <w:rPr>
                <w:spacing w:val="6"/>
                <w:position w:val="1"/>
              </w:rPr>
              <w:t>31008</w:t>
            </w:r>
          </w:p>
        </w:tc>
        <w:tc>
          <w:tcPr>
            <w:tcW w:w="2667" w:type="dxa"/>
            <w:vAlign w:val="top"/>
          </w:tcPr>
          <w:p w14:paraId="131D8C85">
            <w:pPr>
              <w:pStyle w:val="6"/>
              <w:spacing w:before="20" w:line="229" w:lineRule="auto"/>
              <w:ind w:left="214"/>
            </w:pPr>
            <w:r>
              <w:rPr>
                <w:spacing w:val="4"/>
              </w:rPr>
              <w:t>物资储备</w:t>
            </w:r>
          </w:p>
        </w:tc>
        <w:tc>
          <w:tcPr>
            <w:tcW w:w="1356" w:type="dxa"/>
            <w:vAlign w:val="top"/>
          </w:tcPr>
          <w:p w14:paraId="42F16CF8">
            <w:pPr>
              <w:rPr>
                <w:rFonts w:ascii="Arial"/>
                <w:sz w:val="21"/>
              </w:rPr>
            </w:pPr>
          </w:p>
        </w:tc>
      </w:tr>
      <w:tr w14:paraId="082F4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1514A322">
            <w:pPr>
              <w:pStyle w:val="6"/>
              <w:spacing w:before="21" w:line="253" w:lineRule="exact"/>
              <w:ind w:left="139"/>
            </w:pPr>
            <w:r>
              <w:rPr>
                <w:spacing w:val="6"/>
                <w:position w:val="1"/>
              </w:rPr>
              <w:t>30113</w:t>
            </w:r>
          </w:p>
        </w:tc>
        <w:tc>
          <w:tcPr>
            <w:tcW w:w="2667" w:type="dxa"/>
            <w:vAlign w:val="top"/>
          </w:tcPr>
          <w:p w14:paraId="76000EEA">
            <w:pPr>
              <w:pStyle w:val="6"/>
              <w:spacing w:before="26" w:line="225" w:lineRule="auto"/>
            </w:pPr>
            <w:r>
              <w:rPr>
                <w:spacing w:val="2"/>
              </w:rPr>
              <w:t>住房公积金</w:t>
            </w:r>
          </w:p>
        </w:tc>
        <w:tc>
          <w:tcPr>
            <w:tcW w:w="1348" w:type="dxa"/>
            <w:vAlign w:val="top"/>
          </w:tcPr>
          <w:p w14:paraId="0A64BC4E">
            <w:pPr>
              <w:pStyle w:val="6"/>
              <w:spacing w:before="21" w:line="253" w:lineRule="exact"/>
              <w:jc w:val="right"/>
            </w:pPr>
            <w:r>
              <w:rPr>
                <w:spacing w:val="6"/>
                <w:position w:val="1"/>
              </w:rPr>
              <w:t>28.48</w:t>
            </w:r>
          </w:p>
        </w:tc>
        <w:tc>
          <w:tcPr>
            <w:tcW w:w="824" w:type="dxa"/>
            <w:vAlign w:val="top"/>
          </w:tcPr>
          <w:p w14:paraId="3F0ABCBD">
            <w:pPr>
              <w:pStyle w:val="6"/>
              <w:spacing w:before="21" w:line="253" w:lineRule="exact"/>
              <w:ind w:left="152"/>
            </w:pPr>
            <w:r>
              <w:rPr>
                <w:spacing w:val="6"/>
                <w:position w:val="1"/>
              </w:rPr>
              <w:t>30212</w:t>
            </w:r>
          </w:p>
        </w:tc>
        <w:tc>
          <w:tcPr>
            <w:tcW w:w="2667" w:type="dxa"/>
            <w:vAlign w:val="top"/>
          </w:tcPr>
          <w:p w14:paraId="6CB12807">
            <w:pPr>
              <w:pStyle w:val="6"/>
              <w:spacing w:before="21" w:line="229" w:lineRule="auto"/>
              <w:ind w:left="224"/>
            </w:pPr>
            <w:r>
              <w:rPr>
                <w:spacing w:val="2"/>
              </w:rPr>
              <w:t>因公出国（境）费用</w:t>
            </w:r>
          </w:p>
        </w:tc>
        <w:tc>
          <w:tcPr>
            <w:tcW w:w="1349" w:type="dxa"/>
            <w:vAlign w:val="top"/>
          </w:tcPr>
          <w:p w14:paraId="0C2D05F9">
            <w:pPr>
              <w:rPr>
                <w:rFonts w:ascii="Arial"/>
                <w:sz w:val="21"/>
              </w:rPr>
            </w:pPr>
          </w:p>
        </w:tc>
        <w:tc>
          <w:tcPr>
            <w:tcW w:w="824" w:type="dxa"/>
            <w:vAlign w:val="top"/>
          </w:tcPr>
          <w:p w14:paraId="1E06CE82">
            <w:pPr>
              <w:pStyle w:val="6"/>
              <w:spacing w:before="21" w:line="253" w:lineRule="exact"/>
              <w:ind w:left="157"/>
            </w:pPr>
            <w:r>
              <w:rPr>
                <w:spacing w:val="6"/>
                <w:position w:val="1"/>
              </w:rPr>
              <w:t>31009</w:t>
            </w:r>
          </w:p>
        </w:tc>
        <w:tc>
          <w:tcPr>
            <w:tcW w:w="2667" w:type="dxa"/>
            <w:vAlign w:val="top"/>
          </w:tcPr>
          <w:p w14:paraId="29D0D567">
            <w:pPr>
              <w:pStyle w:val="6"/>
              <w:spacing w:before="21" w:line="229" w:lineRule="auto"/>
              <w:ind w:left="215"/>
            </w:pPr>
            <w:r>
              <w:rPr>
                <w:spacing w:val="3"/>
              </w:rPr>
              <w:t>土地补偿</w:t>
            </w:r>
          </w:p>
        </w:tc>
        <w:tc>
          <w:tcPr>
            <w:tcW w:w="1356" w:type="dxa"/>
            <w:vAlign w:val="top"/>
          </w:tcPr>
          <w:p w14:paraId="3B0B8307">
            <w:pPr>
              <w:rPr>
                <w:rFonts w:ascii="Arial"/>
                <w:sz w:val="21"/>
              </w:rPr>
            </w:pPr>
          </w:p>
        </w:tc>
      </w:tr>
      <w:tr w14:paraId="60231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4DAF8745">
            <w:pPr>
              <w:pStyle w:val="6"/>
              <w:spacing w:before="22" w:line="252" w:lineRule="exact"/>
              <w:ind w:left="139"/>
            </w:pPr>
            <w:r>
              <w:rPr>
                <w:spacing w:val="6"/>
                <w:position w:val="1"/>
              </w:rPr>
              <w:t>30114</w:t>
            </w:r>
          </w:p>
        </w:tc>
        <w:tc>
          <w:tcPr>
            <w:tcW w:w="2667" w:type="dxa"/>
            <w:vAlign w:val="top"/>
          </w:tcPr>
          <w:p w14:paraId="32B618D0">
            <w:pPr>
              <w:pStyle w:val="6"/>
              <w:spacing w:before="27" w:line="225" w:lineRule="auto"/>
              <w:ind w:left="2"/>
            </w:pPr>
            <w:r>
              <w:rPr>
                <w:spacing w:val="-1"/>
              </w:rPr>
              <w:t>医疗费</w:t>
            </w:r>
          </w:p>
        </w:tc>
        <w:tc>
          <w:tcPr>
            <w:tcW w:w="1348" w:type="dxa"/>
            <w:vAlign w:val="top"/>
          </w:tcPr>
          <w:p w14:paraId="0AA1057A">
            <w:pPr>
              <w:rPr>
                <w:rFonts w:ascii="Arial"/>
                <w:sz w:val="21"/>
              </w:rPr>
            </w:pPr>
          </w:p>
        </w:tc>
        <w:tc>
          <w:tcPr>
            <w:tcW w:w="824" w:type="dxa"/>
            <w:vAlign w:val="top"/>
          </w:tcPr>
          <w:p w14:paraId="4D502BDE">
            <w:pPr>
              <w:pStyle w:val="6"/>
              <w:spacing w:before="22" w:line="252" w:lineRule="exact"/>
              <w:ind w:left="152"/>
            </w:pPr>
            <w:r>
              <w:rPr>
                <w:spacing w:val="6"/>
                <w:position w:val="1"/>
              </w:rPr>
              <w:t>30213</w:t>
            </w:r>
          </w:p>
        </w:tc>
        <w:tc>
          <w:tcPr>
            <w:tcW w:w="2667" w:type="dxa"/>
            <w:vAlign w:val="top"/>
          </w:tcPr>
          <w:p w14:paraId="32199325">
            <w:pPr>
              <w:pStyle w:val="6"/>
              <w:spacing w:before="21" w:line="229" w:lineRule="auto"/>
              <w:ind w:left="212"/>
            </w:pPr>
            <w:r>
              <w:rPr>
                <w:spacing w:val="5"/>
              </w:rPr>
              <w:t>维修（护）费</w:t>
            </w:r>
          </w:p>
        </w:tc>
        <w:tc>
          <w:tcPr>
            <w:tcW w:w="1349" w:type="dxa"/>
            <w:vAlign w:val="top"/>
          </w:tcPr>
          <w:p w14:paraId="4C50FB7A">
            <w:pPr>
              <w:rPr>
                <w:rFonts w:ascii="Arial"/>
                <w:sz w:val="21"/>
              </w:rPr>
            </w:pPr>
          </w:p>
        </w:tc>
        <w:tc>
          <w:tcPr>
            <w:tcW w:w="824" w:type="dxa"/>
            <w:vAlign w:val="top"/>
          </w:tcPr>
          <w:p w14:paraId="1A31EB48">
            <w:pPr>
              <w:pStyle w:val="6"/>
              <w:spacing w:before="22" w:line="252" w:lineRule="exact"/>
              <w:ind w:left="157"/>
            </w:pPr>
            <w:r>
              <w:rPr>
                <w:spacing w:val="6"/>
                <w:position w:val="1"/>
              </w:rPr>
              <w:t>31010</w:t>
            </w:r>
          </w:p>
        </w:tc>
        <w:tc>
          <w:tcPr>
            <w:tcW w:w="2667" w:type="dxa"/>
            <w:vAlign w:val="top"/>
          </w:tcPr>
          <w:p w14:paraId="71C94E2E">
            <w:pPr>
              <w:pStyle w:val="6"/>
              <w:spacing w:before="22" w:line="229" w:lineRule="auto"/>
              <w:ind w:left="218"/>
            </w:pPr>
            <w:r>
              <w:rPr>
                <w:spacing w:val="3"/>
              </w:rPr>
              <w:t>安置补助</w:t>
            </w:r>
          </w:p>
        </w:tc>
        <w:tc>
          <w:tcPr>
            <w:tcW w:w="1356" w:type="dxa"/>
            <w:vAlign w:val="top"/>
          </w:tcPr>
          <w:p w14:paraId="5AAA05BC">
            <w:pPr>
              <w:rPr>
                <w:rFonts w:ascii="Arial"/>
                <w:sz w:val="21"/>
              </w:rPr>
            </w:pPr>
          </w:p>
        </w:tc>
      </w:tr>
      <w:tr w14:paraId="02ADE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0226C5E0">
            <w:pPr>
              <w:pStyle w:val="6"/>
              <w:spacing w:before="23" w:line="250" w:lineRule="exact"/>
              <w:ind w:left="139"/>
            </w:pPr>
            <w:r>
              <w:rPr>
                <w:spacing w:val="6"/>
                <w:position w:val="1"/>
              </w:rPr>
              <w:t>30199</w:t>
            </w:r>
          </w:p>
        </w:tc>
        <w:tc>
          <w:tcPr>
            <w:tcW w:w="2667" w:type="dxa"/>
            <w:vAlign w:val="top"/>
          </w:tcPr>
          <w:p w14:paraId="59E4FE5F">
            <w:pPr>
              <w:pStyle w:val="6"/>
              <w:spacing w:before="28" w:line="225" w:lineRule="auto"/>
            </w:pPr>
            <w:r>
              <w:rPr>
                <w:spacing w:val="3"/>
              </w:rPr>
              <w:t>其他工资福利支出</w:t>
            </w:r>
          </w:p>
        </w:tc>
        <w:tc>
          <w:tcPr>
            <w:tcW w:w="1348" w:type="dxa"/>
            <w:vAlign w:val="top"/>
          </w:tcPr>
          <w:p w14:paraId="7ED2E42A">
            <w:pPr>
              <w:rPr>
                <w:rFonts w:ascii="Arial"/>
                <w:sz w:val="21"/>
              </w:rPr>
            </w:pPr>
          </w:p>
        </w:tc>
        <w:tc>
          <w:tcPr>
            <w:tcW w:w="824" w:type="dxa"/>
            <w:vAlign w:val="top"/>
          </w:tcPr>
          <w:p w14:paraId="047203A1">
            <w:pPr>
              <w:pStyle w:val="6"/>
              <w:spacing w:before="23" w:line="250" w:lineRule="exact"/>
              <w:ind w:left="152"/>
            </w:pPr>
            <w:r>
              <w:rPr>
                <w:spacing w:val="6"/>
                <w:position w:val="1"/>
              </w:rPr>
              <w:t>30214</w:t>
            </w:r>
          </w:p>
        </w:tc>
        <w:tc>
          <w:tcPr>
            <w:tcW w:w="2667" w:type="dxa"/>
            <w:vAlign w:val="top"/>
          </w:tcPr>
          <w:p w14:paraId="5289FD82">
            <w:pPr>
              <w:pStyle w:val="6"/>
              <w:spacing w:before="23" w:line="229" w:lineRule="auto"/>
              <w:ind w:left="210"/>
            </w:pPr>
            <w:r>
              <w:rPr>
                <w:spacing w:val="3"/>
              </w:rPr>
              <w:t>租赁费</w:t>
            </w:r>
          </w:p>
        </w:tc>
        <w:tc>
          <w:tcPr>
            <w:tcW w:w="1349" w:type="dxa"/>
            <w:vAlign w:val="top"/>
          </w:tcPr>
          <w:p w14:paraId="224F01CC">
            <w:pPr>
              <w:rPr>
                <w:rFonts w:ascii="Arial"/>
                <w:sz w:val="21"/>
              </w:rPr>
            </w:pPr>
          </w:p>
        </w:tc>
        <w:tc>
          <w:tcPr>
            <w:tcW w:w="824" w:type="dxa"/>
            <w:vAlign w:val="top"/>
          </w:tcPr>
          <w:p w14:paraId="15DA95CD">
            <w:pPr>
              <w:pStyle w:val="6"/>
              <w:spacing w:before="23" w:line="250" w:lineRule="exact"/>
              <w:ind w:left="157"/>
            </w:pPr>
            <w:r>
              <w:rPr>
                <w:spacing w:val="6"/>
                <w:position w:val="1"/>
              </w:rPr>
              <w:t>31011</w:t>
            </w:r>
          </w:p>
        </w:tc>
        <w:tc>
          <w:tcPr>
            <w:tcW w:w="2667" w:type="dxa"/>
            <w:vAlign w:val="top"/>
          </w:tcPr>
          <w:p w14:paraId="5E1DF560">
            <w:pPr>
              <w:pStyle w:val="6"/>
              <w:spacing w:before="22" w:line="228" w:lineRule="auto"/>
              <w:ind w:left="214"/>
            </w:pPr>
            <w:r>
              <w:rPr>
                <w:spacing w:val="4"/>
              </w:rPr>
              <w:t>地上附着物和青苗补偿</w:t>
            </w:r>
          </w:p>
        </w:tc>
        <w:tc>
          <w:tcPr>
            <w:tcW w:w="1356" w:type="dxa"/>
            <w:vAlign w:val="top"/>
          </w:tcPr>
          <w:p w14:paraId="1BEFE557">
            <w:pPr>
              <w:rPr>
                <w:rFonts w:ascii="Arial"/>
                <w:sz w:val="21"/>
              </w:rPr>
            </w:pPr>
          </w:p>
        </w:tc>
      </w:tr>
      <w:tr w14:paraId="55492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4FD33B75">
            <w:pPr>
              <w:pStyle w:val="6"/>
              <w:spacing w:before="24" w:line="251" w:lineRule="exact"/>
              <w:ind w:left="244"/>
            </w:pPr>
            <w:r>
              <w:rPr>
                <w:spacing w:val="4"/>
                <w:position w:val="1"/>
              </w:rPr>
              <w:t>303</w:t>
            </w:r>
          </w:p>
        </w:tc>
        <w:tc>
          <w:tcPr>
            <w:tcW w:w="2667" w:type="dxa"/>
            <w:vAlign w:val="top"/>
          </w:tcPr>
          <w:p w14:paraId="2EACD7FA">
            <w:pPr>
              <w:pStyle w:val="6"/>
              <w:spacing w:before="29" w:line="224" w:lineRule="auto"/>
            </w:pPr>
            <w:r>
              <w:rPr>
                <w:spacing w:val="3"/>
              </w:rPr>
              <w:t>对个人和家庭的补助</w:t>
            </w:r>
          </w:p>
        </w:tc>
        <w:tc>
          <w:tcPr>
            <w:tcW w:w="1348" w:type="dxa"/>
            <w:vAlign w:val="top"/>
          </w:tcPr>
          <w:p w14:paraId="43C48025">
            <w:pPr>
              <w:pStyle w:val="6"/>
              <w:spacing w:before="24" w:line="251" w:lineRule="exact"/>
              <w:jc w:val="right"/>
            </w:pPr>
            <w:r>
              <w:rPr>
                <w:spacing w:val="7"/>
                <w:position w:val="1"/>
              </w:rPr>
              <w:t>40.79</w:t>
            </w:r>
          </w:p>
        </w:tc>
        <w:tc>
          <w:tcPr>
            <w:tcW w:w="824" w:type="dxa"/>
            <w:vAlign w:val="top"/>
          </w:tcPr>
          <w:p w14:paraId="5BD1B620">
            <w:pPr>
              <w:pStyle w:val="6"/>
              <w:spacing w:before="24" w:line="251" w:lineRule="exact"/>
              <w:ind w:left="152"/>
            </w:pPr>
            <w:r>
              <w:rPr>
                <w:spacing w:val="6"/>
                <w:position w:val="1"/>
              </w:rPr>
              <w:t>30215</w:t>
            </w:r>
          </w:p>
        </w:tc>
        <w:tc>
          <w:tcPr>
            <w:tcW w:w="2667" w:type="dxa"/>
            <w:vAlign w:val="top"/>
          </w:tcPr>
          <w:p w14:paraId="6B3AF4FB">
            <w:pPr>
              <w:pStyle w:val="6"/>
              <w:spacing w:before="23" w:line="228" w:lineRule="auto"/>
              <w:ind w:left="208"/>
            </w:pPr>
            <w:r>
              <w:rPr>
                <w:spacing w:val="4"/>
              </w:rPr>
              <w:t>会议费</w:t>
            </w:r>
          </w:p>
        </w:tc>
        <w:tc>
          <w:tcPr>
            <w:tcW w:w="1349" w:type="dxa"/>
            <w:vAlign w:val="top"/>
          </w:tcPr>
          <w:p w14:paraId="7D6CA678">
            <w:pPr>
              <w:rPr>
                <w:rFonts w:ascii="Arial"/>
                <w:sz w:val="21"/>
              </w:rPr>
            </w:pPr>
          </w:p>
        </w:tc>
        <w:tc>
          <w:tcPr>
            <w:tcW w:w="824" w:type="dxa"/>
            <w:vAlign w:val="top"/>
          </w:tcPr>
          <w:p w14:paraId="6A65EA1E">
            <w:pPr>
              <w:pStyle w:val="6"/>
              <w:spacing w:before="24" w:line="251" w:lineRule="exact"/>
              <w:ind w:left="157"/>
            </w:pPr>
            <w:r>
              <w:rPr>
                <w:spacing w:val="6"/>
                <w:position w:val="1"/>
              </w:rPr>
              <w:t>31012</w:t>
            </w:r>
          </w:p>
        </w:tc>
        <w:tc>
          <w:tcPr>
            <w:tcW w:w="2667" w:type="dxa"/>
            <w:vAlign w:val="top"/>
          </w:tcPr>
          <w:p w14:paraId="249E9201">
            <w:pPr>
              <w:pStyle w:val="6"/>
              <w:spacing w:before="24" w:line="229" w:lineRule="auto"/>
              <w:ind w:left="214"/>
            </w:pPr>
            <w:r>
              <w:rPr>
                <w:spacing w:val="4"/>
              </w:rPr>
              <w:t>拆迁补偿</w:t>
            </w:r>
          </w:p>
        </w:tc>
        <w:tc>
          <w:tcPr>
            <w:tcW w:w="1356" w:type="dxa"/>
            <w:vAlign w:val="top"/>
          </w:tcPr>
          <w:p w14:paraId="150699A6">
            <w:pPr>
              <w:rPr>
                <w:rFonts w:ascii="Arial"/>
                <w:sz w:val="21"/>
              </w:rPr>
            </w:pPr>
          </w:p>
        </w:tc>
      </w:tr>
      <w:tr w14:paraId="0DC55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25B23280">
            <w:pPr>
              <w:pStyle w:val="6"/>
              <w:spacing w:before="24" w:line="251" w:lineRule="exact"/>
              <w:ind w:left="139"/>
            </w:pPr>
            <w:r>
              <w:rPr>
                <w:spacing w:val="6"/>
                <w:position w:val="1"/>
              </w:rPr>
              <w:t>30301</w:t>
            </w:r>
          </w:p>
        </w:tc>
        <w:tc>
          <w:tcPr>
            <w:tcW w:w="2667" w:type="dxa"/>
            <w:vAlign w:val="top"/>
          </w:tcPr>
          <w:p w14:paraId="227C98C8">
            <w:pPr>
              <w:pStyle w:val="6"/>
              <w:spacing w:before="29" w:line="224" w:lineRule="auto"/>
            </w:pPr>
            <w:r>
              <w:t>离休费</w:t>
            </w:r>
          </w:p>
        </w:tc>
        <w:tc>
          <w:tcPr>
            <w:tcW w:w="1348" w:type="dxa"/>
            <w:vAlign w:val="top"/>
          </w:tcPr>
          <w:p w14:paraId="7E8E7890">
            <w:pPr>
              <w:rPr>
                <w:rFonts w:ascii="Arial"/>
                <w:sz w:val="21"/>
              </w:rPr>
            </w:pPr>
          </w:p>
        </w:tc>
        <w:tc>
          <w:tcPr>
            <w:tcW w:w="824" w:type="dxa"/>
            <w:vAlign w:val="top"/>
          </w:tcPr>
          <w:p w14:paraId="575CCBA4">
            <w:pPr>
              <w:pStyle w:val="6"/>
              <w:spacing w:before="24" w:line="251" w:lineRule="exact"/>
              <w:ind w:left="152"/>
            </w:pPr>
            <w:r>
              <w:rPr>
                <w:spacing w:val="6"/>
                <w:position w:val="1"/>
              </w:rPr>
              <w:t>30216</w:t>
            </w:r>
          </w:p>
        </w:tc>
        <w:tc>
          <w:tcPr>
            <w:tcW w:w="2667" w:type="dxa"/>
            <w:vAlign w:val="top"/>
          </w:tcPr>
          <w:p w14:paraId="1AB82141">
            <w:pPr>
              <w:pStyle w:val="6"/>
              <w:spacing w:before="24" w:line="229" w:lineRule="auto"/>
              <w:ind w:left="210"/>
            </w:pPr>
            <w:r>
              <w:rPr>
                <w:spacing w:val="3"/>
              </w:rPr>
              <w:t>培训费</w:t>
            </w:r>
          </w:p>
        </w:tc>
        <w:tc>
          <w:tcPr>
            <w:tcW w:w="1349" w:type="dxa"/>
            <w:vAlign w:val="top"/>
          </w:tcPr>
          <w:p w14:paraId="4E4038E8">
            <w:pPr>
              <w:rPr>
                <w:rFonts w:ascii="Arial"/>
                <w:sz w:val="21"/>
              </w:rPr>
            </w:pPr>
          </w:p>
        </w:tc>
        <w:tc>
          <w:tcPr>
            <w:tcW w:w="824" w:type="dxa"/>
            <w:vAlign w:val="top"/>
          </w:tcPr>
          <w:p w14:paraId="5F115075">
            <w:pPr>
              <w:pStyle w:val="6"/>
              <w:spacing w:before="24" w:line="251" w:lineRule="exact"/>
              <w:ind w:left="157"/>
            </w:pPr>
            <w:r>
              <w:rPr>
                <w:spacing w:val="6"/>
                <w:position w:val="1"/>
              </w:rPr>
              <w:t>31013</w:t>
            </w:r>
          </w:p>
        </w:tc>
        <w:tc>
          <w:tcPr>
            <w:tcW w:w="2667" w:type="dxa"/>
            <w:vAlign w:val="top"/>
          </w:tcPr>
          <w:p w14:paraId="3B7C54EC">
            <w:pPr>
              <w:pStyle w:val="6"/>
              <w:spacing w:before="23" w:line="229" w:lineRule="auto"/>
              <w:ind w:left="220"/>
            </w:pPr>
            <w:r>
              <w:rPr>
                <w:spacing w:val="3"/>
              </w:rPr>
              <w:t>公务用车购置</w:t>
            </w:r>
          </w:p>
        </w:tc>
        <w:tc>
          <w:tcPr>
            <w:tcW w:w="1356" w:type="dxa"/>
            <w:vAlign w:val="top"/>
          </w:tcPr>
          <w:p w14:paraId="56C230EA">
            <w:pPr>
              <w:rPr>
                <w:rFonts w:ascii="Arial"/>
                <w:sz w:val="21"/>
              </w:rPr>
            </w:pPr>
          </w:p>
        </w:tc>
      </w:tr>
      <w:tr w14:paraId="503F4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37892FB9">
            <w:pPr>
              <w:pStyle w:val="6"/>
              <w:spacing w:before="24" w:line="251" w:lineRule="exact"/>
              <w:ind w:left="139"/>
            </w:pPr>
            <w:r>
              <w:rPr>
                <w:spacing w:val="6"/>
                <w:position w:val="1"/>
              </w:rPr>
              <w:t>30302</w:t>
            </w:r>
          </w:p>
        </w:tc>
        <w:tc>
          <w:tcPr>
            <w:tcW w:w="2667" w:type="dxa"/>
            <w:vAlign w:val="top"/>
          </w:tcPr>
          <w:p w14:paraId="1F71D4E8">
            <w:pPr>
              <w:pStyle w:val="6"/>
              <w:spacing w:before="29" w:line="224" w:lineRule="auto"/>
            </w:pPr>
            <w:r>
              <w:t>退休费</w:t>
            </w:r>
          </w:p>
        </w:tc>
        <w:tc>
          <w:tcPr>
            <w:tcW w:w="1348" w:type="dxa"/>
            <w:vAlign w:val="top"/>
          </w:tcPr>
          <w:p w14:paraId="6DF9D583">
            <w:pPr>
              <w:rPr>
                <w:rFonts w:ascii="Arial"/>
                <w:sz w:val="21"/>
              </w:rPr>
            </w:pPr>
          </w:p>
        </w:tc>
        <w:tc>
          <w:tcPr>
            <w:tcW w:w="824" w:type="dxa"/>
            <w:vAlign w:val="top"/>
          </w:tcPr>
          <w:p w14:paraId="6B2D91E5">
            <w:pPr>
              <w:pStyle w:val="6"/>
              <w:spacing w:before="24" w:line="251" w:lineRule="exact"/>
              <w:ind w:left="152"/>
            </w:pPr>
            <w:r>
              <w:rPr>
                <w:spacing w:val="6"/>
                <w:position w:val="1"/>
              </w:rPr>
              <w:t>30217</w:t>
            </w:r>
          </w:p>
        </w:tc>
        <w:tc>
          <w:tcPr>
            <w:tcW w:w="2667" w:type="dxa"/>
            <w:vAlign w:val="top"/>
          </w:tcPr>
          <w:p w14:paraId="49D456FE">
            <w:pPr>
              <w:pStyle w:val="6"/>
              <w:spacing w:before="23" w:line="229" w:lineRule="auto"/>
              <w:ind w:left="215"/>
            </w:pPr>
            <w:r>
              <w:rPr>
                <w:spacing w:val="3"/>
              </w:rPr>
              <w:t>公务接待费</w:t>
            </w:r>
          </w:p>
        </w:tc>
        <w:tc>
          <w:tcPr>
            <w:tcW w:w="1349" w:type="dxa"/>
            <w:vAlign w:val="top"/>
          </w:tcPr>
          <w:p w14:paraId="68B532B7">
            <w:pPr>
              <w:pStyle w:val="6"/>
              <w:spacing w:before="24" w:line="251" w:lineRule="exact"/>
              <w:jc w:val="right"/>
            </w:pPr>
            <w:r>
              <w:rPr>
                <w:spacing w:val="4"/>
                <w:position w:val="1"/>
              </w:rPr>
              <w:t>2.52</w:t>
            </w:r>
          </w:p>
        </w:tc>
        <w:tc>
          <w:tcPr>
            <w:tcW w:w="824" w:type="dxa"/>
            <w:vAlign w:val="top"/>
          </w:tcPr>
          <w:p w14:paraId="53271491">
            <w:pPr>
              <w:pStyle w:val="6"/>
              <w:spacing w:before="24" w:line="251" w:lineRule="exact"/>
              <w:ind w:left="157"/>
            </w:pPr>
            <w:r>
              <w:rPr>
                <w:spacing w:val="6"/>
                <w:position w:val="1"/>
              </w:rPr>
              <w:t>31019</w:t>
            </w:r>
          </w:p>
        </w:tc>
        <w:tc>
          <w:tcPr>
            <w:tcW w:w="2667" w:type="dxa"/>
            <w:vAlign w:val="top"/>
          </w:tcPr>
          <w:p w14:paraId="67E4BD77">
            <w:pPr>
              <w:pStyle w:val="6"/>
              <w:spacing w:before="24" w:line="229" w:lineRule="auto"/>
              <w:ind w:left="215"/>
            </w:pPr>
            <w:r>
              <w:rPr>
                <w:spacing w:val="4"/>
              </w:rPr>
              <w:t>其他交通工具购置</w:t>
            </w:r>
          </w:p>
        </w:tc>
        <w:tc>
          <w:tcPr>
            <w:tcW w:w="1356" w:type="dxa"/>
            <w:vAlign w:val="top"/>
          </w:tcPr>
          <w:p w14:paraId="76AF3977">
            <w:pPr>
              <w:rPr>
                <w:rFonts w:ascii="Arial"/>
                <w:sz w:val="21"/>
              </w:rPr>
            </w:pPr>
          </w:p>
        </w:tc>
      </w:tr>
      <w:tr w14:paraId="01CDB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42A36911">
            <w:pPr>
              <w:pStyle w:val="6"/>
              <w:spacing w:before="24" w:line="251" w:lineRule="exact"/>
              <w:ind w:left="139"/>
            </w:pPr>
            <w:r>
              <w:rPr>
                <w:spacing w:val="6"/>
                <w:position w:val="1"/>
              </w:rPr>
              <w:t>30303</w:t>
            </w:r>
          </w:p>
        </w:tc>
        <w:tc>
          <w:tcPr>
            <w:tcW w:w="2667" w:type="dxa"/>
            <w:vAlign w:val="top"/>
          </w:tcPr>
          <w:p w14:paraId="716C64E4">
            <w:pPr>
              <w:pStyle w:val="6"/>
              <w:spacing w:before="29" w:line="224" w:lineRule="auto"/>
            </w:pPr>
            <w:r>
              <w:rPr>
                <w:spacing w:val="4"/>
              </w:rPr>
              <w:t>退职（役）费</w:t>
            </w:r>
          </w:p>
        </w:tc>
        <w:tc>
          <w:tcPr>
            <w:tcW w:w="1348" w:type="dxa"/>
            <w:vAlign w:val="top"/>
          </w:tcPr>
          <w:p w14:paraId="0492CFA4">
            <w:pPr>
              <w:rPr>
                <w:rFonts w:ascii="Arial"/>
                <w:sz w:val="21"/>
              </w:rPr>
            </w:pPr>
          </w:p>
        </w:tc>
        <w:tc>
          <w:tcPr>
            <w:tcW w:w="824" w:type="dxa"/>
            <w:vAlign w:val="top"/>
          </w:tcPr>
          <w:p w14:paraId="6DAF5D8D">
            <w:pPr>
              <w:pStyle w:val="6"/>
              <w:spacing w:before="24" w:line="251" w:lineRule="exact"/>
              <w:ind w:left="152"/>
            </w:pPr>
            <w:r>
              <w:rPr>
                <w:spacing w:val="6"/>
                <w:position w:val="1"/>
              </w:rPr>
              <w:t>30218</w:t>
            </w:r>
          </w:p>
        </w:tc>
        <w:tc>
          <w:tcPr>
            <w:tcW w:w="2667" w:type="dxa"/>
            <w:vAlign w:val="top"/>
          </w:tcPr>
          <w:p w14:paraId="5BCCD306">
            <w:pPr>
              <w:pStyle w:val="6"/>
              <w:spacing w:before="23" w:line="228" w:lineRule="auto"/>
              <w:ind w:left="210"/>
            </w:pPr>
            <w:r>
              <w:rPr>
                <w:spacing w:val="4"/>
              </w:rPr>
              <w:t>专用材料费</w:t>
            </w:r>
          </w:p>
        </w:tc>
        <w:tc>
          <w:tcPr>
            <w:tcW w:w="1349" w:type="dxa"/>
            <w:vAlign w:val="top"/>
          </w:tcPr>
          <w:p w14:paraId="14EE1EF9">
            <w:pPr>
              <w:rPr>
                <w:rFonts w:ascii="Arial"/>
                <w:sz w:val="21"/>
              </w:rPr>
            </w:pPr>
          </w:p>
        </w:tc>
        <w:tc>
          <w:tcPr>
            <w:tcW w:w="824" w:type="dxa"/>
            <w:vAlign w:val="top"/>
          </w:tcPr>
          <w:p w14:paraId="5BA8389D">
            <w:pPr>
              <w:pStyle w:val="6"/>
              <w:spacing w:before="24" w:line="251" w:lineRule="exact"/>
              <w:ind w:left="157"/>
            </w:pPr>
            <w:r>
              <w:rPr>
                <w:spacing w:val="6"/>
                <w:position w:val="1"/>
              </w:rPr>
              <w:t>31021</w:t>
            </w:r>
          </w:p>
        </w:tc>
        <w:tc>
          <w:tcPr>
            <w:tcW w:w="2667" w:type="dxa"/>
            <w:vAlign w:val="top"/>
          </w:tcPr>
          <w:p w14:paraId="6F68ADF0">
            <w:pPr>
              <w:pStyle w:val="6"/>
              <w:spacing w:before="23" w:line="228" w:lineRule="auto"/>
              <w:ind w:left="215"/>
            </w:pPr>
            <w:r>
              <w:rPr>
                <w:spacing w:val="4"/>
              </w:rPr>
              <w:t>文物和陈列品购置</w:t>
            </w:r>
          </w:p>
        </w:tc>
        <w:tc>
          <w:tcPr>
            <w:tcW w:w="1356" w:type="dxa"/>
            <w:vAlign w:val="top"/>
          </w:tcPr>
          <w:p w14:paraId="6CFFEC07">
            <w:pPr>
              <w:rPr>
                <w:rFonts w:ascii="Arial"/>
                <w:sz w:val="21"/>
              </w:rPr>
            </w:pPr>
          </w:p>
        </w:tc>
      </w:tr>
      <w:tr w14:paraId="75095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1D9368D7">
            <w:pPr>
              <w:pStyle w:val="6"/>
              <w:spacing w:before="24" w:line="251" w:lineRule="exact"/>
              <w:ind w:left="139"/>
            </w:pPr>
            <w:r>
              <w:rPr>
                <w:spacing w:val="6"/>
                <w:position w:val="1"/>
              </w:rPr>
              <w:t>30304</w:t>
            </w:r>
          </w:p>
        </w:tc>
        <w:tc>
          <w:tcPr>
            <w:tcW w:w="2667" w:type="dxa"/>
            <w:vAlign w:val="top"/>
          </w:tcPr>
          <w:p w14:paraId="30A4789A">
            <w:pPr>
              <w:pStyle w:val="6"/>
              <w:spacing w:before="29" w:line="224" w:lineRule="auto"/>
            </w:pPr>
            <w:r>
              <w:t>抚恤金</w:t>
            </w:r>
          </w:p>
        </w:tc>
        <w:tc>
          <w:tcPr>
            <w:tcW w:w="1348" w:type="dxa"/>
            <w:vAlign w:val="top"/>
          </w:tcPr>
          <w:p w14:paraId="51900B21">
            <w:pPr>
              <w:pStyle w:val="6"/>
              <w:spacing w:before="24" w:line="251" w:lineRule="exact"/>
              <w:jc w:val="right"/>
            </w:pPr>
            <w:r>
              <w:rPr>
                <w:spacing w:val="4"/>
                <w:position w:val="1"/>
              </w:rPr>
              <w:t>12.44</w:t>
            </w:r>
          </w:p>
        </w:tc>
        <w:tc>
          <w:tcPr>
            <w:tcW w:w="824" w:type="dxa"/>
            <w:vAlign w:val="top"/>
          </w:tcPr>
          <w:p w14:paraId="18914502">
            <w:pPr>
              <w:pStyle w:val="6"/>
              <w:spacing w:before="24" w:line="251" w:lineRule="exact"/>
              <w:ind w:left="152"/>
            </w:pPr>
            <w:r>
              <w:rPr>
                <w:spacing w:val="6"/>
                <w:position w:val="1"/>
              </w:rPr>
              <w:t>30224</w:t>
            </w:r>
          </w:p>
        </w:tc>
        <w:tc>
          <w:tcPr>
            <w:tcW w:w="2667" w:type="dxa"/>
            <w:vAlign w:val="top"/>
          </w:tcPr>
          <w:p w14:paraId="20D232B9">
            <w:pPr>
              <w:pStyle w:val="6"/>
              <w:spacing w:before="23" w:line="229" w:lineRule="auto"/>
              <w:ind w:left="209"/>
            </w:pPr>
            <w:r>
              <w:rPr>
                <w:spacing w:val="4"/>
              </w:rPr>
              <w:t>被装购置费</w:t>
            </w:r>
          </w:p>
        </w:tc>
        <w:tc>
          <w:tcPr>
            <w:tcW w:w="1349" w:type="dxa"/>
            <w:vAlign w:val="top"/>
          </w:tcPr>
          <w:p w14:paraId="4D34FA36">
            <w:pPr>
              <w:rPr>
                <w:rFonts w:ascii="Arial"/>
                <w:sz w:val="21"/>
              </w:rPr>
            </w:pPr>
          </w:p>
        </w:tc>
        <w:tc>
          <w:tcPr>
            <w:tcW w:w="824" w:type="dxa"/>
            <w:vAlign w:val="top"/>
          </w:tcPr>
          <w:p w14:paraId="167486CC">
            <w:pPr>
              <w:pStyle w:val="6"/>
              <w:spacing w:before="24" w:line="251" w:lineRule="exact"/>
              <w:ind w:left="157"/>
            </w:pPr>
            <w:r>
              <w:rPr>
                <w:spacing w:val="6"/>
                <w:position w:val="1"/>
              </w:rPr>
              <w:t>31022</w:t>
            </w:r>
          </w:p>
        </w:tc>
        <w:tc>
          <w:tcPr>
            <w:tcW w:w="2667" w:type="dxa"/>
            <w:vAlign w:val="top"/>
          </w:tcPr>
          <w:p w14:paraId="389ADEC7">
            <w:pPr>
              <w:pStyle w:val="6"/>
              <w:spacing w:before="23" w:line="229" w:lineRule="auto"/>
              <w:ind w:left="215"/>
            </w:pPr>
            <w:r>
              <w:rPr>
                <w:spacing w:val="4"/>
              </w:rPr>
              <w:t>无形资产购置</w:t>
            </w:r>
          </w:p>
        </w:tc>
        <w:tc>
          <w:tcPr>
            <w:tcW w:w="1356" w:type="dxa"/>
            <w:vAlign w:val="top"/>
          </w:tcPr>
          <w:p w14:paraId="4C908017">
            <w:pPr>
              <w:rPr>
                <w:rFonts w:ascii="Arial"/>
                <w:sz w:val="21"/>
              </w:rPr>
            </w:pPr>
          </w:p>
        </w:tc>
      </w:tr>
      <w:tr w14:paraId="4977D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2B8C28CD">
            <w:pPr>
              <w:pStyle w:val="6"/>
              <w:spacing w:before="24" w:line="251" w:lineRule="exact"/>
              <w:ind w:left="139"/>
            </w:pPr>
            <w:r>
              <w:rPr>
                <w:spacing w:val="6"/>
                <w:position w:val="1"/>
              </w:rPr>
              <w:t>30305</w:t>
            </w:r>
          </w:p>
        </w:tc>
        <w:tc>
          <w:tcPr>
            <w:tcW w:w="2667" w:type="dxa"/>
            <w:vAlign w:val="top"/>
          </w:tcPr>
          <w:p w14:paraId="17C210FE">
            <w:pPr>
              <w:pStyle w:val="6"/>
              <w:spacing w:before="29" w:line="225" w:lineRule="auto"/>
            </w:pPr>
            <w:r>
              <w:rPr>
                <w:spacing w:val="1"/>
              </w:rPr>
              <w:t>生活补助</w:t>
            </w:r>
          </w:p>
        </w:tc>
        <w:tc>
          <w:tcPr>
            <w:tcW w:w="1348" w:type="dxa"/>
            <w:vAlign w:val="top"/>
          </w:tcPr>
          <w:p w14:paraId="298AFC4B">
            <w:pPr>
              <w:pStyle w:val="6"/>
              <w:spacing w:before="24" w:line="251" w:lineRule="exact"/>
              <w:jc w:val="right"/>
            </w:pPr>
            <w:r>
              <w:rPr>
                <w:spacing w:val="6"/>
                <w:position w:val="1"/>
              </w:rPr>
              <w:t>28.35</w:t>
            </w:r>
          </w:p>
        </w:tc>
        <w:tc>
          <w:tcPr>
            <w:tcW w:w="824" w:type="dxa"/>
            <w:vAlign w:val="top"/>
          </w:tcPr>
          <w:p w14:paraId="5B505A16">
            <w:pPr>
              <w:pStyle w:val="6"/>
              <w:spacing w:before="24" w:line="251" w:lineRule="exact"/>
              <w:ind w:left="152"/>
            </w:pPr>
            <w:r>
              <w:rPr>
                <w:spacing w:val="6"/>
                <w:position w:val="1"/>
              </w:rPr>
              <w:t>30225</w:t>
            </w:r>
          </w:p>
        </w:tc>
        <w:tc>
          <w:tcPr>
            <w:tcW w:w="2667" w:type="dxa"/>
            <w:vAlign w:val="top"/>
          </w:tcPr>
          <w:p w14:paraId="5EB87AF0">
            <w:pPr>
              <w:pStyle w:val="6"/>
              <w:spacing w:before="24" w:line="229" w:lineRule="auto"/>
              <w:ind w:left="210"/>
            </w:pPr>
            <w:r>
              <w:rPr>
                <w:spacing w:val="4"/>
              </w:rPr>
              <w:t>专用燃料费</w:t>
            </w:r>
          </w:p>
        </w:tc>
        <w:tc>
          <w:tcPr>
            <w:tcW w:w="1349" w:type="dxa"/>
            <w:vAlign w:val="top"/>
          </w:tcPr>
          <w:p w14:paraId="385E065C">
            <w:pPr>
              <w:rPr>
                <w:rFonts w:ascii="Arial"/>
                <w:sz w:val="21"/>
              </w:rPr>
            </w:pPr>
          </w:p>
        </w:tc>
        <w:tc>
          <w:tcPr>
            <w:tcW w:w="824" w:type="dxa"/>
            <w:vAlign w:val="top"/>
          </w:tcPr>
          <w:p w14:paraId="16BFCAFE">
            <w:pPr>
              <w:pStyle w:val="6"/>
              <w:spacing w:before="24" w:line="251" w:lineRule="exact"/>
              <w:ind w:left="157"/>
            </w:pPr>
            <w:r>
              <w:rPr>
                <w:spacing w:val="6"/>
                <w:position w:val="1"/>
              </w:rPr>
              <w:t>31099</w:t>
            </w:r>
          </w:p>
        </w:tc>
        <w:tc>
          <w:tcPr>
            <w:tcW w:w="2667" w:type="dxa"/>
            <w:vAlign w:val="top"/>
          </w:tcPr>
          <w:p w14:paraId="1EC6F006">
            <w:pPr>
              <w:pStyle w:val="6"/>
              <w:spacing w:before="23" w:line="228" w:lineRule="auto"/>
              <w:ind w:left="215"/>
            </w:pPr>
            <w:r>
              <w:rPr>
                <w:spacing w:val="4"/>
              </w:rPr>
              <w:t>其他资本性支出</w:t>
            </w:r>
          </w:p>
        </w:tc>
        <w:tc>
          <w:tcPr>
            <w:tcW w:w="1356" w:type="dxa"/>
            <w:vAlign w:val="top"/>
          </w:tcPr>
          <w:p w14:paraId="0C535865">
            <w:pPr>
              <w:rPr>
                <w:rFonts w:ascii="Arial"/>
                <w:sz w:val="21"/>
              </w:rPr>
            </w:pPr>
          </w:p>
        </w:tc>
      </w:tr>
      <w:tr w14:paraId="6D1D8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0ABC5EE2">
            <w:pPr>
              <w:pStyle w:val="6"/>
              <w:spacing w:before="24" w:line="251" w:lineRule="exact"/>
              <w:ind w:left="139"/>
            </w:pPr>
            <w:r>
              <w:rPr>
                <w:spacing w:val="6"/>
                <w:position w:val="1"/>
              </w:rPr>
              <w:t>30306</w:t>
            </w:r>
          </w:p>
        </w:tc>
        <w:tc>
          <w:tcPr>
            <w:tcW w:w="2667" w:type="dxa"/>
            <w:vAlign w:val="top"/>
          </w:tcPr>
          <w:p w14:paraId="4ED7A66D">
            <w:pPr>
              <w:pStyle w:val="6"/>
              <w:spacing w:before="29" w:line="224" w:lineRule="auto"/>
            </w:pPr>
            <w:r>
              <w:t>救济费</w:t>
            </w:r>
          </w:p>
        </w:tc>
        <w:tc>
          <w:tcPr>
            <w:tcW w:w="1348" w:type="dxa"/>
            <w:vAlign w:val="top"/>
          </w:tcPr>
          <w:p w14:paraId="356D94D8">
            <w:pPr>
              <w:rPr>
                <w:rFonts w:ascii="Arial"/>
                <w:sz w:val="21"/>
              </w:rPr>
            </w:pPr>
          </w:p>
        </w:tc>
        <w:tc>
          <w:tcPr>
            <w:tcW w:w="824" w:type="dxa"/>
            <w:vAlign w:val="top"/>
          </w:tcPr>
          <w:p w14:paraId="004D1989">
            <w:pPr>
              <w:pStyle w:val="6"/>
              <w:spacing w:before="24" w:line="251" w:lineRule="exact"/>
              <w:ind w:left="152"/>
            </w:pPr>
            <w:r>
              <w:rPr>
                <w:spacing w:val="6"/>
                <w:position w:val="1"/>
              </w:rPr>
              <w:t>30226</w:t>
            </w:r>
          </w:p>
        </w:tc>
        <w:tc>
          <w:tcPr>
            <w:tcW w:w="2667" w:type="dxa"/>
            <w:vAlign w:val="top"/>
          </w:tcPr>
          <w:p w14:paraId="63DF2089">
            <w:pPr>
              <w:pStyle w:val="6"/>
              <w:spacing w:before="23" w:line="229" w:lineRule="auto"/>
              <w:ind w:left="214"/>
            </w:pPr>
            <w:r>
              <w:rPr>
                <w:spacing w:val="2"/>
              </w:rPr>
              <w:t>劳务费</w:t>
            </w:r>
          </w:p>
        </w:tc>
        <w:tc>
          <w:tcPr>
            <w:tcW w:w="1349" w:type="dxa"/>
            <w:vAlign w:val="top"/>
          </w:tcPr>
          <w:p w14:paraId="0FEFEBFD">
            <w:pPr>
              <w:rPr>
                <w:rFonts w:ascii="Arial"/>
                <w:sz w:val="21"/>
              </w:rPr>
            </w:pPr>
          </w:p>
        </w:tc>
        <w:tc>
          <w:tcPr>
            <w:tcW w:w="824" w:type="dxa"/>
            <w:vAlign w:val="top"/>
          </w:tcPr>
          <w:p w14:paraId="3CE7EBF7">
            <w:pPr>
              <w:pStyle w:val="6"/>
              <w:spacing w:before="24" w:line="251" w:lineRule="exact"/>
              <w:ind w:left="262"/>
            </w:pPr>
            <w:r>
              <w:rPr>
                <w:spacing w:val="4"/>
                <w:position w:val="1"/>
              </w:rPr>
              <w:t>399</w:t>
            </w:r>
          </w:p>
        </w:tc>
        <w:tc>
          <w:tcPr>
            <w:tcW w:w="2667" w:type="dxa"/>
            <w:vAlign w:val="top"/>
          </w:tcPr>
          <w:p w14:paraId="37881F41">
            <w:pPr>
              <w:pStyle w:val="6"/>
              <w:spacing w:before="24" w:line="229" w:lineRule="auto"/>
              <w:ind w:left="5"/>
            </w:pPr>
            <w:r>
              <w:rPr>
                <w:spacing w:val="3"/>
              </w:rPr>
              <w:t>其他支出</w:t>
            </w:r>
          </w:p>
        </w:tc>
        <w:tc>
          <w:tcPr>
            <w:tcW w:w="1356" w:type="dxa"/>
            <w:vAlign w:val="top"/>
          </w:tcPr>
          <w:p w14:paraId="5281DDE0">
            <w:pPr>
              <w:rPr>
                <w:rFonts w:ascii="Arial"/>
                <w:sz w:val="21"/>
              </w:rPr>
            </w:pPr>
          </w:p>
        </w:tc>
      </w:tr>
      <w:tr w14:paraId="38F1D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3E74278C">
            <w:pPr>
              <w:pStyle w:val="6"/>
              <w:spacing w:before="24" w:line="251" w:lineRule="exact"/>
              <w:ind w:left="139"/>
            </w:pPr>
            <w:r>
              <w:rPr>
                <w:spacing w:val="6"/>
                <w:position w:val="1"/>
              </w:rPr>
              <w:t>30307</w:t>
            </w:r>
          </w:p>
        </w:tc>
        <w:tc>
          <w:tcPr>
            <w:tcW w:w="2667" w:type="dxa"/>
            <w:vAlign w:val="top"/>
          </w:tcPr>
          <w:p w14:paraId="6716FD16">
            <w:pPr>
              <w:pStyle w:val="6"/>
              <w:spacing w:before="29" w:line="225" w:lineRule="auto"/>
              <w:ind w:left="2"/>
            </w:pPr>
            <w:r>
              <w:rPr>
                <w:spacing w:val="1"/>
              </w:rPr>
              <w:t>医疗费补助</w:t>
            </w:r>
          </w:p>
        </w:tc>
        <w:tc>
          <w:tcPr>
            <w:tcW w:w="1348" w:type="dxa"/>
            <w:vAlign w:val="top"/>
          </w:tcPr>
          <w:p w14:paraId="4E9589D8">
            <w:pPr>
              <w:rPr>
                <w:rFonts w:ascii="Arial"/>
                <w:sz w:val="21"/>
              </w:rPr>
            </w:pPr>
          </w:p>
        </w:tc>
        <w:tc>
          <w:tcPr>
            <w:tcW w:w="824" w:type="dxa"/>
            <w:vAlign w:val="top"/>
          </w:tcPr>
          <w:p w14:paraId="7D5D66E0">
            <w:pPr>
              <w:pStyle w:val="6"/>
              <w:spacing w:before="24" w:line="251" w:lineRule="exact"/>
              <w:ind w:left="152"/>
            </w:pPr>
            <w:r>
              <w:rPr>
                <w:spacing w:val="6"/>
                <w:position w:val="1"/>
              </w:rPr>
              <w:t>30227</w:t>
            </w:r>
          </w:p>
        </w:tc>
        <w:tc>
          <w:tcPr>
            <w:tcW w:w="2667" w:type="dxa"/>
            <w:vAlign w:val="top"/>
          </w:tcPr>
          <w:p w14:paraId="08C275DE">
            <w:pPr>
              <w:pStyle w:val="6"/>
              <w:spacing w:before="23" w:line="229" w:lineRule="auto"/>
              <w:ind w:left="208"/>
            </w:pPr>
            <w:r>
              <w:rPr>
                <w:spacing w:val="4"/>
              </w:rPr>
              <w:t>委托业务费</w:t>
            </w:r>
          </w:p>
        </w:tc>
        <w:tc>
          <w:tcPr>
            <w:tcW w:w="1349" w:type="dxa"/>
            <w:vAlign w:val="top"/>
          </w:tcPr>
          <w:p w14:paraId="2E996758">
            <w:pPr>
              <w:pStyle w:val="6"/>
              <w:spacing w:before="24" w:line="251" w:lineRule="exact"/>
              <w:jc w:val="right"/>
            </w:pPr>
            <w:r>
              <w:rPr>
                <w:spacing w:val="3"/>
                <w:position w:val="1"/>
              </w:rPr>
              <w:t>10.42</w:t>
            </w:r>
          </w:p>
        </w:tc>
        <w:tc>
          <w:tcPr>
            <w:tcW w:w="824" w:type="dxa"/>
            <w:vAlign w:val="top"/>
          </w:tcPr>
          <w:p w14:paraId="1A0EFD99">
            <w:pPr>
              <w:pStyle w:val="6"/>
              <w:spacing w:before="24" w:line="251" w:lineRule="exact"/>
              <w:ind w:left="157"/>
            </w:pPr>
            <w:r>
              <w:rPr>
                <w:spacing w:val="6"/>
                <w:position w:val="1"/>
              </w:rPr>
              <w:t>39907</w:t>
            </w:r>
          </w:p>
        </w:tc>
        <w:tc>
          <w:tcPr>
            <w:tcW w:w="2667" w:type="dxa"/>
            <w:vAlign w:val="top"/>
          </w:tcPr>
          <w:p w14:paraId="136BC60F">
            <w:pPr>
              <w:pStyle w:val="6"/>
              <w:spacing w:before="23" w:line="229" w:lineRule="auto"/>
              <w:ind w:left="233"/>
            </w:pPr>
            <w:r>
              <w:rPr>
                <w:spacing w:val="2"/>
              </w:rPr>
              <w:t>国家赔偿费用支出</w:t>
            </w:r>
          </w:p>
        </w:tc>
        <w:tc>
          <w:tcPr>
            <w:tcW w:w="1356" w:type="dxa"/>
            <w:vAlign w:val="top"/>
          </w:tcPr>
          <w:p w14:paraId="238B7108">
            <w:pPr>
              <w:rPr>
                <w:rFonts w:ascii="Arial"/>
                <w:sz w:val="21"/>
              </w:rPr>
            </w:pPr>
          </w:p>
        </w:tc>
      </w:tr>
      <w:tr w14:paraId="574D7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3B03F6BB">
            <w:pPr>
              <w:pStyle w:val="6"/>
              <w:spacing w:before="24" w:line="251" w:lineRule="exact"/>
              <w:ind w:left="139"/>
            </w:pPr>
            <w:r>
              <w:rPr>
                <w:spacing w:val="6"/>
                <w:position w:val="1"/>
              </w:rPr>
              <w:t>30308</w:t>
            </w:r>
          </w:p>
        </w:tc>
        <w:tc>
          <w:tcPr>
            <w:tcW w:w="2667" w:type="dxa"/>
            <w:vAlign w:val="top"/>
          </w:tcPr>
          <w:p w14:paraId="0E3F5FD4">
            <w:pPr>
              <w:pStyle w:val="6"/>
              <w:spacing w:before="29" w:line="225" w:lineRule="auto"/>
            </w:pPr>
            <w:r>
              <w:t>助学金</w:t>
            </w:r>
          </w:p>
        </w:tc>
        <w:tc>
          <w:tcPr>
            <w:tcW w:w="1348" w:type="dxa"/>
            <w:vAlign w:val="top"/>
          </w:tcPr>
          <w:p w14:paraId="7F26C5F0">
            <w:pPr>
              <w:rPr>
                <w:rFonts w:ascii="Arial"/>
                <w:sz w:val="21"/>
              </w:rPr>
            </w:pPr>
          </w:p>
        </w:tc>
        <w:tc>
          <w:tcPr>
            <w:tcW w:w="824" w:type="dxa"/>
            <w:vAlign w:val="top"/>
          </w:tcPr>
          <w:p w14:paraId="5E1E5357">
            <w:pPr>
              <w:pStyle w:val="6"/>
              <w:spacing w:before="24" w:line="251" w:lineRule="exact"/>
              <w:ind w:left="152"/>
            </w:pPr>
            <w:r>
              <w:rPr>
                <w:spacing w:val="6"/>
                <w:position w:val="1"/>
              </w:rPr>
              <w:t>30228</w:t>
            </w:r>
          </w:p>
        </w:tc>
        <w:tc>
          <w:tcPr>
            <w:tcW w:w="2667" w:type="dxa"/>
            <w:vAlign w:val="top"/>
          </w:tcPr>
          <w:p w14:paraId="35F56ADA">
            <w:pPr>
              <w:pStyle w:val="6"/>
              <w:spacing w:before="23" w:line="228" w:lineRule="auto"/>
              <w:ind w:left="211"/>
            </w:pPr>
            <w:r>
              <w:rPr>
                <w:spacing w:val="3"/>
              </w:rPr>
              <w:t>工会经费</w:t>
            </w:r>
          </w:p>
        </w:tc>
        <w:tc>
          <w:tcPr>
            <w:tcW w:w="1349" w:type="dxa"/>
            <w:vAlign w:val="top"/>
          </w:tcPr>
          <w:p w14:paraId="42CE3963">
            <w:pPr>
              <w:pStyle w:val="6"/>
              <w:spacing w:before="24" w:line="251" w:lineRule="exact"/>
              <w:jc w:val="right"/>
            </w:pPr>
            <w:r>
              <w:rPr>
                <w:spacing w:val="5"/>
                <w:position w:val="1"/>
              </w:rPr>
              <w:t>8.32</w:t>
            </w:r>
          </w:p>
        </w:tc>
        <w:tc>
          <w:tcPr>
            <w:tcW w:w="824" w:type="dxa"/>
            <w:vAlign w:val="top"/>
          </w:tcPr>
          <w:p w14:paraId="2CCF9F63">
            <w:pPr>
              <w:pStyle w:val="6"/>
              <w:spacing w:before="24" w:line="251" w:lineRule="exact"/>
              <w:ind w:left="157"/>
            </w:pPr>
            <w:r>
              <w:rPr>
                <w:spacing w:val="6"/>
                <w:position w:val="1"/>
              </w:rPr>
              <w:t>39908</w:t>
            </w:r>
          </w:p>
        </w:tc>
        <w:tc>
          <w:tcPr>
            <w:tcW w:w="2667" w:type="dxa"/>
            <w:vAlign w:val="top"/>
          </w:tcPr>
          <w:p w14:paraId="25E60104">
            <w:pPr>
              <w:pStyle w:val="6"/>
              <w:spacing w:before="23" w:line="229" w:lineRule="auto"/>
              <w:jc w:val="right"/>
            </w:pPr>
            <w:r>
              <w:rPr>
                <w:spacing w:val="-3"/>
              </w:rPr>
              <w:t>对民间非营利组织和群众性自</w:t>
            </w:r>
          </w:p>
        </w:tc>
        <w:tc>
          <w:tcPr>
            <w:tcW w:w="1356" w:type="dxa"/>
            <w:vAlign w:val="top"/>
          </w:tcPr>
          <w:p w14:paraId="59C39502">
            <w:pPr>
              <w:rPr>
                <w:rFonts w:ascii="Arial"/>
                <w:sz w:val="21"/>
              </w:rPr>
            </w:pPr>
          </w:p>
        </w:tc>
      </w:tr>
      <w:tr w14:paraId="7D532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146F8F75">
            <w:pPr>
              <w:pStyle w:val="6"/>
              <w:spacing w:before="24" w:line="251" w:lineRule="exact"/>
              <w:ind w:left="139"/>
            </w:pPr>
            <w:r>
              <w:rPr>
                <w:spacing w:val="6"/>
                <w:position w:val="1"/>
              </w:rPr>
              <w:t>30309</w:t>
            </w:r>
          </w:p>
        </w:tc>
        <w:tc>
          <w:tcPr>
            <w:tcW w:w="2667" w:type="dxa"/>
            <w:vAlign w:val="top"/>
          </w:tcPr>
          <w:p w14:paraId="4229477C">
            <w:pPr>
              <w:pStyle w:val="6"/>
              <w:spacing w:before="29" w:line="224" w:lineRule="auto"/>
            </w:pPr>
            <w:r>
              <w:t>奖励金</w:t>
            </w:r>
          </w:p>
        </w:tc>
        <w:tc>
          <w:tcPr>
            <w:tcW w:w="1348" w:type="dxa"/>
            <w:vAlign w:val="top"/>
          </w:tcPr>
          <w:p w14:paraId="31832D3C">
            <w:pPr>
              <w:rPr>
                <w:rFonts w:ascii="Arial"/>
                <w:sz w:val="21"/>
              </w:rPr>
            </w:pPr>
          </w:p>
        </w:tc>
        <w:tc>
          <w:tcPr>
            <w:tcW w:w="824" w:type="dxa"/>
            <w:vAlign w:val="top"/>
          </w:tcPr>
          <w:p w14:paraId="67B650D5">
            <w:pPr>
              <w:pStyle w:val="6"/>
              <w:spacing w:before="24" w:line="251" w:lineRule="exact"/>
              <w:ind w:left="152"/>
            </w:pPr>
            <w:r>
              <w:rPr>
                <w:spacing w:val="6"/>
                <w:position w:val="1"/>
              </w:rPr>
              <w:t>30229</w:t>
            </w:r>
          </w:p>
        </w:tc>
        <w:tc>
          <w:tcPr>
            <w:tcW w:w="2667" w:type="dxa"/>
            <w:vAlign w:val="top"/>
          </w:tcPr>
          <w:p w14:paraId="138FBD8C">
            <w:pPr>
              <w:pStyle w:val="6"/>
              <w:spacing w:before="24" w:line="229" w:lineRule="auto"/>
              <w:ind w:left="208"/>
            </w:pPr>
            <w:r>
              <w:rPr>
                <w:spacing w:val="4"/>
              </w:rPr>
              <w:t>福利费</w:t>
            </w:r>
          </w:p>
        </w:tc>
        <w:tc>
          <w:tcPr>
            <w:tcW w:w="1349" w:type="dxa"/>
            <w:vAlign w:val="top"/>
          </w:tcPr>
          <w:p w14:paraId="7652D47B">
            <w:pPr>
              <w:rPr>
                <w:rFonts w:ascii="Arial"/>
                <w:sz w:val="21"/>
              </w:rPr>
            </w:pPr>
          </w:p>
        </w:tc>
        <w:tc>
          <w:tcPr>
            <w:tcW w:w="824" w:type="dxa"/>
            <w:vAlign w:val="top"/>
          </w:tcPr>
          <w:p w14:paraId="6D6937B8">
            <w:pPr>
              <w:pStyle w:val="6"/>
              <w:spacing w:before="24" w:line="251" w:lineRule="exact"/>
              <w:ind w:left="157"/>
            </w:pPr>
            <w:r>
              <w:rPr>
                <w:spacing w:val="6"/>
                <w:position w:val="1"/>
              </w:rPr>
              <w:t>39909</w:t>
            </w:r>
          </w:p>
        </w:tc>
        <w:tc>
          <w:tcPr>
            <w:tcW w:w="2667" w:type="dxa"/>
            <w:vAlign w:val="top"/>
          </w:tcPr>
          <w:p w14:paraId="467E99B0">
            <w:pPr>
              <w:pStyle w:val="6"/>
              <w:spacing w:before="24" w:line="229" w:lineRule="auto"/>
              <w:ind w:left="215"/>
            </w:pPr>
            <w:r>
              <w:rPr>
                <w:spacing w:val="4"/>
              </w:rPr>
              <w:t>经常性赠与</w:t>
            </w:r>
          </w:p>
        </w:tc>
        <w:tc>
          <w:tcPr>
            <w:tcW w:w="1356" w:type="dxa"/>
            <w:vAlign w:val="top"/>
          </w:tcPr>
          <w:p w14:paraId="5B1A04FF">
            <w:pPr>
              <w:rPr>
                <w:rFonts w:ascii="Arial"/>
                <w:sz w:val="21"/>
              </w:rPr>
            </w:pPr>
          </w:p>
        </w:tc>
      </w:tr>
      <w:tr w14:paraId="4FA1D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17" w:type="dxa"/>
            <w:vAlign w:val="top"/>
          </w:tcPr>
          <w:p w14:paraId="3AC7C210">
            <w:pPr>
              <w:pStyle w:val="6"/>
              <w:spacing w:before="24" w:line="256" w:lineRule="exact"/>
              <w:ind w:left="139"/>
            </w:pPr>
            <w:r>
              <w:rPr>
                <w:spacing w:val="6"/>
                <w:position w:val="1"/>
              </w:rPr>
              <w:t>30310</w:t>
            </w:r>
          </w:p>
        </w:tc>
        <w:tc>
          <w:tcPr>
            <w:tcW w:w="2667" w:type="dxa"/>
            <w:vAlign w:val="top"/>
          </w:tcPr>
          <w:p w14:paraId="5DD699D9">
            <w:pPr>
              <w:pStyle w:val="6"/>
              <w:spacing w:before="29" w:line="224" w:lineRule="auto"/>
            </w:pPr>
            <w:r>
              <w:rPr>
                <w:spacing w:val="3"/>
              </w:rPr>
              <w:t>个人农业生产补贴</w:t>
            </w:r>
          </w:p>
        </w:tc>
        <w:tc>
          <w:tcPr>
            <w:tcW w:w="1348" w:type="dxa"/>
            <w:vAlign w:val="top"/>
          </w:tcPr>
          <w:p w14:paraId="0D0BF06C">
            <w:pPr>
              <w:rPr>
                <w:rFonts w:ascii="Arial"/>
                <w:sz w:val="21"/>
              </w:rPr>
            </w:pPr>
          </w:p>
        </w:tc>
        <w:tc>
          <w:tcPr>
            <w:tcW w:w="824" w:type="dxa"/>
            <w:vAlign w:val="top"/>
          </w:tcPr>
          <w:p w14:paraId="02E58715">
            <w:pPr>
              <w:pStyle w:val="6"/>
              <w:spacing w:before="24" w:line="256" w:lineRule="exact"/>
              <w:ind w:left="152"/>
            </w:pPr>
            <w:r>
              <w:rPr>
                <w:spacing w:val="6"/>
                <w:position w:val="1"/>
              </w:rPr>
              <w:t>30231</w:t>
            </w:r>
          </w:p>
        </w:tc>
        <w:tc>
          <w:tcPr>
            <w:tcW w:w="2667" w:type="dxa"/>
            <w:vAlign w:val="top"/>
          </w:tcPr>
          <w:p w14:paraId="3C8A23BF">
            <w:pPr>
              <w:pStyle w:val="6"/>
              <w:spacing w:before="23" w:line="229" w:lineRule="auto"/>
              <w:ind w:left="215"/>
            </w:pPr>
            <w:r>
              <w:rPr>
                <w:spacing w:val="3"/>
              </w:rPr>
              <w:t>公务用车运行维护费</w:t>
            </w:r>
          </w:p>
        </w:tc>
        <w:tc>
          <w:tcPr>
            <w:tcW w:w="1349" w:type="dxa"/>
            <w:vAlign w:val="top"/>
          </w:tcPr>
          <w:p w14:paraId="4E8685ED">
            <w:pPr>
              <w:rPr>
                <w:rFonts w:ascii="Arial"/>
                <w:sz w:val="21"/>
              </w:rPr>
            </w:pPr>
          </w:p>
        </w:tc>
        <w:tc>
          <w:tcPr>
            <w:tcW w:w="824" w:type="dxa"/>
            <w:vAlign w:val="top"/>
          </w:tcPr>
          <w:p w14:paraId="5B54FE2B">
            <w:pPr>
              <w:pStyle w:val="6"/>
              <w:spacing w:before="24" w:line="256" w:lineRule="exact"/>
              <w:ind w:left="157"/>
            </w:pPr>
            <w:r>
              <w:rPr>
                <w:spacing w:val="6"/>
                <w:position w:val="1"/>
              </w:rPr>
              <w:t>39910</w:t>
            </w:r>
          </w:p>
        </w:tc>
        <w:tc>
          <w:tcPr>
            <w:tcW w:w="2667" w:type="dxa"/>
            <w:vAlign w:val="top"/>
          </w:tcPr>
          <w:p w14:paraId="3542BCFD">
            <w:pPr>
              <w:pStyle w:val="6"/>
              <w:spacing w:before="23" w:line="228" w:lineRule="auto"/>
              <w:ind w:left="222"/>
            </w:pPr>
            <w:r>
              <w:rPr>
                <w:spacing w:val="2"/>
              </w:rPr>
              <w:t>资本性赠与</w:t>
            </w:r>
          </w:p>
        </w:tc>
        <w:tc>
          <w:tcPr>
            <w:tcW w:w="1356" w:type="dxa"/>
            <w:vAlign w:val="top"/>
          </w:tcPr>
          <w:p w14:paraId="5F8349AA">
            <w:pPr>
              <w:rPr>
                <w:rFonts w:ascii="Arial"/>
                <w:sz w:val="21"/>
              </w:rPr>
            </w:pPr>
          </w:p>
        </w:tc>
      </w:tr>
    </w:tbl>
    <w:p w14:paraId="6C72A5D5">
      <w:pPr>
        <w:spacing w:before="47" w:line="219" w:lineRule="auto"/>
        <w:ind w:left="44"/>
        <w:rPr>
          <w:rFonts w:ascii="宋体" w:hAnsi="宋体" w:eastAsia="宋体" w:cs="宋体"/>
          <w:sz w:val="18"/>
          <w:szCs w:val="18"/>
        </w:rPr>
      </w:pPr>
      <w:r>
        <w:rPr>
          <w:rFonts w:ascii="宋体" w:hAnsi="宋体" w:eastAsia="宋体" w:cs="宋体"/>
          <w:sz w:val="18"/>
          <w:szCs w:val="18"/>
        </w:rPr>
        <w:t>注：1.本表反映部门本年度一般公共预算财政拨款</w:t>
      </w:r>
      <w:r>
        <w:rPr>
          <w:rFonts w:ascii="宋体" w:hAnsi="宋体" w:eastAsia="宋体" w:cs="宋体"/>
          <w:spacing w:val="-1"/>
          <w:sz w:val="18"/>
          <w:szCs w:val="18"/>
        </w:rPr>
        <w:t>基本支出明细情况。</w:t>
      </w:r>
    </w:p>
    <w:p w14:paraId="4133AAE1">
      <w:pPr>
        <w:spacing w:before="72"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6AB6ABD9">
      <w:pPr>
        <w:spacing w:line="219" w:lineRule="auto"/>
        <w:rPr>
          <w:rFonts w:ascii="宋体" w:hAnsi="宋体" w:eastAsia="宋体" w:cs="宋体"/>
          <w:sz w:val="18"/>
          <w:szCs w:val="18"/>
        </w:rPr>
        <w:sectPr>
          <w:pgSz w:w="16838" w:h="11906"/>
          <w:pgMar w:top="548" w:right="1230" w:bottom="400" w:left="1072" w:header="0" w:footer="0" w:gutter="0"/>
          <w:cols w:space="720" w:num="1"/>
        </w:sectPr>
      </w:pPr>
    </w:p>
    <w:p w14:paraId="47D2592D">
      <w:pPr>
        <w:spacing w:before="71" w:line="219" w:lineRule="auto"/>
        <w:ind w:left="3867"/>
        <w:rPr>
          <w:rFonts w:ascii="宋体" w:hAnsi="宋体" w:eastAsia="宋体" w:cs="宋体"/>
          <w:sz w:val="36"/>
          <w:szCs w:val="36"/>
        </w:rPr>
      </w:pPr>
      <w:r>
        <w:rPr>
          <w:rFonts w:ascii="宋体" w:hAnsi="宋体" w:eastAsia="宋体" w:cs="宋体"/>
          <w:spacing w:val="-2"/>
          <w:sz w:val="36"/>
          <w:szCs w:val="36"/>
        </w:rPr>
        <w:t>一般公共预算财政拨款基本支出决算明细表</w:t>
      </w:r>
    </w:p>
    <w:p w14:paraId="00975823">
      <w:pPr>
        <w:spacing w:before="26" w:line="230" w:lineRule="auto"/>
        <w:ind w:right="33"/>
        <w:jc w:val="right"/>
        <w:rPr>
          <w:rFonts w:ascii="宋体" w:hAnsi="宋体" w:eastAsia="宋体" w:cs="宋体"/>
          <w:sz w:val="19"/>
          <w:szCs w:val="19"/>
        </w:rPr>
      </w:pPr>
      <w:r>
        <w:rPr>
          <w:rFonts w:ascii="宋体" w:hAnsi="宋体" w:eastAsia="宋体" w:cs="宋体"/>
          <w:spacing w:val="5"/>
          <w:sz w:val="19"/>
          <w:szCs w:val="19"/>
        </w:rPr>
        <w:t>公开06表</w:t>
      </w:r>
    </w:p>
    <w:p w14:paraId="6FECD41A">
      <w:pPr>
        <w:spacing w:before="92" w:line="229" w:lineRule="auto"/>
        <w:ind w:left="47"/>
        <w:rPr>
          <w:rFonts w:ascii="宋体" w:hAnsi="宋体" w:eastAsia="宋体" w:cs="宋体"/>
          <w:sz w:val="18"/>
          <w:szCs w:val="18"/>
        </w:rPr>
      </w:pPr>
      <w:r>
        <w:rPr>
          <w:rFonts w:ascii="宋体" w:hAnsi="宋体" w:eastAsia="宋体" w:cs="宋体"/>
          <w:spacing w:val="2"/>
          <w:sz w:val="19"/>
          <w:szCs w:val="19"/>
        </w:rPr>
        <w:t xml:space="preserve">部门：城步县文化旅游广电体育局                                                                                                          </w:t>
      </w:r>
      <w:r>
        <w:rPr>
          <w:rFonts w:ascii="宋体" w:hAnsi="宋体" w:eastAsia="宋体" w:cs="宋体"/>
          <w:spacing w:val="2"/>
          <w:sz w:val="18"/>
          <w:szCs w:val="18"/>
        </w:rPr>
        <w:t>金额单位：万元</w:t>
      </w:r>
    </w:p>
    <w:p w14:paraId="259A7FD4">
      <w:pPr>
        <w:spacing w:line="18" w:lineRule="exact"/>
      </w:pPr>
    </w:p>
    <w:tbl>
      <w:tblPr>
        <w:tblStyle w:val="5"/>
        <w:tblW w:w="145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7"/>
        <w:gridCol w:w="2667"/>
        <w:gridCol w:w="1348"/>
        <w:gridCol w:w="824"/>
        <w:gridCol w:w="2667"/>
        <w:gridCol w:w="1349"/>
        <w:gridCol w:w="824"/>
        <w:gridCol w:w="2667"/>
        <w:gridCol w:w="1356"/>
      </w:tblGrid>
      <w:tr w14:paraId="2676D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832" w:type="dxa"/>
            <w:gridSpan w:val="3"/>
            <w:shd w:val="clear" w:color="auto" w:fill="C0C0C0"/>
            <w:vAlign w:val="top"/>
          </w:tcPr>
          <w:p w14:paraId="41F933BC">
            <w:pPr>
              <w:pStyle w:val="6"/>
              <w:spacing w:before="119" w:line="228" w:lineRule="auto"/>
              <w:ind w:left="1967"/>
              <w:rPr>
                <w:sz w:val="21"/>
                <w:szCs w:val="21"/>
              </w:rPr>
            </w:pPr>
            <w:r>
              <w:rPr>
                <w:spacing w:val="10"/>
                <w:sz w:val="21"/>
                <w:szCs w:val="21"/>
              </w:rPr>
              <w:t>人员经费</w:t>
            </w:r>
          </w:p>
        </w:tc>
        <w:tc>
          <w:tcPr>
            <w:tcW w:w="9687" w:type="dxa"/>
            <w:gridSpan w:val="6"/>
            <w:shd w:val="clear" w:color="auto" w:fill="C0C0C0"/>
            <w:vAlign w:val="top"/>
          </w:tcPr>
          <w:p w14:paraId="764C2134">
            <w:pPr>
              <w:pStyle w:val="6"/>
              <w:spacing w:before="119" w:line="228" w:lineRule="auto"/>
              <w:ind w:left="4400"/>
              <w:rPr>
                <w:sz w:val="21"/>
                <w:szCs w:val="21"/>
              </w:rPr>
            </w:pPr>
            <w:r>
              <w:rPr>
                <w:spacing w:val="9"/>
                <w:sz w:val="21"/>
                <w:szCs w:val="21"/>
              </w:rPr>
              <w:t>公用经费</w:t>
            </w:r>
          </w:p>
        </w:tc>
      </w:tr>
      <w:tr w14:paraId="4CF07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817" w:type="dxa"/>
            <w:shd w:val="clear" w:color="auto" w:fill="C0C0C0"/>
            <w:vAlign w:val="top"/>
          </w:tcPr>
          <w:p w14:paraId="0DE4843D">
            <w:pPr>
              <w:pStyle w:val="6"/>
              <w:spacing w:before="26" w:line="213" w:lineRule="auto"/>
              <w:ind w:left="285" w:right="80" w:hanging="224"/>
              <w:rPr>
                <w:sz w:val="21"/>
                <w:szCs w:val="21"/>
              </w:rPr>
            </w:pPr>
            <w:r>
              <w:rPr>
                <w:spacing w:val="10"/>
                <w:sz w:val="21"/>
                <w:szCs w:val="21"/>
              </w:rPr>
              <w:t>科目编</w:t>
            </w:r>
            <w:r>
              <w:rPr>
                <w:spacing w:val="1"/>
                <w:sz w:val="21"/>
                <w:szCs w:val="21"/>
              </w:rPr>
              <w:t>码</w:t>
            </w:r>
          </w:p>
        </w:tc>
        <w:tc>
          <w:tcPr>
            <w:tcW w:w="2667" w:type="dxa"/>
            <w:shd w:val="clear" w:color="auto" w:fill="C0C0C0"/>
            <w:vAlign w:val="top"/>
          </w:tcPr>
          <w:p w14:paraId="5B3F225A">
            <w:pPr>
              <w:pStyle w:val="6"/>
              <w:spacing w:before="159" w:line="227" w:lineRule="auto"/>
              <w:ind w:left="879"/>
              <w:rPr>
                <w:sz w:val="21"/>
                <w:szCs w:val="21"/>
              </w:rPr>
            </w:pPr>
            <w:r>
              <w:rPr>
                <w:spacing w:val="11"/>
                <w:sz w:val="21"/>
                <w:szCs w:val="21"/>
              </w:rPr>
              <w:t>科目名称</w:t>
            </w:r>
          </w:p>
        </w:tc>
        <w:tc>
          <w:tcPr>
            <w:tcW w:w="1348" w:type="dxa"/>
            <w:shd w:val="clear" w:color="auto" w:fill="C0C0C0"/>
            <w:vAlign w:val="top"/>
          </w:tcPr>
          <w:p w14:paraId="7E17A012">
            <w:pPr>
              <w:pStyle w:val="6"/>
              <w:spacing w:before="160" w:line="227" w:lineRule="auto"/>
              <w:ind w:left="333"/>
              <w:rPr>
                <w:sz w:val="21"/>
                <w:szCs w:val="21"/>
              </w:rPr>
            </w:pPr>
            <w:r>
              <w:rPr>
                <w:spacing w:val="7"/>
                <w:sz w:val="21"/>
                <w:szCs w:val="21"/>
              </w:rPr>
              <w:t>决算数</w:t>
            </w:r>
          </w:p>
        </w:tc>
        <w:tc>
          <w:tcPr>
            <w:tcW w:w="824" w:type="dxa"/>
            <w:shd w:val="clear" w:color="auto" w:fill="C0C0C0"/>
            <w:vAlign w:val="top"/>
          </w:tcPr>
          <w:p w14:paraId="49F01DDC">
            <w:pPr>
              <w:pStyle w:val="6"/>
              <w:spacing w:before="26" w:line="213" w:lineRule="auto"/>
              <w:ind w:left="298" w:right="74" w:hanging="224"/>
              <w:rPr>
                <w:sz w:val="21"/>
                <w:szCs w:val="21"/>
              </w:rPr>
            </w:pPr>
            <w:r>
              <w:rPr>
                <w:spacing w:val="10"/>
                <w:sz w:val="21"/>
                <w:szCs w:val="21"/>
              </w:rPr>
              <w:t>科目编</w:t>
            </w:r>
            <w:r>
              <w:rPr>
                <w:spacing w:val="1"/>
                <w:sz w:val="21"/>
                <w:szCs w:val="21"/>
              </w:rPr>
              <w:t>码</w:t>
            </w:r>
          </w:p>
        </w:tc>
        <w:tc>
          <w:tcPr>
            <w:tcW w:w="2667" w:type="dxa"/>
            <w:shd w:val="clear" w:color="auto" w:fill="C0C0C0"/>
            <w:vAlign w:val="top"/>
          </w:tcPr>
          <w:p w14:paraId="09D37D3D">
            <w:pPr>
              <w:pStyle w:val="6"/>
              <w:spacing w:before="159" w:line="227" w:lineRule="auto"/>
              <w:ind w:left="885"/>
              <w:rPr>
                <w:sz w:val="21"/>
                <w:szCs w:val="21"/>
              </w:rPr>
            </w:pPr>
            <w:r>
              <w:rPr>
                <w:spacing w:val="11"/>
                <w:sz w:val="21"/>
                <w:szCs w:val="21"/>
              </w:rPr>
              <w:t>科目名称</w:t>
            </w:r>
          </w:p>
        </w:tc>
        <w:tc>
          <w:tcPr>
            <w:tcW w:w="1349" w:type="dxa"/>
            <w:shd w:val="clear" w:color="auto" w:fill="C0C0C0"/>
            <w:vAlign w:val="top"/>
          </w:tcPr>
          <w:p w14:paraId="59141B22">
            <w:pPr>
              <w:pStyle w:val="6"/>
              <w:spacing w:before="160" w:line="227" w:lineRule="auto"/>
              <w:ind w:left="339"/>
              <w:rPr>
                <w:sz w:val="21"/>
                <w:szCs w:val="21"/>
              </w:rPr>
            </w:pPr>
            <w:r>
              <w:rPr>
                <w:spacing w:val="7"/>
                <w:sz w:val="21"/>
                <w:szCs w:val="21"/>
              </w:rPr>
              <w:t>决算数</w:t>
            </w:r>
          </w:p>
        </w:tc>
        <w:tc>
          <w:tcPr>
            <w:tcW w:w="824" w:type="dxa"/>
            <w:shd w:val="clear" w:color="auto" w:fill="C0C0C0"/>
            <w:vAlign w:val="top"/>
          </w:tcPr>
          <w:p w14:paraId="70EFD3DF">
            <w:pPr>
              <w:pStyle w:val="6"/>
              <w:spacing w:before="26" w:line="213" w:lineRule="auto"/>
              <w:ind w:left="303" w:right="69" w:hanging="224"/>
              <w:rPr>
                <w:sz w:val="21"/>
                <w:szCs w:val="21"/>
              </w:rPr>
            </w:pPr>
            <w:r>
              <w:rPr>
                <w:spacing w:val="10"/>
                <w:sz w:val="21"/>
                <w:szCs w:val="21"/>
              </w:rPr>
              <w:t>科目编</w:t>
            </w:r>
            <w:r>
              <w:rPr>
                <w:spacing w:val="1"/>
                <w:sz w:val="21"/>
                <w:szCs w:val="21"/>
              </w:rPr>
              <w:t>码</w:t>
            </w:r>
          </w:p>
        </w:tc>
        <w:tc>
          <w:tcPr>
            <w:tcW w:w="2667" w:type="dxa"/>
            <w:shd w:val="clear" w:color="auto" w:fill="C0C0C0"/>
            <w:vAlign w:val="top"/>
          </w:tcPr>
          <w:p w14:paraId="2B8136BD">
            <w:pPr>
              <w:pStyle w:val="6"/>
              <w:spacing w:before="159" w:line="227" w:lineRule="auto"/>
              <w:ind w:left="890"/>
              <w:rPr>
                <w:sz w:val="21"/>
                <w:szCs w:val="21"/>
              </w:rPr>
            </w:pPr>
            <w:r>
              <w:rPr>
                <w:spacing w:val="11"/>
                <w:sz w:val="21"/>
                <w:szCs w:val="21"/>
              </w:rPr>
              <w:t>科目名称</w:t>
            </w:r>
          </w:p>
        </w:tc>
        <w:tc>
          <w:tcPr>
            <w:tcW w:w="1356" w:type="dxa"/>
            <w:shd w:val="clear" w:color="auto" w:fill="C0C0C0"/>
            <w:vAlign w:val="top"/>
          </w:tcPr>
          <w:p w14:paraId="240604C4">
            <w:pPr>
              <w:pStyle w:val="6"/>
              <w:spacing w:before="160" w:line="227" w:lineRule="auto"/>
              <w:ind w:left="344"/>
              <w:rPr>
                <w:sz w:val="21"/>
                <w:szCs w:val="21"/>
              </w:rPr>
            </w:pPr>
            <w:r>
              <w:rPr>
                <w:spacing w:val="7"/>
                <w:sz w:val="21"/>
                <w:szCs w:val="21"/>
              </w:rPr>
              <w:t>决算数</w:t>
            </w:r>
          </w:p>
        </w:tc>
      </w:tr>
      <w:tr w14:paraId="23D51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14:paraId="217ECA45">
            <w:pPr>
              <w:pStyle w:val="6"/>
              <w:spacing w:before="16" w:line="256" w:lineRule="exact"/>
              <w:ind w:left="139"/>
            </w:pPr>
            <w:r>
              <w:rPr>
                <w:spacing w:val="6"/>
                <w:position w:val="1"/>
              </w:rPr>
              <w:t>30311</w:t>
            </w:r>
          </w:p>
        </w:tc>
        <w:tc>
          <w:tcPr>
            <w:tcW w:w="2667" w:type="dxa"/>
            <w:vAlign w:val="top"/>
          </w:tcPr>
          <w:p w14:paraId="6A097818">
            <w:pPr>
              <w:pStyle w:val="6"/>
              <w:spacing w:before="21" w:line="223" w:lineRule="auto"/>
            </w:pPr>
            <w:r>
              <w:rPr>
                <w:spacing w:val="2"/>
              </w:rPr>
              <w:t>代缴社会保险费</w:t>
            </w:r>
          </w:p>
        </w:tc>
        <w:tc>
          <w:tcPr>
            <w:tcW w:w="1348" w:type="dxa"/>
            <w:vAlign w:val="top"/>
          </w:tcPr>
          <w:p w14:paraId="09BA83A6">
            <w:pPr>
              <w:rPr>
                <w:rFonts w:ascii="Arial"/>
                <w:sz w:val="21"/>
              </w:rPr>
            </w:pPr>
          </w:p>
        </w:tc>
        <w:tc>
          <w:tcPr>
            <w:tcW w:w="824" w:type="dxa"/>
            <w:vAlign w:val="top"/>
          </w:tcPr>
          <w:p w14:paraId="46A29285">
            <w:pPr>
              <w:pStyle w:val="6"/>
              <w:spacing w:before="16" w:line="256" w:lineRule="exact"/>
              <w:ind w:left="152"/>
            </w:pPr>
            <w:r>
              <w:rPr>
                <w:spacing w:val="6"/>
                <w:position w:val="1"/>
              </w:rPr>
              <w:t>30239</w:t>
            </w:r>
          </w:p>
        </w:tc>
        <w:tc>
          <w:tcPr>
            <w:tcW w:w="2667" w:type="dxa"/>
            <w:vAlign w:val="top"/>
          </w:tcPr>
          <w:p w14:paraId="7F7BF2D0">
            <w:pPr>
              <w:pStyle w:val="6"/>
              <w:spacing w:before="16" w:line="229" w:lineRule="auto"/>
              <w:ind w:left="210"/>
            </w:pPr>
            <w:r>
              <w:rPr>
                <w:spacing w:val="4"/>
              </w:rPr>
              <w:t>其他交通费用</w:t>
            </w:r>
          </w:p>
        </w:tc>
        <w:tc>
          <w:tcPr>
            <w:tcW w:w="1349" w:type="dxa"/>
            <w:vAlign w:val="top"/>
          </w:tcPr>
          <w:p w14:paraId="4774501E">
            <w:pPr>
              <w:pStyle w:val="6"/>
              <w:spacing w:before="16" w:line="255" w:lineRule="exact"/>
              <w:jc w:val="right"/>
            </w:pPr>
            <w:r>
              <w:rPr>
                <w:spacing w:val="5"/>
                <w:position w:val="1"/>
              </w:rPr>
              <w:t>24.00</w:t>
            </w:r>
          </w:p>
        </w:tc>
        <w:tc>
          <w:tcPr>
            <w:tcW w:w="824" w:type="dxa"/>
            <w:vAlign w:val="top"/>
          </w:tcPr>
          <w:p w14:paraId="3B45E1AA">
            <w:pPr>
              <w:pStyle w:val="6"/>
              <w:spacing w:before="16" w:line="256" w:lineRule="exact"/>
              <w:ind w:left="157"/>
            </w:pPr>
            <w:r>
              <w:rPr>
                <w:spacing w:val="6"/>
                <w:position w:val="1"/>
              </w:rPr>
              <w:t>39999</w:t>
            </w:r>
          </w:p>
        </w:tc>
        <w:tc>
          <w:tcPr>
            <w:tcW w:w="2667" w:type="dxa"/>
            <w:vAlign w:val="top"/>
          </w:tcPr>
          <w:p w14:paraId="618FE51D">
            <w:pPr>
              <w:pStyle w:val="6"/>
              <w:spacing w:before="16" w:line="229" w:lineRule="auto"/>
              <w:ind w:left="215"/>
            </w:pPr>
            <w:r>
              <w:rPr>
                <w:spacing w:val="3"/>
              </w:rPr>
              <w:t>其他支出</w:t>
            </w:r>
          </w:p>
        </w:tc>
        <w:tc>
          <w:tcPr>
            <w:tcW w:w="1356" w:type="dxa"/>
            <w:vAlign w:val="top"/>
          </w:tcPr>
          <w:p w14:paraId="05C92E6F">
            <w:pPr>
              <w:rPr>
                <w:rFonts w:ascii="Arial"/>
                <w:sz w:val="21"/>
              </w:rPr>
            </w:pPr>
          </w:p>
        </w:tc>
      </w:tr>
      <w:tr w14:paraId="0A5EB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14:paraId="25D82125">
            <w:pPr>
              <w:pStyle w:val="6"/>
              <w:spacing w:before="18" w:line="254" w:lineRule="exact"/>
              <w:ind w:left="139"/>
            </w:pPr>
            <w:r>
              <w:rPr>
                <w:spacing w:val="6"/>
                <w:position w:val="1"/>
              </w:rPr>
              <w:t>30399</w:t>
            </w:r>
          </w:p>
        </w:tc>
        <w:tc>
          <w:tcPr>
            <w:tcW w:w="2667" w:type="dxa"/>
            <w:vAlign w:val="top"/>
          </w:tcPr>
          <w:p w14:paraId="6C4C020D">
            <w:pPr>
              <w:pStyle w:val="6"/>
              <w:spacing w:before="23" w:line="224" w:lineRule="auto"/>
            </w:pPr>
            <w:r>
              <w:rPr>
                <w:spacing w:val="3"/>
              </w:rPr>
              <w:t>其他对个人和家庭的补助</w:t>
            </w:r>
          </w:p>
        </w:tc>
        <w:tc>
          <w:tcPr>
            <w:tcW w:w="1348" w:type="dxa"/>
            <w:vAlign w:val="top"/>
          </w:tcPr>
          <w:p w14:paraId="55AA6906">
            <w:pPr>
              <w:rPr>
                <w:rFonts w:ascii="Arial"/>
                <w:sz w:val="21"/>
              </w:rPr>
            </w:pPr>
          </w:p>
        </w:tc>
        <w:tc>
          <w:tcPr>
            <w:tcW w:w="824" w:type="dxa"/>
            <w:vAlign w:val="top"/>
          </w:tcPr>
          <w:p w14:paraId="7BDDDB4C">
            <w:pPr>
              <w:pStyle w:val="6"/>
              <w:spacing w:before="18" w:line="254" w:lineRule="exact"/>
              <w:ind w:left="152"/>
            </w:pPr>
            <w:r>
              <w:rPr>
                <w:spacing w:val="6"/>
                <w:position w:val="1"/>
              </w:rPr>
              <w:t>30240</w:t>
            </w:r>
          </w:p>
        </w:tc>
        <w:tc>
          <w:tcPr>
            <w:tcW w:w="2667" w:type="dxa"/>
            <w:vAlign w:val="top"/>
          </w:tcPr>
          <w:p w14:paraId="70184F36">
            <w:pPr>
              <w:pStyle w:val="6"/>
              <w:spacing w:before="17" w:line="228" w:lineRule="auto"/>
              <w:ind w:left="208"/>
            </w:pPr>
            <w:r>
              <w:rPr>
                <w:spacing w:val="4"/>
              </w:rPr>
              <w:t>税金及附加费用</w:t>
            </w:r>
          </w:p>
        </w:tc>
        <w:tc>
          <w:tcPr>
            <w:tcW w:w="1349" w:type="dxa"/>
            <w:vAlign w:val="top"/>
          </w:tcPr>
          <w:p w14:paraId="09F6418B">
            <w:pPr>
              <w:rPr>
                <w:rFonts w:ascii="Arial"/>
                <w:sz w:val="21"/>
              </w:rPr>
            </w:pPr>
          </w:p>
        </w:tc>
        <w:tc>
          <w:tcPr>
            <w:tcW w:w="824" w:type="dxa"/>
            <w:vAlign w:val="top"/>
          </w:tcPr>
          <w:p w14:paraId="4E13767E">
            <w:pPr>
              <w:rPr>
                <w:rFonts w:ascii="Arial"/>
                <w:sz w:val="21"/>
              </w:rPr>
            </w:pPr>
          </w:p>
        </w:tc>
        <w:tc>
          <w:tcPr>
            <w:tcW w:w="2667" w:type="dxa"/>
            <w:vAlign w:val="top"/>
          </w:tcPr>
          <w:p w14:paraId="71729AAD">
            <w:pPr>
              <w:rPr>
                <w:rFonts w:ascii="Arial"/>
                <w:sz w:val="21"/>
              </w:rPr>
            </w:pPr>
          </w:p>
        </w:tc>
        <w:tc>
          <w:tcPr>
            <w:tcW w:w="1356" w:type="dxa"/>
            <w:vAlign w:val="top"/>
          </w:tcPr>
          <w:p w14:paraId="29BA3D19">
            <w:pPr>
              <w:rPr>
                <w:rFonts w:ascii="Arial"/>
                <w:sz w:val="21"/>
              </w:rPr>
            </w:pPr>
          </w:p>
        </w:tc>
      </w:tr>
      <w:tr w14:paraId="137E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14:paraId="00CE5344">
            <w:pPr>
              <w:rPr>
                <w:rFonts w:ascii="Arial"/>
                <w:sz w:val="21"/>
              </w:rPr>
            </w:pPr>
          </w:p>
        </w:tc>
        <w:tc>
          <w:tcPr>
            <w:tcW w:w="2667" w:type="dxa"/>
            <w:vAlign w:val="top"/>
          </w:tcPr>
          <w:p w14:paraId="768CE5DF">
            <w:pPr>
              <w:rPr>
                <w:rFonts w:ascii="Arial"/>
                <w:sz w:val="21"/>
              </w:rPr>
            </w:pPr>
          </w:p>
        </w:tc>
        <w:tc>
          <w:tcPr>
            <w:tcW w:w="1348" w:type="dxa"/>
            <w:vAlign w:val="top"/>
          </w:tcPr>
          <w:p w14:paraId="4DED0876">
            <w:pPr>
              <w:rPr>
                <w:rFonts w:ascii="Arial"/>
                <w:sz w:val="21"/>
              </w:rPr>
            </w:pPr>
          </w:p>
        </w:tc>
        <w:tc>
          <w:tcPr>
            <w:tcW w:w="824" w:type="dxa"/>
            <w:vAlign w:val="top"/>
          </w:tcPr>
          <w:p w14:paraId="574296EA">
            <w:pPr>
              <w:pStyle w:val="6"/>
              <w:spacing w:before="20" w:line="252" w:lineRule="exact"/>
              <w:ind w:left="152"/>
            </w:pPr>
            <w:r>
              <w:rPr>
                <w:spacing w:val="6"/>
                <w:position w:val="1"/>
              </w:rPr>
              <w:t>30299</w:t>
            </w:r>
          </w:p>
        </w:tc>
        <w:tc>
          <w:tcPr>
            <w:tcW w:w="2667" w:type="dxa"/>
            <w:vAlign w:val="top"/>
          </w:tcPr>
          <w:p w14:paraId="3A703DF9">
            <w:pPr>
              <w:pStyle w:val="6"/>
              <w:spacing w:before="19" w:line="229" w:lineRule="auto"/>
              <w:ind w:left="210"/>
            </w:pPr>
            <w:r>
              <w:rPr>
                <w:spacing w:val="4"/>
              </w:rPr>
              <w:t>其他商品和服务支出</w:t>
            </w:r>
          </w:p>
        </w:tc>
        <w:tc>
          <w:tcPr>
            <w:tcW w:w="1349" w:type="dxa"/>
            <w:vAlign w:val="top"/>
          </w:tcPr>
          <w:p w14:paraId="2F360019">
            <w:pPr>
              <w:rPr>
                <w:rFonts w:ascii="Arial"/>
                <w:sz w:val="21"/>
              </w:rPr>
            </w:pPr>
          </w:p>
        </w:tc>
        <w:tc>
          <w:tcPr>
            <w:tcW w:w="824" w:type="dxa"/>
            <w:vAlign w:val="top"/>
          </w:tcPr>
          <w:p w14:paraId="48FE060F">
            <w:pPr>
              <w:rPr>
                <w:rFonts w:ascii="Arial"/>
                <w:sz w:val="21"/>
              </w:rPr>
            </w:pPr>
          </w:p>
        </w:tc>
        <w:tc>
          <w:tcPr>
            <w:tcW w:w="2667" w:type="dxa"/>
            <w:vAlign w:val="top"/>
          </w:tcPr>
          <w:p w14:paraId="3BD836F3">
            <w:pPr>
              <w:rPr>
                <w:rFonts w:ascii="Arial"/>
                <w:sz w:val="21"/>
              </w:rPr>
            </w:pPr>
          </w:p>
        </w:tc>
        <w:tc>
          <w:tcPr>
            <w:tcW w:w="1356" w:type="dxa"/>
            <w:vAlign w:val="top"/>
          </w:tcPr>
          <w:p w14:paraId="41747E55">
            <w:pPr>
              <w:rPr>
                <w:rFonts w:ascii="Arial"/>
                <w:sz w:val="21"/>
              </w:rPr>
            </w:pPr>
          </w:p>
        </w:tc>
      </w:tr>
      <w:tr w14:paraId="29D56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817" w:type="dxa"/>
            <w:vAlign w:val="top"/>
          </w:tcPr>
          <w:p w14:paraId="7975D246">
            <w:pPr>
              <w:rPr>
                <w:rFonts w:ascii="Arial"/>
                <w:sz w:val="21"/>
              </w:rPr>
            </w:pPr>
          </w:p>
        </w:tc>
        <w:tc>
          <w:tcPr>
            <w:tcW w:w="2667" w:type="dxa"/>
            <w:vAlign w:val="top"/>
          </w:tcPr>
          <w:p w14:paraId="5AF2D30E">
            <w:pPr>
              <w:pStyle w:val="6"/>
              <w:spacing w:before="27" w:line="225" w:lineRule="auto"/>
            </w:pPr>
            <w:r>
              <w:rPr>
                <w:spacing w:val="2"/>
              </w:rPr>
              <w:t>人员经费合计</w:t>
            </w:r>
          </w:p>
        </w:tc>
        <w:tc>
          <w:tcPr>
            <w:tcW w:w="1348" w:type="dxa"/>
            <w:vAlign w:val="top"/>
          </w:tcPr>
          <w:p w14:paraId="78EEF36E">
            <w:pPr>
              <w:pStyle w:val="6"/>
              <w:spacing w:before="22" w:line="255" w:lineRule="exact"/>
              <w:jc w:val="right"/>
            </w:pPr>
            <w:r>
              <w:rPr>
                <w:spacing w:val="7"/>
                <w:position w:val="1"/>
              </w:rPr>
              <w:t>673.69</w:t>
            </w:r>
          </w:p>
        </w:tc>
        <w:tc>
          <w:tcPr>
            <w:tcW w:w="824" w:type="dxa"/>
            <w:vAlign w:val="top"/>
          </w:tcPr>
          <w:p w14:paraId="6FF98D62">
            <w:pPr>
              <w:rPr>
                <w:rFonts w:ascii="Arial"/>
                <w:sz w:val="21"/>
              </w:rPr>
            </w:pPr>
          </w:p>
        </w:tc>
        <w:tc>
          <w:tcPr>
            <w:tcW w:w="2667" w:type="dxa"/>
            <w:vAlign w:val="top"/>
          </w:tcPr>
          <w:p w14:paraId="21FCE5B9">
            <w:pPr>
              <w:rPr>
                <w:rFonts w:ascii="Arial"/>
                <w:sz w:val="21"/>
              </w:rPr>
            </w:pPr>
          </w:p>
        </w:tc>
        <w:tc>
          <w:tcPr>
            <w:tcW w:w="1349" w:type="dxa"/>
            <w:vAlign w:val="top"/>
          </w:tcPr>
          <w:p w14:paraId="680764AF">
            <w:pPr>
              <w:rPr>
                <w:rFonts w:ascii="Arial"/>
                <w:sz w:val="21"/>
              </w:rPr>
            </w:pPr>
          </w:p>
        </w:tc>
        <w:tc>
          <w:tcPr>
            <w:tcW w:w="824" w:type="dxa"/>
            <w:vAlign w:val="top"/>
          </w:tcPr>
          <w:p w14:paraId="68E35DA1">
            <w:pPr>
              <w:rPr>
                <w:rFonts w:ascii="Arial"/>
                <w:sz w:val="21"/>
              </w:rPr>
            </w:pPr>
          </w:p>
        </w:tc>
        <w:tc>
          <w:tcPr>
            <w:tcW w:w="2667" w:type="dxa"/>
            <w:vAlign w:val="top"/>
          </w:tcPr>
          <w:p w14:paraId="2D300AA8">
            <w:pPr>
              <w:pStyle w:val="6"/>
              <w:spacing w:before="22" w:line="229" w:lineRule="auto"/>
              <w:ind w:left="10"/>
            </w:pPr>
            <w:r>
              <w:rPr>
                <w:spacing w:val="3"/>
              </w:rPr>
              <w:t>公用经费合计</w:t>
            </w:r>
          </w:p>
        </w:tc>
        <w:tc>
          <w:tcPr>
            <w:tcW w:w="1356" w:type="dxa"/>
            <w:vAlign w:val="top"/>
          </w:tcPr>
          <w:p w14:paraId="111E8E4E">
            <w:pPr>
              <w:pStyle w:val="6"/>
              <w:spacing w:before="22" w:line="255" w:lineRule="exact"/>
              <w:jc w:val="right"/>
            </w:pPr>
            <w:r>
              <w:rPr>
                <w:spacing w:val="6"/>
                <w:position w:val="1"/>
              </w:rPr>
              <w:t>99.29</w:t>
            </w:r>
          </w:p>
        </w:tc>
      </w:tr>
    </w:tbl>
    <w:p w14:paraId="6BBDF653">
      <w:pPr>
        <w:spacing w:before="47" w:line="219" w:lineRule="auto"/>
        <w:ind w:left="44"/>
        <w:rPr>
          <w:rFonts w:ascii="宋体" w:hAnsi="宋体" w:eastAsia="宋体" w:cs="宋体"/>
          <w:sz w:val="18"/>
          <w:szCs w:val="18"/>
        </w:rPr>
      </w:pPr>
      <w:r>
        <w:rPr>
          <w:rFonts w:ascii="宋体" w:hAnsi="宋体" w:eastAsia="宋体" w:cs="宋体"/>
          <w:sz w:val="18"/>
          <w:szCs w:val="18"/>
        </w:rPr>
        <w:t>注：1.本表反映部门本年度一般公共预算财政拨款</w:t>
      </w:r>
      <w:r>
        <w:rPr>
          <w:rFonts w:ascii="宋体" w:hAnsi="宋体" w:eastAsia="宋体" w:cs="宋体"/>
          <w:spacing w:val="-1"/>
          <w:sz w:val="18"/>
          <w:szCs w:val="18"/>
        </w:rPr>
        <w:t>基本支出明细情况。</w:t>
      </w:r>
    </w:p>
    <w:p w14:paraId="7BF8A7D7">
      <w:pPr>
        <w:spacing w:before="72"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010A16D0">
      <w:pPr>
        <w:spacing w:line="219" w:lineRule="auto"/>
        <w:rPr>
          <w:rFonts w:ascii="宋体" w:hAnsi="宋体" w:eastAsia="宋体" w:cs="宋体"/>
          <w:sz w:val="18"/>
          <w:szCs w:val="18"/>
        </w:rPr>
        <w:sectPr>
          <w:pgSz w:w="16838" w:h="11906"/>
          <w:pgMar w:top="548" w:right="1230" w:bottom="400" w:left="1072" w:header="0" w:footer="0" w:gutter="0"/>
          <w:cols w:space="720" w:num="1"/>
        </w:sectPr>
      </w:pPr>
    </w:p>
    <w:p w14:paraId="5DC490DC">
      <w:pPr>
        <w:spacing w:before="71" w:line="219" w:lineRule="auto"/>
        <w:ind w:left="4070"/>
        <w:rPr>
          <w:rFonts w:ascii="宋体" w:hAnsi="宋体" w:eastAsia="宋体" w:cs="宋体"/>
          <w:sz w:val="36"/>
          <w:szCs w:val="36"/>
        </w:rPr>
      </w:pPr>
      <w:r>
        <w:rPr>
          <w:rFonts w:ascii="宋体" w:hAnsi="宋体" w:eastAsia="宋体" w:cs="宋体"/>
          <w:spacing w:val="-1"/>
          <w:sz w:val="36"/>
          <w:szCs w:val="36"/>
        </w:rPr>
        <w:t>政府性基金预算财政拨款收入支出决算表</w:t>
      </w:r>
    </w:p>
    <w:p w14:paraId="50DE15DA">
      <w:pPr>
        <w:spacing w:before="56" w:line="230" w:lineRule="auto"/>
        <w:ind w:right="33"/>
        <w:jc w:val="right"/>
        <w:rPr>
          <w:rFonts w:ascii="宋体" w:hAnsi="宋体" w:eastAsia="宋体" w:cs="宋体"/>
          <w:sz w:val="19"/>
          <w:szCs w:val="19"/>
        </w:rPr>
      </w:pPr>
      <w:r>
        <w:rPr>
          <w:rFonts w:ascii="宋体" w:hAnsi="宋体" w:eastAsia="宋体" w:cs="宋体"/>
          <w:spacing w:val="5"/>
          <w:sz w:val="19"/>
          <w:szCs w:val="19"/>
        </w:rPr>
        <w:t>公开07表</w:t>
      </w:r>
    </w:p>
    <w:p w14:paraId="6737AE68">
      <w:pPr>
        <w:spacing w:before="122" w:line="229" w:lineRule="auto"/>
        <w:ind w:left="47"/>
        <w:rPr>
          <w:rFonts w:ascii="宋体" w:hAnsi="宋体" w:eastAsia="宋体" w:cs="宋体"/>
          <w:sz w:val="19"/>
          <w:szCs w:val="19"/>
        </w:rPr>
      </w:pPr>
      <w:r>
        <w:rPr>
          <w:rFonts w:ascii="宋体" w:hAnsi="宋体" w:eastAsia="宋体" w:cs="宋体"/>
          <w:spacing w:val="3"/>
          <w:sz w:val="19"/>
          <w:szCs w:val="19"/>
        </w:rPr>
        <w:t xml:space="preserve">部门：城步县文化旅游广电体育局                                                                                         </w:t>
      </w:r>
      <w:r>
        <w:rPr>
          <w:rFonts w:ascii="宋体" w:hAnsi="宋体" w:eastAsia="宋体" w:cs="宋体"/>
          <w:spacing w:val="2"/>
          <w:sz w:val="19"/>
          <w:szCs w:val="19"/>
        </w:rPr>
        <w:t xml:space="preserve">                金额单位：万元</w:t>
      </w:r>
    </w:p>
    <w:p w14:paraId="42AD3608">
      <w:pPr>
        <w:spacing w:line="18" w:lineRule="exact"/>
      </w:pPr>
    </w:p>
    <w:tbl>
      <w:tblPr>
        <w:tblStyle w:val="5"/>
        <w:tblW w:w="1457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2"/>
        <w:gridCol w:w="3701"/>
        <w:gridCol w:w="1633"/>
        <w:gridCol w:w="1633"/>
        <w:gridCol w:w="1633"/>
        <w:gridCol w:w="1633"/>
        <w:gridCol w:w="1633"/>
        <w:gridCol w:w="1641"/>
      </w:tblGrid>
      <w:tr w14:paraId="438EA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773" w:type="dxa"/>
            <w:gridSpan w:val="2"/>
            <w:shd w:val="clear" w:color="auto" w:fill="C0C0C0"/>
            <w:vAlign w:val="top"/>
          </w:tcPr>
          <w:p w14:paraId="0126DE8C">
            <w:pPr>
              <w:pStyle w:val="6"/>
              <w:spacing w:before="29" w:line="221" w:lineRule="auto"/>
              <w:ind w:left="2164"/>
              <w:rPr>
                <w:sz w:val="21"/>
                <w:szCs w:val="21"/>
              </w:rPr>
            </w:pPr>
            <w:r>
              <w:rPr>
                <w:spacing w:val="5"/>
                <w:sz w:val="21"/>
                <w:szCs w:val="21"/>
              </w:rPr>
              <w:t>项目</w:t>
            </w:r>
          </w:p>
        </w:tc>
        <w:tc>
          <w:tcPr>
            <w:tcW w:w="1633" w:type="dxa"/>
            <w:vMerge w:val="restart"/>
            <w:tcBorders>
              <w:bottom w:val="nil"/>
            </w:tcBorders>
            <w:shd w:val="clear" w:color="auto" w:fill="C0C0C0"/>
            <w:vAlign w:val="top"/>
          </w:tcPr>
          <w:p w14:paraId="14CB8D86">
            <w:pPr>
              <w:spacing w:line="423" w:lineRule="auto"/>
              <w:rPr>
                <w:rFonts w:ascii="Arial"/>
                <w:sz w:val="21"/>
              </w:rPr>
            </w:pPr>
          </w:p>
          <w:p w14:paraId="688CD233">
            <w:pPr>
              <w:pStyle w:val="6"/>
              <w:spacing w:before="69" w:line="227" w:lineRule="auto"/>
              <w:ind w:left="28"/>
              <w:rPr>
                <w:sz w:val="21"/>
                <w:szCs w:val="21"/>
              </w:rPr>
            </w:pPr>
            <w:r>
              <w:rPr>
                <w:spacing w:val="12"/>
                <w:sz w:val="21"/>
                <w:szCs w:val="21"/>
              </w:rPr>
              <w:t>年初结转和结余</w:t>
            </w:r>
          </w:p>
        </w:tc>
        <w:tc>
          <w:tcPr>
            <w:tcW w:w="1633" w:type="dxa"/>
            <w:vMerge w:val="restart"/>
            <w:tcBorders>
              <w:bottom w:val="nil"/>
            </w:tcBorders>
            <w:shd w:val="clear" w:color="auto" w:fill="C0C0C0"/>
            <w:vAlign w:val="top"/>
          </w:tcPr>
          <w:p w14:paraId="09AC1CA5">
            <w:pPr>
              <w:spacing w:line="422" w:lineRule="auto"/>
              <w:rPr>
                <w:rFonts w:ascii="Arial"/>
                <w:sz w:val="21"/>
              </w:rPr>
            </w:pPr>
          </w:p>
          <w:p w14:paraId="10F16D1B">
            <w:pPr>
              <w:pStyle w:val="6"/>
              <w:spacing w:before="69" w:line="227" w:lineRule="auto"/>
              <w:ind w:left="360"/>
              <w:rPr>
                <w:sz w:val="21"/>
                <w:szCs w:val="21"/>
              </w:rPr>
            </w:pPr>
            <w:r>
              <w:rPr>
                <w:spacing w:val="11"/>
                <w:sz w:val="21"/>
                <w:szCs w:val="21"/>
              </w:rPr>
              <w:t>本年收入</w:t>
            </w:r>
          </w:p>
        </w:tc>
        <w:tc>
          <w:tcPr>
            <w:tcW w:w="4899" w:type="dxa"/>
            <w:gridSpan w:val="3"/>
            <w:shd w:val="clear" w:color="auto" w:fill="C0C0C0"/>
            <w:vAlign w:val="top"/>
          </w:tcPr>
          <w:p w14:paraId="4A6FA308">
            <w:pPr>
              <w:pStyle w:val="6"/>
              <w:spacing w:before="29" w:line="221" w:lineRule="auto"/>
              <w:ind w:left="1997"/>
              <w:rPr>
                <w:sz w:val="21"/>
                <w:szCs w:val="21"/>
              </w:rPr>
            </w:pPr>
            <w:r>
              <w:rPr>
                <w:spacing w:val="11"/>
                <w:sz w:val="21"/>
                <w:szCs w:val="21"/>
              </w:rPr>
              <w:t>本年支出</w:t>
            </w:r>
          </w:p>
        </w:tc>
        <w:tc>
          <w:tcPr>
            <w:tcW w:w="1641" w:type="dxa"/>
            <w:vMerge w:val="restart"/>
            <w:tcBorders>
              <w:bottom w:val="nil"/>
            </w:tcBorders>
            <w:shd w:val="clear" w:color="auto" w:fill="C0C0C0"/>
            <w:vAlign w:val="top"/>
          </w:tcPr>
          <w:p w14:paraId="34B9F4A5">
            <w:pPr>
              <w:spacing w:line="423" w:lineRule="auto"/>
              <w:rPr>
                <w:rFonts w:ascii="Arial"/>
                <w:sz w:val="21"/>
              </w:rPr>
            </w:pPr>
          </w:p>
          <w:p w14:paraId="1DCB9AB5">
            <w:pPr>
              <w:pStyle w:val="6"/>
              <w:spacing w:before="69" w:line="227" w:lineRule="auto"/>
              <w:ind w:left="38"/>
              <w:rPr>
                <w:sz w:val="21"/>
                <w:szCs w:val="21"/>
              </w:rPr>
            </w:pPr>
            <w:r>
              <w:rPr>
                <w:spacing w:val="12"/>
                <w:sz w:val="21"/>
                <w:szCs w:val="21"/>
              </w:rPr>
              <w:t>年末结转和结余</w:t>
            </w:r>
          </w:p>
        </w:tc>
      </w:tr>
      <w:tr w14:paraId="7C5A5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7" w:hRule="atLeast"/>
        </w:trPr>
        <w:tc>
          <w:tcPr>
            <w:tcW w:w="1072" w:type="dxa"/>
            <w:shd w:val="clear" w:color="auto" w:fill="C0C0C0"/>
            <w:vAlign w:val="top"/>
          </w:tcPr>
          <w:p w14:paraId="240A6985">
            <w:pPr>
              <w:pStyle w:val="6"/>
              <w:spacing w:before="204" w:line="238" w:lineRule="auto"/>
              <w:ind w:left="76" w:right="95" w:firstLine="3"/>
              <w:rPr>
                <w:sz w:val="21"/>
                <w:szCs w:val="21"/>
              </w:rPr>
            </w:pPr>
            <w:r>
              <w:rPr>
                <w:spacing w:val="10"/>
                <w:sz w:val="21"/>
                <w:szCs w:val="21"/>
              </w:rPr>
              <w:t>功能分类</w:t>
            </w:r>
            <w:r>
              <w:rPr>
                <w:spacing w:val="11"/>
                <w:sz w:val="21"/>
                <w:szCs w:val="21"/>
              </w:rPr>
              <w:t>科目编码</w:t>
            </w:r>
          </w:p>
        </w:tc>
        <w:tc>
          <w:tcPr>
            <w:tcW w:w="3701" w:type="dxa"/>
            <w:shd w:val="clear" w:color="auto" w:fill="C0C0C0"/>
            <w:vAlign w:val="top"/>
          </w:tcPr>
          <w:p w14:paraId="6A9CEB1E">
            <w:pPr>
              <w:spacing w:line="267" w:lineRule="auto"/>
              <w:rPr>
                <w:rFonts w:ascii="Arial"/>
                <w:sz w:val="21"/>
              </w:rPr>
            </w:pPr>
          </w:p>
          <w:p w14:paraId="4AADC7D8">
            <w:pPr>
              <w:pStyle w:val="6"/>
              <w:spacing w:before="69" w:line="227" w:lineRule="auto"/>
              <w:ind w:left="1389"/>
              <w:rPr>
                <w:sz w:val="21"/>
                <w:szCs w:val="21"/>
              </w:rPr>
            </w:pPr>
            <w:r>
              <w:rPr>
                <w:spacing w:val="11"/>
                <w:sz w:val="21"/>
                <w:szCs w:val="21"/>
              </w:rPr>
              <w:t>科目名称</w:t>
            </w:r>
          </w:p>
        </w:tc>
        <w:tc>
          <w:tcPr>
            <w:tcW w:w="1633" w:type="dxa"/>
            <w:vMerge w:val="continue"/>
            <w:tcBorders>
              <w:top w:val="nil"/>
            </w:tcBorders>
            <w:vAlign w:val="top"/>
          </w:tcPr>
          <w:p w14:paraId="5059B3D9">
            <w:pPr>
              <w:rPr>
                <w:rFonts w:ascii="Arial"/>
                <w:sz w:val="21"/>
              </w:rPr>
            </w:pPr>
          </w:p>
        </w:tc>
        <w:tc>
          <w:tcPr>
            <w:tcW w:w="1633" w:type="dxa"/>
            <w:vMerge w:val="continue"/>
            <w:tcBorders>
              <w:top w:val="nil"/>
            </w:tcBorders>
            <w:vAlign w:val="top"/>
          </w:tcPr>
          <w:p w14:paraId="42B72172">
            <w:pPr>
              <w:rPr>
                <w:rFonts w:ascii="Arial"/>
                <w:sz w:val="21"/>
              </w:rPr>
            </w:pPr>
          </w:p>
        </w:tc>
        <w:tc>
          <w:tcPr>
            <w:tcW w:w="1633" w:type="dxa"/>
            <w:shd w:val="clear" w:color="auto" w:fill="C0C0C0"/>
            <w:vAlign w:val="top"/>
          </w:tcPr>
          <w:p w14:paraId="6A67C75F">
            <w:pPr>
              <w:spacing w:line="268" w:lineRule="auto"/>
              <w:rPr>
                <w:rFonts w:ascii="Arial"/>
                <w:sz w:val="21"/>
              </w:rPr>
            </w:pPr>
          </w:p>
          <w:p w14:paraId="26C6F08F">
            <w:pPr>
              <w:pStyle w:val="6"/>
              <w:spacing w:before="68" w:line="229" w:lineRule="auto"/>
              <w:ind w:left="592"/>
              <w:rPr>
                <w:sz w:val="21"/>
                <w:szCs w:val="21"/>
              </w:rPr>
            </w:pPr>
            <w:r>
              <w:rPr>
                <w:spacing w:val="4"/>
                <w:sz w:val="21"/>
                <w:szCs w:val="21"/>
              </w:rPr>
              <w:t>小计</w:t>
            </w:r>
          </w:p>
        </w:tc>
        <w:tc>
          <w:tcPr>
            <w:tcW w:w="1633" w:type="dxa"/>
            <w:shd w:val="clear" w:color="auto" w:fill="C0C0C0"/>
            <w:vAlign w:val="top"/>
          </w:tcPr>
          <w:p w14:paraId="2DF0D5FE">
            <w:pPr>
              <w:spacing w:line="267" w:lineRule="auto"/>
              <w:rPr>
                <w:rFonts w:ascii="Arial"/>
                <w:sz w:val="21"/>
              </w:rPr>
            </w:pPr>
          </w:p>
          <w:p w14:paraId="74E3A193">
            <w:pPr>
              <w:pStyle w:val="6"/>
              <w:spacing w:before="69" w:line="227" w:lineRule="auto"/>
              <w:ind w:left="364"/>
              <w:rPr>
                <w:sz w:val="21"/>
                <w:szCs w:val="21"/>
              </w:rPr>
            </w:pPr>
            <w:r>
              <w:rPr>
                <w:spacing w:val="11"/>
                <w:sz w:val="21"/>
                <w:szCs w:val="21"/>
              </w:rPr>
              <w:t>基本支出</w:t>
            </w:r>
          </w:p>
        </w:tc>
        <w:tc>
          <w:tcPr>
            <w:tcW w:w="1633" w:type="dxa"/>
            <w:shd w:val="clear" w:color="auto" w:fill="C0C0C0"/>
            <w:vAlign w:val="top"/>
          </w:tcPr>
          <w:p w14:paraId="7E0582AF">
            <w:pPr>
              <w:spacing w:line="268" w:lineRule="auto"/>
              <w:rPr>
                <w:rFonts w:ascii="Arial"/>
                <w:sz w:val="21"/>
              </w:rPr>
            </w:pPr>
          </w:p>
          <w:p w14:paraId="47DCE0B9">
            <w:pPr>
              <w:pStyle w:val="6"/>
              <w:spacing w:before="68" w:line="228" w:lineRule="auto"/>
              <w:ind w:left="369"/>
              <w:rPr>
                <w:sz w:val="21"/>
                <w:szCs w:val="21"/>
              </w:rPr>
            </w:pPr>
            <w:r>
              <w:rPr>
                <w:spacing w:val="10"/>
                <w:sz w:val="21"/>
                <w:szCs w:val="21"/>
              </w:rPr>
              <w:t>项目支出</w:t>
            </w:r>
          </w:p>
        </w:tc>
        <w:tc>
          <w:tcPr>
            <w:tcW w:w="1641" w:type="dxa"/>
            <w:vMerge w:val="continue"/>
            <w:tcBorders>
              <w:top w:val="nil"/>
            </w:tcBorders>
            <w:vAlign w:val="top"/>
          </w:tcPr>
          <w:p w14:paraId="01C1B4BD">
            <w:pPr>
              <w:rPr>
                <w:rFonts w:ascii="Arial"/>
                <w:sz w:val="21"/>
              </w:rPr>
            </w:pPr>
          </w:p>
        </w:tc>
      </w:tr>
      <w:tr w14:paraId="07607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072" w:type="dxa"/>
            <w:tcBorders>
              <w:right w:val="nil"/>
            </w:tcBorders>
            <w:shd w:val="clear" w:color="auto" w:fill="C0C0C0"/>
            <w:vAlign w:val="top"/>
          </w:tcPr>
          <w:p w14:paraId="1A71089A">
            <w:pPr>
              <w:rPr>
                <w:rFonts w:ascii="Arial"/>
                <w:sz w:val="21"/>
              </w:rPr>
            </w:pPr>
          </w:p>
        </w:tc>
        <w:tc>
          <w:tcPr>
            <w:tcW w:w="3701" w:type="dxa"/>
            <w:tcBorders>
              <w:left w:val="nil"/>
            </w:tcBorders>
            <w:shd w:val="clear" w:color="auto" w:fill="C0C0C0"/>
            <w:vAlign w:val="top"/>
          </w:tcPr>
          <w:p w14:paraId="0265803A">
            <w:pPr>
              <w:pStyle w:val="6"/>
              <w:spacing w:before="41" w:line="218" w:lineRule="auto"/>
              <w:ind w:left="1096"/>
              <w:rPr>
                <w:sz w:val="21"/>
                <w:szCs w:val="21"/>
              </w:rPr>
            </w:pPr>
            <w:r>
              <w:rPr>
                <w:spacing w:val="7"/>
                <w:sz w:val="21"/>
                <w:szCs w:val="21"/>
              </w:rPr>
              <w:t>栏次</w:t>
            </w:r>
          </w:p>
        </w:tc>
        <w:tc>
          <w:tcPr>
            <w:tcW w:w="1633" w:type="dxa"/>
            <w:shd w:val="clear" w:color="auto" w:fill="C0C0C0"/>
            <w:vAlign w:val="top"/>
          </w:tcPr>
          <w:p w14:paraId="6E13C520">
            <w:pPr>
              <w:pStyle w:val="6"/>
              <w:spacing w:before="41" w:line="218" w:lineRule="auto"/>
              <w:ind w:left="764"/>
              <w:rPr>
                <w:sz w:val="21"/>
                <w:szCs w:val="21"/>
              </w:rPr>
            </w:pPr>
            <w:r>
              <w:rPr>
                <w:sz w:val="21"/>
                <w:szCs w:val="21"/>
              </w:rPr>
              <w:t>1</w:t>
            </w:r>
          </w:p>
        </w:tc>
        <w:tc>
          <w:tcPr>
            <w:tcW w:w="1633" w:type="dxa"/>
            <w:shd w:val="clear" w:color="auto" w:fill="C0C0C0"/>
            <w:vAlign w:val="top"/>
          </w:tcPr>
          <w:p w14:paraId="574713F1">
            <w:pPr>
              <w:pStyle w:val="6"/>
              <w:spacing w:before="41" w:line="218" w:lineRule="auto"/>
              <w:ind w:left="752"/>
              <w:rPr>
                <w:sz w:val="21"/>
                <w:szCs w:val="21"/>
              </w:rPr>
            </w:pPr>
            <w:r>
              <w:rPr>
                <w:sz w:val="21"/>
                <w:szCs w:val="21"/>
              </w:rPr>
              <w:t>2</w:t>
            </w:r>
          </w:p>
        </w:tc>
        <w:tc>
          <w:tcPr>
            <w:tcW w:w="1633" w:type="dxa"/>
            <w:shd w:val="clear" w:color="auto" w:fill="C0C0C0"/>
            <w:vAlign w:val="top"/>
          </w:tcPr>
          <w:p w14:paraId="01726489">
            <w:pPr>
              <w:pStyle w:val="6"/>
              <w:spacing w:before="41" w:line="218" w:lineRule="auto"/>
              <w:ind w:left="756"/>
              <w:rPr>
                <w:sz w:val="21"/>
                <w:szCs w:val="21"/>
              </w:rPr>
            </w:pPr>
            <w:r>
              <w:rPr>
                <w:sz w:val="21"/>
                <w:szCs w:val="21"/>
              </w:rPr>
              <w:t>3</w:t>
            </w:r>
          </w:p>
        </w:tc>
        <w:tc>
          <w:tcPr>
            <w:tcW w:w="1633" w:type="dxa"/>
            <w:shd w:val="clear" w:color="auto" w:fill="C0C0C0"/>
            <w:vAlign w:val="top"/>
          </w:tcPr>
          <w:p w14:paraId="59B4CE2D">
            <w:pPr>
              <w:pStyle w:val="6"/>
              <w:spacing w:before="41" w:line="218" w:lineRule="auto"/>
              <w:ind w:left="753"/>
              <w:rPr>
                <w:sz w:val="21"/>
                <w:szCs w:val="21"/>
              </w:rPr>
            </w:pPr>
            <w:r>
              <w:rPr>
                <w:sz w:val="21"/>
                <w:szCs w:val="21"/>
              </w:rPr>
              <w:t>4</w:t>
            </w:r>
          </w:p>
        </w:tc>
        <w:tc>
          <w:tcPr>
            <w:tcW w:w="1633" w:type="dxa"/>
            <w:shd w:val="clear" w:color="auto" w:fill="C0C0C0"/>
            <w:vAlign w:val="top"/>
          </w:tcPr>
          <w:p w14:paraId="452EA503">
            <w:pPr>
              <w:pStyle w:val="6"/>
              <w:spacing w:before="41" w:line="218" w:lineRule="auto"/>
              <w:ind w:left="760"/>
              <w:rPr>
                <w:sz w:val="21"/>
                <w:szCs w:val="21"/>
              </w:rPr>
            </w:pPr>
            <w:r>
              <w:rPr>
                <w:sz w:val="21"/>
                <w:szCs w:val="21"/>
              </w:rPr>
              <w:t>5</w:t>
            </w:r>
          </w:p>
        </w:tc>
        <w:tc>
          <w:tcPr>
            <w:tcW w:w="1641" w:type="dxa"/>
            <w:shd w:val="clear" w:color="auto" w:fill="C0C0C0"/>
            <w:vAlign w:val="top"/>
          </w:tcPr>
          <w:p w14:paraId="669168F9">
            <w:pPr>
              <w:pStyle w:val="6"/>
              <w:spacing w:before="41" w:line="218" w:lineRule="auto"/>
              <w:ind w:left="759"/>
              <w:rPr>
                <w:sz w:val="21"/>
                <w:szCs w:val="21"/>
              </w:rPr>
            </w:pPr>
            <w:r>
              <w:rPr>
                <w:sz w:val="21"/>
                <w:szCs w:val="21"/>
              </w:rPr>
              <w:t>6</w:t>
            </w:r>
          </w:p>
        </w:tc>
      </w:tr>
      <w:tr w14:paraId="41E4F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72" w:type="dxa"/>
            <w:vAlign w:val="top"/>
          </w:tcPr>
          <w:p w14:paraId="4EE9C59D">
            <w:pPr>
              <w:pStyle w:val="6"/>
              <w:spacing w:before="104" w:line="230" w:lineRule="auto"/>
              <w:ind w:left="31"/>
            </w:pPr>
            <w:r>
              <w:rPr>
                <w:spacing w:val="2"/>
              </w:rPr>
              <w:t>合计</w:t>
            </w:r>
          </w:p>
        </w:tc>
        <w:tc>
          <w:tcPr>
            <w:tcW w:w="3701" w:type="dxa"/>
            <w:vAlign w:val="top"/>
          </w:tcPr>
          <w:p w14:paraId="57BBA819">
            <w:pPr>
              <w:rPr>
                <w:rFonts w:ascii="Arial"/>
                <w:sz w:val="21"/>
              </w:rPr>
            </w:pPr>
          </w:p>
        </w:tc>
        <w:tc>
          <w:tcPr>
            <w:tcW w:w="1633" w:type="dxa"/>
            <w:vAlign w:val="top"/>
          </w:tcPr>
          <w:p w14:paraId="711A1CF1">
            <w:pPr>
              <w:rPr>
                <w:rFonts w:ascii="Arial"/>
                <w:sz w:val="21"/>
              </w:rPr>
            </w:pPr>
          </w:p>
        </w:tc>
        <w:tc>
          <w:tcPr>
            <w:tcW w:w="1633" w:type="dxa"/>
            <w:vAlign w:val="top"/>
          </w:tcPr>
          <w:p w14:paraId="1BED2EAB">
            <w:pPr>
              <w:pStyle w:val="6"/>
              <w:spacing w:before="103" w:line="226" w:lineRule="auto"/>
              <w:ind w:right="26"/>
              <w:jc w:val="right"/>
            </w:pPr>
            <w:r>
              <w:rPr>
                <w:spacing w:val="6"/>
              </w:rPr>
              <w:t>1,833.99</w:t>
            </w:r>
          </w:p>
        </w:tc>
        <w:tc>
          <w:tcPr>
            <w:tcW w:w="1633" w:type="dxa"/>
            <w:vAlign w:val="top"/>
          </w:tcPr>
          <w:p w14:paraId="09B8EFBC">
            <w:pPr>
              <w:pStyle w:val="6"/>
              <w:spacing w:before="103" w:line="226" w:lineRule="auto"/>
              <w:ind w:right="24"/>
              <w:jc w:val="right"/>
            </w:pPr>
            <w:r>
              <w:rPr>
                <w:spacing w:val="6"/>
              </w:rPr>
              <w:t>1,833.99</w:t>
            </w:r>
          </w:p>
        </w:tc>
        <w:tc>
          <w:tcPr>
            <w:tcW w:w="1633" w:type="dxa"/>
            <w:vAlign w:val="top"/>
          </w:tcPr>
          <w:p w14:paraId="6DE63677">
            <w:pPr>
              <w:rPr>
                <w:rFonts w:ascii="Arial"/>
                <w:sz w:val="21"/>
              </w:rPr>
            </w:pPr>
          </w:p>
        </w:tc>
        <w:tc>
          <w:tcPr>
            <w:tcW w:w="1633" w:type="dxa"/>
            <w:vAlign w:val="top"/>
          </w:tcPr>
          <w:p w14:paraId="5EE80AAA">
            <w:pPr>
              <w:pStyle w:val="6"/>
              <w:spacing w:before="103" w:line="226" w:lineRule="auto"/>
              <w:ind w:right="20"/>
              <w:jc w:val="right"/>
            </w:pPr>
            <w:r>
              <w:rPr>
                <w:spacing w:val="6"/>
              </w:rPr>
              <w:t>1,833.99</w:t>
            </w:r>
          </w:p>
        </w:tc>
        <w:tc>
          <w:tcPr>
            <w:tcW w:w="1641" w:type="dxa"/>
            <w:vAlign w:val="top"/>
          </w:tcPr>
          <w:p w14:paraId="755B24B4">
            <w:pPr>
              <w:rPr>
                <w:rFonts w:ascii="Arial"/>
                <w:sz w:val="21"/>
              </w:rPr>
            </w:pPr>
          </w:p>
        </w:tc>
      </w:tr>
      <w:tr w14:paraId="5EBC6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72" w:type="dxa"/>
            <w:vAlign w:val="top"/>
          </w:tcPr>
          <w:p w14:paraId="07DE7CE2">
            <w:pPr>
              <w:pStyle w:val="6"/>
              <w:spacing w:before="106" w:line="256" w:lineRule="exact"/>
              <w:ind w:left="302"/>
            </w:pPr>
            <w:r>
              <w:rPr>
                <w:spacing w:val="4"/>
                <w:position w:val="1"/>
              </w:rPr>
              <w:t>229</w:t>
            </w:r>
          </w:p>
        </w:tc>
        <w:tc>
          <w:tcPr>
            <w:tcW w:w="3701" w:type="dxa"/>
            <w:vAlign w:val="top"/>
          </w:tcPr>
          <w:p w14:paraId="23BD9599">
            <w:pPr>
              <w:pStyle w:val="6"/>
              <w:spacing w:before="109" w:line="225" w:lineRule="auto"/>
              <w:ind w:left="23"/>
            </w:pPr>
            <w:r>
              <w:rPr>
                <w:spacing w:val="2"/>
              </w:rPr>
              <w:t>其他支出</w:t>
            </w:r>
          </w:p>
        </w:tc>
        <w:tc>
          <w:tcPr>
            <w:tcW w:w="1633" w:type="dxa"/>
            <w:vAlign w:val="top"/>
          </w:tcPr>
          <w:p w14:paraId="2CEA620E">
            <w:pPr>
              <w:rPr>
                <w:rFonts w:ascii="Arial"/>
                <w:sz w:val="21"/>
              </w:rPr>
            </w:pPr>
          </w:p>
        </w:tc>
        <w:tc>
          <w:tcPr>
            <w:tcW w:w="1633" w:type="dxa"/>
            <w:vAlign w:val="top"/>
          </w:tcPr>
          <w:p w14:paraId="609FA1D4">
            <w:pPr>
              <w:pStyle w:val="6"/>
              <w:spacing w:before="105" w:line="226" w:lineRule="auto"/>
              <w:ind w:right="26"/>
              <w:jc w:val="right"/>
            </w:pPr>
            <w:r>
              <w:rPr>
                <w:spacing w:val="6"/>
              </w:rPr>
              <w:t>1,833.99</w:t>
            </w:r>
          </w:p>
        </w:tc>
        <w:tc>
          <w:tcPr>
            <w:tcW w:w="1633" w:type="dxa"/>
            <w:vAlign w:val="top"/>
          </w:tcPr>
          <w:p w14:paraId="5944BB20">
            <w:pPr>
              <w:pStyle w:val="6"/>
              <w:spacing w:before="105" w:line="226" w:lineRule="auto"/>
              <w:ind w:right="24"/>
              <w:jc w:val="right"/>
            </w:pPr>
            <w:r>
              <w:rPr>
                <w:spacing w:val="6"/>
              </w:rPr>
              <w:t>1,833.99</w:t>
            </w:r>
          </w:p>
        </w:tc>
        <w:tc>
          <w:tcPr>
            <w:tcW w:w="1633" w:type="dxa"/>
            <w:vAlign w:val="top"/>
          </w:tcPr>
          <w:p w14:paraId="7023C2B7">
            <w:pPr>
              <w:rPr>
                <w:rFonts w:ascii="Arial"/>
                <w:sz w:val="21"/>
              </w:rPr>
            </w:pPr>
          </w:p>
        </w:tc>
        <w:tc>
          <w:tcPr>
            <w:tcW w:w="1633" w:type="dxa"/>
            <w:vAlign w:val="top"/>
          </w:tcPr>
          <w:p w14:paraId="644A85DE">
            <w:pPr>
              <w:pStyle w:val="6"/>
              <w:spacing w:before="105" w:line="226" w:lineRule="auto"/>
              <w:ind w:right="20"/>
              <w:jc w:val="right"/>
            </w:pPr>
            <w:r>
              <w:rPr>
                <w:spacing w:val="6"/>
              </w:rPr>
              <w:t>1,833.99</w:t>
            </w:r>
          </w:p>
        </w:tc>
        <w:tc>
          <w:tcPr>
            <w:tcW w:w="1641" w:type="dxa"/>
            <w:vAlign w:val="top"/>
          </w:tcPr>
          <w:p w14:paraId="2C8951F7">
            <w:pPr>
              <w:rPr>
                <w:rFonts w:ascii="Arial"/>
                <w:sz w:val="21"/>
              </w:rPr>
            </w:pPr>
          </w:p>
        </w:tc>
      </w:tr>
      <w:tr w14:paraId="4008C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072" w:type="dxa"/>
            <w:vAlign w:val="top"/>
          </w:tcPr>
          <w:p w14:paraId="42A9F58F">
            <w:pPr>
              <w:pStyle w:val="6"/>
              <w:spacing w:before="122" w:line="256" w:lineRule="exact"/>
              <w:ind w:left="302"/>
            </w:pPr>
            <w:r>
              <w:rPr>
                <w:spacing w:val="6"/>
                <w:position w:val="1"/>
              </w:rPr>
              <w:t>22904</w:t>
            </w:r>
          </w:p>
        </w:tc>
        <w:tc>
          <w:tcPr>
            <w:tcW w:w="3701" w:type="dxa"/>
            <w:vAlign w:val="top"/>
          </w:tcPr>
          <w:p w14:paraId="56C605BB">
            <w:pPr>
              <w:pStyle w:val="6"/>
              <w:spacing w:before="126" w:line="223" w:lineRule="auto"/>
              <w:jc w:val="right"/>
            </w:pPr>
            <w:r>
              <w:rPr>
                <w:spacing w:val="2"/>
              </w:rPr>
              <w:t>其他政府性基金及对应专项债务收入安排的</w:t>
            </w:r>
          </w:p>
        </w:tc>
        <w:tc>
          <w:tcPr>
            <w:tcW w:w="1633" w:type="dxa"/>
            <w:vAlign w:val="top"/>
          </w:tcPr>
          <w:p w14:paraId="66469524">
            <w:pPr>
              <w:rPr>
                <w:rFonts w:ascii="Arial"/>
                <w:sz w:val="21"/>
              </w:rPr>
            </w:pPr>
          </w:p>
        </w:tc>
        <w:tc>
          <w:tcPr>
            <w:tcW w:w="1633" w:type="dxa"/>
            <w:vAlign w:val="top"/>
          </w:tcPr>
          <w:p w14:paraId="3C46431C">
            <w:pPr>
              <w:pStyle w:val="6"/>
              <w:spacing w:before="121" w:line="226" w:lineRule="auto"/>
              <w:ind w:right="26"/>
              <w:jc w:val="right"/>
            </w:pPr>
            <w:r>
              <w:rPr>
                <w:spacing w:val="6"/>
              </w:rPr>
              <w:t>1,810.96</w:t>
            </w:r>
          </w:p>
        </w:tc>
        <w:tc>
          <w:tcPr>
            <w:tcW w:w="1633" w:type="dxa"/>
            <w:vAlign w:val="top"/>
          </w:tcPr>
          <w:p w14:paraId="5DADBD7F">
            <w:pPr>
              <w:pStyle w:val="6"/>
              <w:spacing w:before="121" w:line="226" w:lineRule="auto"/>
              <w:ind w:right="24"/>
              <w:jc w:val="right"/>
            </w:pPr>
            <w:r>
              <w:rPr>
                <w:spacing w:val="6"/>
              </w:rPr>
              <w:t>1,810.96</w:t>
            </w:r>
          </w:p>
        </w:tc>
        <w:tc>
          <w:tcPr>
            <w:tcW w:w="1633" w:type="dxa"/>
            <w:vAlign w:val="top"/>
          </w:tcPr>
          <w:p w14:paraId="557C2A90">
            <w:pPr>
              <w:rPr>
                <w:rFonts w:ascii="Arial"/>
                <w:sz w:val="21"/>
              </w:rPr>
            </w:pPr>
          </w:p>
        </w:tc>
        <w:tc>
          <w:tcPr>
            <w:tcW w:w="1633" w:type="dxa"/>
            <w:vAlign w:val="top"/>
          </w:tcPr>
          <w:p w14:paraId="1A2EE8D0">
            <w:pPr>
              <w:pStyle w:val="6"/>
              <w:spacing w:before="121" w:line="226" w:lineRule="auto"/>
              <w:ind w:right="20"/>
              <w:jc w:val="right"/>
            </w:pPr>
            <w:r>
              <w:rPr>
                <w:spacing w:val="6"/>
              </w:rPr>
              <w:t>1,810.96</w:t>
            </w:r>
          </w:p>
        </w:tc>
        <w:tc>
          <w:tcPr>
            <w:tcW w:w="1641" w:type="dxa"/>
            <w:vAlign w:val="top"/>
          </w:tcPr>
          <w:p w14:paraId="48961D9E">
            <w:pPr>
              <w:rPr>
                <w:rFonts w:ascii="Arial"/>
                <w:sz w:val="21"/>
              </w:rPr>
            </w:pPr>
          </w:p>
        </w:tc>
      </w:tr>
      <w:tr w14:paraId="336FF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72" w:type="dxa"/>
            <w:vAlign w:val="top"/>
          </w:tcPr>
          <w:p w14:paraId="0769FC77">
            <w:pPr>
              <w:pStyle w:val="6"/>
              <w:spacing w:before="109" w:line="256" w:lineRule="exact"/>
              <w:ind w:right="34"/>
              <w:jc w:val="right"/>
            </w:pPr>
            <w:r>
              <w:rPr>
                <w:spacing w:val="7"/>
                <w:position w:val="1"/>
              </w:rPr>
              <w:t>2290402</w:t>
            </w:r>
          </w:p>
        </w:tc>
        <w:tc>
          <w:tcPr>
            <w:tcW w:w="3701" w:type="dxa"/>
            <w:vAlign w:val="top"/>
          </w:tcPr>
          <w:p w14:paraId="593C4295">
            <w:pPr>
              <w:pStyle w:val="6"/>
              <w:spacing w:before="113" w:line="224" w:lineRule="auto"/>
              <w:jc w:val="right"/>
            </w:pPr>
            <w:r>
              <w:rPr>
                <w:spacing w:val="2"/>
              </w:rPr>
              <w:t>其他地方自行试点项目收益专项债券收入安</w:t>
            </w:r>
          </w:p>
        </w:tc>
        <w:tc>
          <w:tcPr>
            <w:tcW w:w="1633" w:type="dxa"/>
            <w:vAlign w:val="top"/>
          </w:tcPr>
          <w:p w14:paraId="3D7E30B4">
            <w:pPr>
              <w:rPr>
                <w:rFonts w:ascii="Arial"/>
                <w:sz w:val="21"/>
              </w:rPr>
            </w:pPr>
          </w:p>
        </w:tc>
        <w:tc>
          <w:tcPr>
            <w:tcW w:w="1633" w:type="dxa"/>
            <w:vAlign w:val="top"/>
          </w:tcPr>
          <w:p w14:paraId="3A984F91">
            <w:pPr>
              <w:pStyle w:val="6"/>
              <w:spacing w:before="108" w:line="226" w:lineRule="auto"/>
              <w:ind w:right="26"/>
              <w:jc w:val="right"/>
            </w:pPr>
            <w:r>
              <w:rPr>
                <w:spacing w:val="6"/>
              </w:rPr>
              <w:t>1,810.96</w:t>
            </w:r>
          </w:p>
        </w:tc>
        <w:tc>
          <w:tcPr>
            <w:tcW w:w="1633" w:type="dxa"/>
            <w:vAlign w:val="top"/>
          </w:tcPr>
          <w:p w14:paraId="4B2399A5">
            <w:pPr>
              <w:pStyle w:val="6"/>
              <w:spacing w:before="108" w:line="226" w:lineRule="auto"/>
              <w:ind w:right="24"/>
              <w:jc w:val="right"/>
            </w:pPr>
            <w:r>
              <w:rPr>
                <w:spacing w:val="6"/>
              </w:rPr>
              <w:t>1,810.96</w:t>
            </w:r>
          </w:p>
        </w:tc>
        <w:tc>
          <w:tcPr>
            <w:tcW w:w="1633" w:type="dxa"/>
            <w:vAlign w:val="top"/>
          </w:tcPr>
          <w:p w14:paraId="19ABB028">
            <w:pPr>
              <w:rPr>
                <w:rFonts w:ascii="Arial"/>
                <w:sz w:val="21"/>
              </w:rPr>
            </w:pPr>
          </w:p>
        </w:tc>
        <w:tc>
          <w:tcPr>
            <w:tcW w:w="1633" w:type="dxa"/>
            <w:vAlign w:val="top"/>
          </w:tcPr>
          <w:p w14:paraId="17180F59">
            <w:pPr>
              <w:pStyle w:val="6"/>
              <w:spacing w:before="108" w:line="226" w:lineRule="auto"/>
              <w:ind w:right="20"/>
              <w:jc w:val="right"/>
            </w:pPr>
            <w:r>
              <w:rPr>
                <w:spacing w:val="6"/>
              </w:rPr>
              <w:t>1,810.96</w:t>
            </w:r>
          </w:p>
        </w:tc>
        <w:tc>
          <w:tcPr>
            <w:tcW w:w="1641" w:type="dxa"/>
            <w:vAlign w:val="top"/>
          </w:tcPr>
          <w:p w14:paraId="64964E8C">
            <w:pPr>
              <w:rPr>
                <w:rFonts w:ascii="Arial"/>
                <w:sz w:val="21"/>
              </w:rPr>
            </w:pPr>
          </w:p>
        </w:tc>
      </w:tr>
      <w:tr w14:paraId="5D0C1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72" w:type="dxa"/>
            <w:vAlign w:val="top"/>
          </w:tcPr>
          <w:p w14:paraId="4578DEE2">
            <w:pPr>
              <w:pStyle w:val="6"/>
              <w:spacing w:before="110" w:line="256" w:lineRule="exact"/>
              <w:ind w:left="302"/>
            </w:pPr>
            <w:r>
              <w:rPr>
                <w:spacing w:val="6"/>
                <w:position w:val="1"/>
              </w:rPr>
              <w:t>22960</w:t>
            </w:r>
          </w:p>
        </w:tc>
        <w:tc>
          <w:tcPr>
            <w:tcW w:w="3701" w:type="dxa"/>
            <w:vAlign w:val="top"/>
          </w:tcPr>
          <w:p w14:paraId="361C4C32">
            <w:pPr>
              <w:pStyle w:val="6"/>
              <w:spacing w:before="114" w:line="224" w:lineRule="auto"/>
              <w:ind w:left="23"/>
            </w:pPr>
            <w:r>
              <w:rPr>
                <w:spacing w:val="4"/>
              </w:rPr>
              <w:t>彩票公益金安排的支出</w:t>
            </w:r>
          </w:p>
        </w:tc>
        <w:tc>
          <w:tcPr>
            <w:tcW w:w="1633" w:type="dxa"/>
            <w:vAlign w:val="top"/>
          </w:tcPr>
          <w:p w14:paraId="1771C078">
            <w:pPr>
              <w:rPr>
                <w:rFonts w:ascii="Arial"/>
                <w:sz w:val="21"/>
              </w:rPr>
            </w:pPr>
          </w:p>
        </w:tc>
        <w:tc>
          <w:tcPr>
            <w:tcW w:w="1633" w:type="dxa"/>
            <w:vAlign w:val="top"/>
          </w:tcPr>
          <w:p w14:paraId="441A7FD5">
            <w:pPr>
              <w:pStyle w:val="6"/>
              <w:spacing w:before="110" w:line="255" w:lineRule="exact"/>
              <w:ind w:right="26"/>
              <w:jc w:val="right"/>
            </w:pPr>
            <w:r>
              <w:rPr>
                <w:spacing w:val="6"/>
                <w:position w:val="1"/>
              </w:rPr>
              <w:t>23.03</w:t>
            </w:r>
          </w:p>
        </w:tc>
        <w:tc>
          <w:tcPr>
            <w:tcW w:w="1633" w:type="dxa"/>
            <w:vAlign w:val="top"/>
          </w:tcPr>
          <w:p w14:paraId="69BC415D">
            <w:pPr>
              <w:pStyle w:val="6"/>
              <w:spacing w:before="110" w:line="255" w:lineRule="exact"/>
              <w:ind w:right="24"/>
              <w:jc w:val="right"/>
            </w:pPr>
            <w:r>
              <w:rPr>
                <w:spacing w:val="6"/>
                <w:position w:val="1"/>
              </w:rPr>
              <w:t>23.03</w:t>
            </w:r>
          </w:p>
        </w:tc>
        <w:tc>
          <w:tcPr>
            <w:tcW w:w="1633" w:type="dxa"/>
            <w:vAlign w:val="top"/>
          </w:tcPr>
          <w:p w14:paraId="7A5039C5">
            <w:pPr>
              <w:rPr>
                <w:rFonts w:ascii="Arial"/>
                <w:sz w:val="21"/>
              </w:rPr>
            </w:pPr>
          </w:p>
        </w:tc>
        <w:tc>
          <w:tcPr>
            <w:tcW w:w="1633" w:type="dxa"/>
            <w:vAlign w:val="top"/>
          </w:tcPr>
          <w:p w14:paraId="3CC56441">
            <w:pPr>
              <w:pStyle w:val="6"/>
              <w:spacing w:before="110" w:line="255" w:lineRule="exact"/>
              <w:ind w:right="20"/>
              <w:jc w:val="right"/>
            </w:pPr>
            <w:r>
              <w:rPr>
                <w:spacing w:val="6"/>
                <w:position w:val="1"/>
              </w:rPr>
              <w:t>23.03</w:t>
            </w:r>
          </w:p>
        </w:tc>
        <w:tc>
          <w:tcPr>
            <w:tcW w:w="1641" w:type="dxa"/>
            <w:vAlign w:val="top"/>
          </w:tcPr>
          <w:p w14:paraId="270BD32C">
            <w:pPr>
              <w:rPr>
                <w:rFonts w:ascii="Arial"/>
                <w:sz w:val="21"/>
              </w:rPr>
            </w:pPr>
          </w:p>
        </w:tc>
      </w:tr>
      <w:tr w14:paraId="5D944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72" w:type="dxa"/>
            <w:vAlign w:val="top"/>
          </w:tcPr>
          <w:p w14:paraId="5F187995">
            <w:pPr>
              <w:pStyle w:val="6"/>
              <w:spacing w:before="111" w:line="256" w:lineRule="exact"/>
              <w:ind w:right="34"/>
              <w:jc w:val="right"/>
            </w:pPr>
            <w:r>
              <w:rPr>
                <w:spacing w:val="7"/>
                <w:position w:val="1"/>
              </w:rPr>
              <w:t>2296002</w:t>
            </w:r>
          </w:p>
        </w:tc>
        <w:tc>
          <w:tcPr>
            <w:tcW w:w="3701" w:type="dxa"/>
            <w:vAlign w:val="top"/>
          </w:tcPr>
          <w:p w14:paraId="45EAFAFC">
            <w:pPr>
              <w:pStyle w:val="6"/>
              <w:spacing w:before="115" w:line="223" w:lineRule="auto"/>
              <w:ind w:left="24"/>
            </w:pPr>
            <w:r>
              <w:rPr>
                <w:spacing w:val="4"/>
              </w:rPr>
              <w:t>用于社会福利的彩票公益金支出</w:t>
            </w:r>
          </w:p>
        </w:tc>
        <w:tc>
          <w:tcPr>
            <w:tcW w:w="1633" w:type="dxa"/>
            <w:vAlign w:val="top"/>
          </w:tcPr>
          <w:p w14:paraId="7267DA2A">
            <w:pPr>
              <w:rPr>
                <w:rFonts w:ascii="Arial"/>
                <w:sz w:val="21"/>
              </w:rPr>
            </w:pPr>
          </w:p>
        </w:tc>
        <w:tc>
          <w:tcPr>
            <w:tcW w:w="1633" w:type="dxa"/>
            <w:vAlign w:val="top"/>
          </w:tcPr>
          <w:p w14:paraId="129A772C">
            <w:pPr>
              <w:pStyle w:val="6"/>
              <w:spacing w:before="111" w:line="255" w:lineRule="exact"/>
              <w:ind w:right="26"/>
              <w:jc w:val="right"/>
            </w:pPr>
            <w:r>
              <w:rPr>
                <w:spacing w:val="5"/>
                <w:position w:val="1"/>
              </w:rPr>
              <w:t>3.28</w:t>
            </w:r>
          </w:p>
        </w:tc>
        <w:tc>
          <w:tcPr>
            <w:tcW w:w="1633" w:type="dxa"/>
            <w:vAlign w:val="top"/>
          </w:tcPr>
          <w:p w14:paraId="5F14BB65">
            <w:pPr>
              <w:pStyle w:val="6"/>
              <w:spacing w:before="111" w:line="255" w:lineRule="exact"/>
              <w:ind w:right="24"/>
              <w:jc w:val="right"/>
            </w:pPr>
            <w:r>
              <w:rPr>
                <w:spacing w:val="5"/>
                <w:position w:val="1"/>
              </w:rPr>
              <w:t>3.28</w:t>
            </w:r>
          </w:p>
        </w:tc>
        <w:tc>
          <w:tcPr>
            <w:tcW w:w="1633" w:type="dxa"/>
            <w:vAlign w:val="top"/>
          </w:tcPr>
          <w:p w14:paraId="7FBD5235">
            <w:pPr>
              <w:rPr>
                <w:rFonts w:ascii="Arial"/>
                <w:sz w:val="21"/>
              </w:rPr>
            </w:pPr>
          </w:p>
        </w:tc>
        <w:tc>
          <w:tcPr>
            <w:tcW w:w="1633" w:type="dxa"/>
            <w:vAlign w:val="top"/>
          </w:tcPr>
          <w:p w14:paraId="2B13349F">
            <w:pPr>
              <w:pStyle w:val="6"/>
              <w:spacing w:before="111" w:line="255" w:lineRule="exact"/>
              <w:ind w:right="20"/>
              <w:jc w:val="right"/>
            </w:pPr>
            <w:r>
              <w:rPr>
                <w:spacing w:val="5"/>
                <w:position w:val="1"/>
              </w:rPr>
              <w:t>3.28</w:t>
            </w:r>
          </w:p>
        </w:tc>
        <w:tc>
          <w:tcPr>
            <w:tcW w:w="1641" w:type="dxa"/>
            <w:vAlign w:val="top"/>
          </w:tcPr>
          <w:p w14:paraId="7F176328">
            <w:pPr>
              <w:rPr>
                <w:rFonts w:ascii="Arial"/>
                <w:sz w:val="21"/>
              </w:rPr>
            </w:pPr>
          </w:p>
        </w:tc>
      </w:tr>
      <w:tr w14:paraId="64EF8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1072" w:type="dxa"/>
            <w:vAlign w:val="top"/>
          </w:tcPr>
          <w:p w14:paraId="017AB9A0">
            <w:pPr>
              <w:pStyle w:val="6"/>
              <w:spacing w:before="127" w:line="256" w:lineRule="exact"/>
              <w:ind w:right="34"/>
              <w:jc w:val="right"/>
            </w:pPr>
            <w:r>
              <w:rPr>
                <w:spacing w:val="7"/>
                <w:position w:val="1"/>
              </w:rPr>
              <w:t>2296003</w:t>
            </w:r>
          </w:p>
        </w:tc>
        <w:tc>
          <w:tcPr>
            <w:tcW w:w="3701" w:type="dxa"/>
            <w:vAlign w:val="top"/>
          </w:tcPr>
          <w:p w14:paraId="7A045D7F">
            <w:pPr>
              <w:pStyle w:val="6"/>
              <w:spacing w:before="131" w:line="224" w:lineRule="auto"/>
              <w:ind w:left="24"/>
            </w:pPr>
            <w:r>
              <w:rPr>
                <w:spacing w:val="4"/>
              </w:rPr>
              <w:t>用于体育事业的彩票公益金支出</w:t>
            </w:r>
          </w:p>
        </w:tc>
        <w:tc>
          <w:tcPr>
            <w:tcW w:w="1633" w:type="dxa"/>
            <w:vAlign w:val="top"/>
          </w:tcPr>
          <w:p w14:paraId="3C8C821A">
            <w:pPr>
              <w:rPr>
                <w:rFonts w:ascii="Arial"/>
                <w:sz w:val="21"/>
              </w:rPr>
            </w:pPr>
          </w:p>
        </w:tc>
        <w:tc>
          <w:tcPr>
            <w:tcW w:w="1633" w:type="dxa"/>
            <w:vAlign w:val="top"/>
          </w:tcPr>
          <w:p w14:paraId="782D78A2">
            <w:pPr>
              <w:pStyle w:val="6"/>
              <w:spacing w:before="127" w:line="255" w:lineRule="exact"/>
              <w:ind w:right="26"/>
              <w:jc w:val="right"/>
            </w:pPr>
            <w:r>
              <w:rPr>
                <w:spacing w:val="4"/>
                <w:position w:val="1"/>
              </w:rPr>
              <w:t>19.76</w:t>
            </w:r>
          </w:p>
        </w:tc>
        <w:tc>
          <w:tcPr>
            <w:tcW w:w="1633" w:type="dxa"/>
            <w:vAlign w:val="top"/>
          </w:tcPr>
          <w:p w14:paraId="7D7CB9EB">
            <w:pPr>
              <w:pStyle w:val="6"/>
              <w:spacing w:before="127" w:line="255" w:lineRule="exact"/>
              <w:ind w:right="24"/>
              <w:jc w:val="right"/>
            </w:pPr>
            <w:r>
              <w:rPr>
                <w:spacing w:val="4"/>
                <w:position w:val="1"/>
              </w:rPr>
              <w:t>19.76</w:t>
            </w:r>
          </w:p>
        </w:tc>
        <w:tc>
          <w:tcPr>
            <w:tcW w:w="1633" w:type="dxa"/>
            <w:vAlign w:val="top"/>
          </w:tcPr>
          <w:p w14:paraId="206AF345">
            <w:pPr>
              <w:rPr>
                <w:rFonts w:ascii="Arial"/>
                <w:sz w:val="21"/>
              </w:rPr>
            </w:pPr>
          </w:p>
        </w:tc>
        <w:tc>
          <w:tcPr>
            <w:tcW w:w="1633" w:type="dxa"/>
            <w:vAlign w:val="top"/>
          </w:tcPr>
          <w:p w14:paraId="277022C2">
            <w:pPr>
              <w:pStyle w:val="6"/>
              <w:spacing w:before="127" w:line="255" w:lineRule="exact"/>
              <w:ind w:right="20"/>
              <w:jc w:val="right"/>
            </w:pPr>
            <w:r>
              <w:rPr>
                <w:spacing w:val="4"/>
                <w:position w:val="1"/>
              </w:rPr>
              <w:t>19.76</w:t>
            </w:r>
          </w:p>
        </w:tc>
        <w:tc>
          <w:tcPr>
            <w:tcW w:w="1641" w:type="dxa"/>
            <w:vAlign w:val="top"/>
          </w:tcPr>
          <w:p w14:paraId="3A0D4C68">
            <w:pPr>
              <w:rPr>
                <w:rFonts w:ascii="Arial"/>
                <w:sz w:val="21"/>
              </w:rPr>
            </w:pPr>
          </w:p>
        </w:tc>
      </w:tr>
    </w:tbl>
    <w:p w14:paraId="34577BBE">
      <w:pPr>
        <w:spacing w:before="47" w:line="219" w:lineRule="auto"/>
        <w:ind w:left="44"/>
        <w:rPr>
          <w:rFonts w:ascii="宋体" w:hAnsi="宋体" w:eastAsia="宋体" w:cs="宋体"/>
          <w:sz w:val="18"/>
          <w:szCs w:val="18"/>
        </w:rPr>
      </w:pPr>
      <w:r>
        <w:rPr>
          <w:rFonts w:ascii="宋体" w:hAnsi="宋体" w:eastAsia="宋体" w:cs="宋体"/>
          <w:sz w:val="18"/>
          <w:szCs w:val="18"/>
        </w:rPr>
        <w:t>注：1.本表反映部门本年度政府性基金预算财政拨款收入、支出</w:t>
      </w:r>
      <w:r>
        <w:rPr>
          <w:rFonts w:ascii="宋体" w:hAnsi="宋体" w:eastAsia="宋体" w:cs="宋体"/>
          <w:spacing w:val="-1"/>
          <w:sz w:val="18"/>
          <w:szCs w:val="18"/>
        </w:rPr>
        <w:t>及结转和结余情况。</w:t>
      </w:r>
    </w:p>
    <w:p w14:paraId="6F98268C">
      <w:pPr>
        <w:spacing w:before="72"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31D41B39">
      <w:pPr>
        <w:spacing w:line="219" w:lineRule="auto"/>
        <w:rPr>
          <w:rFonts w:ascii="宋体" w:hAnsi="宋体" w:eastAsia="宋体" w:cs="宋体"/>
          <w:sz w:val="18"/>
          <w:szCs w:val="18"/>
        </w:rPr>
        <w:sectPr>
          <w:pgSz w:w="16838" w:h="11906"/>
          <w:pgMar w:top="548" w:right="1170" w:bottom="400" w:left="1072" w:header="0" w:footer="0" w:gutter="0"/>
          <w:cols w:space="720" w:num="1"/>
        </w:sectPr>
      </w:pPr>
    </w:p>
    <w:p w14:paraId="12BC62D4">
      <w:pPr>
        <w:spacing w:before="71" w:line="219" w:lineRule="auto"/>
        <w:ind w:left="4286"/>
        <w:rPr>
          <w:rFonts w:ascii="宋体" w:hAnsi="宋体" w:eastAsia="宋体" w:cs="宋体"/>
          <w:sz w:val="36"/>
          <w:szCs w:val="36"/>
        </w:rPr>
      </w:pPr>
      <w:r>
        <w:rPr>
          <w:rFonts w:ascii="宋体" w:hAnsi="宋体" w:eastAsia="宋体" w:cs="宋体"/>
          <w:spacing w:val="-3"/>
          <w:sz w:val="36"/>
          <w:szCs w:val="36"/>
        </w:rPr>
        <w:t>国有资本经营预算财政拨款支出决算表</w:t>
      </w:r>
    </w:p>
    <w:p w14:paraId="00D752EF">
      <w:pPr>
        <w:spacing w:before="56" w:line="230" w:lineRule="auto"/>
        <w:ind w:right="33"/>
        <w:jc w:val="right"/>
        <w:rPr>
          <w:rFonts w:ascii="宋体" w:hAnsi="宋体" w:eastAsia="宋体" w:cs="宋体"/>
          <w:sz w:val="19"/>
          <w:szCs w:val="19"/>
        </w:rPr>
      </w:pPr>
      <w:r>
        <w:rPr>
          <w:rFonts w:ascii="宋体" w:hAnsi="宋体" w:eastAsia="宋体" w:cs="宋体"/>
          <w:spacing w:val="5"/>
          <w:sz w:val="19"/>
          <w:szCs w:val="19"/>
        </w:rPr>
        <w:t>公开08表</w:t>
      </w:r>
    </w:p>
    <w:p w14:paraId="3BB87772">
      <w:pPr>
        <w:spacing w:before="122" w:line="229" w:lineRule="auto"/>
        <w:ind w:left="47"/>
        <w:rPr>
          <w:rFonts w:ascii="宋体" w:hAnsi="宋体" w:eastAsia="宋体" w:cs="宋体"/>
          <w:sz w:val="19"/>
          <w:szCs w:val="19"/>
        </w:rPr>
      </w:pPr>
      <w:r>
        <w:rPr>
          <w:rFonts w:ascii="宋体" w:hAnsi="宋体" w:eastAsia="宋体" w:cs="宋体"/>
          <w:spacing w:val="3"/>
          <w:sz w:val="19"/>
          <w:szCs w:val="19"/>
        </w:rPr>
        <w:t xml:space="preserve">部门：城步县文化旅游广电体育局                                                                                                        </w:t>
      </w:r>
      <w:r>
        <w:rPr>
          <w:rFonts w:ascii="宋体" w:hAnsi="宋体" w:eastAsia="宋体" w:cs="宋体"/>
          <w:spacing w:val="2"/>
          <w:sz w:val="19"/>
          <w:szCs w:val="19"/>
        </w:rPr>
        <w:t xml:space="preserve"> 金额单位：万元</w:t>
      </w:r>
    </w:p>
    <w:p w14:paraId="0C859FDE">
      <w:pPr>
        <w:spacing w:line="18" w:lineRule="exact"/>
      </w:pPr>
    </w:p>
    <w:tbl>
      <w:tblPr>
        <w:tblStyle w:val="5"/>
        <w:tblW w:w="145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6"/>
        <w:gridCol w:w="5214"/>
        <w:gridCol w:w="2592"/>
        <w:gridCol w:w="2607"/>
        <w:gridCol w:w="2615"/>
      </w:tblGrid>
      <w:tr w14:paraId="13E77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6780" w:type="dxa"/>
            <w:gridSpan w:val="2"/>
            <w:shd w:val="clear" w:color="auto" w:fill="C0C0C0"/>
            <w:vAlign w:val="top"/>
          </w:tcPr>
          <w:p w14:paraId="04758B34">
            <w:pPr>
              <w:pStyle w:val="6"/>
              <w:spacing w:before="29" w:line="220" w:lineRule="auto"/>
              <w:ind w:left="3169"/>
              <w:rPr>
                <w:sz w:val="21"/>
                <w:szCs w:val="21"/>
              </w:rPr>
            </w:pPr>
            <w:r>
              <w:rPr>
                <w:spacing w:val="5"/>
                <w:sz w:val="21"/>
                <w:szCs w:val="21"/>
              </w:rPr>
              <w:t>项目</w:t>
            </w:r>
          </w:p>
        </w:tc>
        <w:tc>
          <w:tcPr>
            <w:tcW w:w="7814" w:type="dxa"/>
            <w:gridSpan w:val="3"/>
            <w:shd w:val="clear" w:color="auto" w:fill="C0C0C0"/>
            <w:vAlign w:val="top"/>
          </w:tcPr>
          <w:p w14:paraId="0F548D37">
            <w:pPr>
              <w:pStyle w:val="6"/>
              <w:spacing w:before="29" w:line="220" w:lineRule="auto"/>
              <w:ind w:left="3451"/>
              <w:rPr>
                <w:sz w:val="21"/>
                <w:szCs w:val="21"/>
              </w:rPr>
            </w:pPr>
            <w:r>
              <w:rPr>
                <w:spacing w:val="11"/>
                <w:sz w:val="21"/>
                <w:szCs w:val="21"/>
              </w:rPr>
              <w:t>本年支出</w:t>
            </w:r>
          </w:p>
        </w:tc>
      </w:tr>
      <w:tr w14:paraId="754D0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1566" w:type="dxa"/>
            <w:shd w:val="clear" w:color="auto" w:fill="C0C0C0"/>
            <w:vAlign w:val="top"/>
          </w:tcPr>
          <w:p w14:paraId="134650A3">
            <w:pPr>
              <w:pStyle w:val="6"/>
              <w:spacing w:before="203" w:line="239" w:lineRule="auto"/>
              <w:ind w:left="557" w:right="109" w:hanging="448"/>
              <w:rPr>
                <w:sz w:val="21"/>
                <w:szCs w:val="21"/>
              </w:rPr>
            </w:pPr>
            <w:r>
              <w:rPr>
                <w:spacing w:val="11"/>
                <w:sz w:val="21"/>
                <w:szCs w:val="21"/>
              </w:rPr>
              <w:t>功能分类科目</w:t>
            </w:r>
            <w:r>
              <w:rPr>
                <w:spacing w:val="6"/>
                <w:sz w:val="21"/>
                <w:szCs w:val="21"/>
              </w:rPr>
              <w:t>编码</w:t>
            </w:r>
          </w:p>
        </w:tc>
        <w:tc>
          <w:tcPr>
            <w:tcW w:w="5214" w:type="dxa"/>
            <w:shd w:val="clear" w:color="auto" w:fill="C0C0C0"/>
            <w:vAlign w:val="top"/>
          </w:tcPr>
          <w:p w14:paraId="57BF7E6D">
            <w:pPr>
              <w:spacing w:line="268" w:lineRule="auto"/>
              <w:rPr>
                <w:rFonts w:ascii="Arial"/>
                <w:sz w:val="21"/>
              </w:rPr>
            </w:pPr>
          </w:p>
          <w:p w14:paraId="2F5C6B27">
            <w:pPr>
              <w:pStyle w:val="6"/>
              <w:spacing w:before="69" w:line="227" w:lineRule="auto"/>
              <w:ind w:left="2155"/>
              <w:rPr>
                <w:sz w:val="21"/>
                <w:szCs w:val="21"/>
              </w:rPr>
            </w:pPr>
            <w:r>
              <w:rPr>
                <w:spacing w:val="11"/>
                <w:sz w:val="21"/>
                <w:szCs w:val="21"/>
              </w:rPr>
              <w:t>科目名称</w:t>
            </w:r>
          </w:p>
        </w:tc>
        <w:tc>
          <w:tcPr>
            <w:tcW w:w="2592" w:type="dxa"/>
            <w:shd w:val="clear" w:color="auto" w:fill="C0C0C0"/>
            <w:vAlign w:val="top"/>
          </w:tcPr>
          <w:p w14:paraId="4CBF13BD">
            <w:pPr>
              <w:spacing w:line="269" w:lineRule="auto"/>
              <w:rPr>
                <w:rFonts w:ascii="Arial"/>
                <w:sz w:val="21"/>
              </w:rPr>
            </w:pPr>
          </w:p>
          <w:p w14:paraId="0C573309">
            <w:pPr>
              <w:pStyle w:val="6"/>
              <w:spacing w:before="68" w:line="229" w:lineRule="auto"/>
              <w:ind w:left="1066"/>
              <w:rPr>
                <w:sz w:val="21"/>
                <w:szCs w:val="21"/>
              </w:rPr>
            </w:pPr>
            <w:r>
              <w:rPr>
                <w:spacing w:val="7"/>
                <w:sz w:val="21"/>
                <w:szCs w:val="21"/>
              </w:rPr>
              <w:t>合计</w:t>
            </w:r>
          </w:p>
        </w:tc>
        <w:tc>
          <w:tcPr>
            <w:tcW w:w="2607" w:type="dxa"/>
            <w:shd w:val="clear" w:color="auto" w:fill="C0C0C0"/>
            <w:vAlign w:val="top"/>
          </w:tcPr>
          <w:p w14:paraId="30C09A8B">
            <w:pPr>
              <w:spacing w:line="268" w:lineRule="auto"/>
              <w:rPr>
                <w:rFonts w:ascii="Arial"/>
                <w:sz w:val="21"/>
              </w:rPr>
            </w:pPr>
          </w:p>
          <w:p w14:paraId="35A9D7D0">
            <w:pPr>
              <w:pStyle w:val="6"/>
              <w:spacing w:before="69" w:line="227" w:lineRule="auto"/>
              <w:ind w:left="859"/>
              <w:rPr>
                <w:sz w:val="21"/>
                <w:szCs w:val="21"/>
              </w:rPr>
            </w:pPr>
            <w:r>
              <w:rPr>
                <w:spacing w:val="11"/>
                <w:sz w:val="21"/>
                <w:szCs w:val="21"/>
              </w:rPr>
              <w:t>基本支出</w:t>
            </w:r>
          </w:p>
        </w:tc>
        <w:tc>
          <w:tcPr>
            <w:tcW w:w="2615" w:type="dxa"/>
            <w:shd w:val="clear" w:color="auto" w:fill="C0C0C0"/>
            <w:vAlign w:val="top"/>
          </w:tcPr>
          <w:p w14:paraId="3EF74A6C">
            <w:pPr>
              <w:spacing w:line="269" w:lineRule="auto"/>
              <w:rPr>
                <w:rFonts w:ascii="Arial"/>
                <w:sz w:val="21"/>
              </w:rPr>
            </w:pPr>
          </w:p>
          <w:p w14:paraId="2B760FB2">
            <w:pPr>
              <w:pStyle w:val="6"/>
              <w:spacing w:before="68" w:line="228" w:lineRule="auto"/>
              <w:ind w:left="865"/>
              <w:rPr>
                <w:sz w:val="21"/>
                <w:szCs w:val="21"/>
              </w:rPr>
            </w:pPr>
            <w:r>
              <w:rPr>
                <w:spacing w:val="10"/>
                <w:sz w:val="21"/>
                <w:szCs w:val="21"/>
              </w:rPr>
              <w:t>项目支出</w:t>
            </w:r>
          </w:p>
        </w:tc>
      </w:tr>
      <w:tr w14:paraId="558F2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6780" w:type="dxa"/>
            <w:gridSpan w:val="2"/>
            <w:shd w:val="clear" w:color="auto" w:fill="C0C0C0"/>
            <w:vAlign w:val="top"/>
          </w:tcPr>
          <w:p w14:paraId="2EEAD2A9">
            <w:pPr>
              <w:pStyle w:val="6"/>
              <w:spacing w:before="46" w:line="212" w:lineRule="auto"/>
              <w:ind w:left="3166"/>
              <w:rPr>
                <w:sz w:val="21"/>
                <w:szCs w:val="21"/>
              </w:rPr>
            </w:pPr>
            <w:r>
              <w:rPr>
                <w:spacing w:val="7"/>
                <w:sz w:val="21"/>
                <w:szCs w:val="21"/>
              </w:rPr>
              <w:t>栏次</w:t>
            </w:r>
          </w:p>
        </w:tc>
        <w:tc>
          <w:tcPr>
            <w:tcW w:w="2592" w:type="dxa"/>
            <w:shd w:val="clear" w:color="auto" w:fill="C0C0C0"/>
            <w:vAlign w:val="top"/>
          </w:tcPr>
          <w:p w14:paraId="2869C983">
            <w:pPr>
              <w:pStyle w:val="6"/>
              <w:spacing w:before="46" w:line="212" w:lineRule="auto"/>
              <w:ind w:left="1247"/>
              <w:rPr>
                <w:sz w:val="21"/>
                <w:szCs w:val="21"/>
              </w:rPr>
            </w:pPr>
            <w:r>
              <w:rPr>
                <w:sz w:val="21"/>
                <w:szCs w:val="21"/>
              </w:rPr>
              <w:t>1</w:t>
            </w:r>
          </w:p>
        </w:tc>
        <w:tc>
          <w:tcPr>
            <w:tcW w:w="2607" w:type="dxa"/>
            <w:shd w:val="clear" w:color="auto" w:fill="C0C0C0"/>
            <w:vAlign w:val="top"/>
          </w:tcPr>
          <w:p w14:paraId="7FC52F6B">
            <w:pPr>
              <w:pStyle w:val="6"/>
              <w:spacing w:before="46" w:line="212" w:lineRule="auto"/>
              <w:ind w:left="1251"/>
              <w:rPr>
                <w:sz w:val="21"/>
                <w:szCs w:val="21"/>
              </w:rPr>
            </w:pPr>
            <w:r>
              <w:rPr>
                <w:sz w:val="21"/>
                <w:szCs w:val="21"/>
              </w:rPr>
              <w:t>2</w:t>
            </w:r>
          </w:p>
        </w:tc>
        <w:tc>
          <w:tcPr>
            <w:tcW w:w="2615" w:type="dxa"/>
            <w:shd w:val="clear" w:color="auto" w:fill="C0C0C0"/>
            <w:vAlign w:val="top"/>
          </w:tcPr>
          <w:p w14:paraId="2B1E5BBA">
            <w:pPr>
              <w:pStyle w:val="6"/>
              <w:spacing w:before="46" w:line="212" w:lineRule="auto"/>
              <w:ind w:left="1256"/>
              <w:rPr>
                <w:sz w:val="21"/>
                <w:szCs w:val="21"/>
              </w:rPr>
            </w:pPr>
            <w:r>
              <w:rPr>
                <w:sz w:val="21"/>
                <w:szCs w:val="21"/>
              </w:rPr>
              <w:t>3</w:t>
            </w:r>
          </w:p>
        </w:tc>
      </w:tr>
      <w:tr w14:paraId="3C130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566" w:type="dxa"/>
            <w:vAlign w:val="top"/>
          </w:tcPr>
          <w:p w14:paraId="182E5A5D">
            <w:pPr>
              <w:pStyle w:val="6"/>
              <w:spacing w:before="110" w:line="230" w:lineRule="auto"/>
              <w:ind w:left="31"/>
            </w:pPr>
            <w:r>
              <w:rPr>
                <w:spacing w:val="2"/>
              </w:rPr>
              <w:t>合计</w:t>
            </w:r>
          </w:p>
        </w:tc>
        <w:tc>
          <w:tcPr>
            <w:tcW w:w="5214" w:type="dxa"/>
            <w:vAlign w:val="top"/>
          </w:tcPr>
          <w:p w14:paraId="16C80B41">
            <w:pPr>
              <w:rPr>
                <w:rFonts w:ascii="Arial"/>
                <w:sz w:val="21"/>
              </w:rPr>
            </w:pPr>
          </w:p>
        </w:tc>
        <w:tc>
          <w:tcPr>
            <w:tcW w:w="2592" w:type="dxa"/>
            <w:vAlign w:val="top"/>
          </w:tcPr>
          <w:p w14:paraId="50E71132">
            <w:pPr>
              <w:rPr>
                <w:rFonts w:ascii="Arial"/>
                <w:sz w:val="21"/>
              </w:rPr>
            </w:pPr>
          </w:p>
        </w:tc>
        <w:tc>
          <w:tcPr>
            <w:tcW w:w="2607" w:type="dxa"/>
            <w:vAlign w:val="top"/>
          </w:tcPr>
          <w:p w14:paraId="7A4608DC">
            <w:pPr>
              <w:rPr>
                <w:rFonts w:ascii="Arial"/>
                <w:sz w:val="21"/>
              </w:rPr>
            </w:pPr>
          </w:p>
        </w:tc>
        <w:tc>
          <w:tcPr>
            <w:tcW w:w="2615" w:type="dxa"/>
            <w:vAlign w:val="top"/>
          </w:tcPr>
          <w:p w14:paraId="74B13BBB">
            <w:pPr>
              <w:rPr>
                <w:rFonts w:ascii="Arial"/>
                <w:sz w:val="21"/>
              </w:rPr>
            </w:pPr>
          </w:p>
        </w:tc>
      </w:tr>
    </w:tbl>
    <w:p w14:paraId="3E21819F">
      <w:pPr>
        <w:spacing w:before="47" w:line="219" w:lineRule="auto"/>
        <w:ind w:left="44"/>
        <w:rPr>
          <w:rFonts w:ascii="宋体" w:hAnsi="宋体" w:eastAsia="宋体" w:cs="宋体"/>
          <w:sz w:val="18"/>
          <w:szCs w:val="18"/>
        </w:rPr>
      </w:pPr>
      <w:r>
        <w:rPr>
          <w:rFonts w:ascii="宋体" w:hAnsi="宋体" w:eastAsia="宋体" w:cs="宋体"/>
          <w:sz w:val="18"/>
          <w:szCs w:val="18"/>
        </w:rPr>
        <w:t>注：1.本表反映部门本年度国有资本经营预算</w:t>
      </w:r>
      <w:r>
        <w:rPr>
          <w:rFonts w:ascii="宋体" w:hAnsi="宋体" w:eastAsia="宋体" w:cs="宋体"/>
          <w:spacing w:val="-1"/>
          <w:sz w:val="18"/>
          <w:szCs w:val="18"/>
        </w:rPr>
        <w:t>财政拨款支出情况。</w:t>
      </w:r>
    </w:p>
    <w:p w14:paraId="7094A6AA">
      <w:pPr>
        <w:spacing w:before="117"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3497BDAE">
      <w:pPr>
        <w:spacing w:before="131" w:line="219" w:lineRule="auto"/>
        <w:ind w:left="408"/>
        <w:rPr>
          <w:rFonts w:ascii="宋体" w:hAnsi="宋体" w:eastAsia="宋体" w:cs="宋体"/>
          <w:sz w:val="18"/>
          <w:szCs w:val="18"/>
        </w:rPr>
      </w:pPr>
      <w:r>
        <w:rPr>
          <w:rFonts w:ascii="宋体" w:hAnsi="宋体" w:eastAsia="宋体" w:cs="宋体"/>
          <w:spacing w:val="-1"/>
          <w:sz w:val="18"/>
          <w:szCs w:val="18"/>
        </w:rPr>
        <w:t>3.本单位没有使用国有资本经营预算安排的支出，故本表无数据。</w:t>
      </w:r>
    </w:p>
    <w:p w14:paraId="404275E4">
      <w:pPr>
        <w:spacing w:line="219" w:lineRule="auto"/>
        <w:rPr>
          <w:rFonts w:ascii="宋体" w:hAnsi="宋体" w:eastAsia="宋体" w:cs="宋体"/>
          <w:sz w:val="18"/>
          <w:szCs w:val="18"/>
        </w:rPr>
        <w:sectPr>
          <w:pgSz w:w="16838" w:h="11906"/>
          <w:pgMar w:top="548" w:right="1155" w:bottom="400" w:left="1072" w:header="0" w:footer="0" w:gutter="0"/>
          <w:cols w:space="720" w:num="1"/>
        </w:sectPr>
      </w:pPr>
    </w:p>
    <w:p w14:paraId="4F464E26">
      <w:pPr>
        <w:spacing w:before="72" w:line="219" w:lineRule="auto"/>
        <w:ind w:left="4642"/>
        <w:rPr>
          <w:rFonts w:ascii="宋体" w:hAnsi="宋体" w:eastAsia="宋体" w:cs="宋体"/>
          <w:sz w:val="36"/>
          <w:szCs w:val="36"/>
        </w:rPr>
      </w:pPr>
      <w:r>
        <w:rPr>
          <w:rFonts w:ascii="宋体" w:hAnsi="宋体" w:eastAsia="宋体" w:cs="宋体"/>
          <w:spacing w:val="-5"/>
          <w:sz w:val="36"/>
          <w:szCs w:val="36"/>
        </w:rPr>
        <w:t>财政拨款“三公</w:t>
      </w:r>
      <w:r>
        <w:rPr>
          <w:rFonts w:ascii="宋体" w:hAnsi="宋体" w:eastAsia="宋体" w:cs="宋体"/>
          <w:spacing w:val="-122"/>
          <w:sz w:val="36"/>
          <w:szCs w:val="36"/>
        </w:rPr>
        <w:t xml:space="preserve"> </w:t>
      </w:r>
      <w:r>
        <w:rPr>
          <w:rFonts w:ascii="宋体" w:hAnsi="宋体" w:eastAsia="宋体" w:cs="宋体"/>
          <w:spacing w:val="-5"/>
          <w:sz w:val="36"/>
          <w:szCs w:val="36"/>
        </w:rPr>
        <w:t>”经费支出决算表</w:t>
      </w:r>
    </w:p>
    <w:p w14:paraId="06A00C79">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公开09表</w:t>
      </w:r>
    </w:p>
    <w:p w14:paraId="26C4263C">
      <w:pPr>
        <w:spacing w:before="137" w:line="229" w:lineRule="auto"/>
        <w:ind w:left="47"/>
        <w:rPr>
          <w:rFonts w:ascii="宋体" w:hAnsi="宋体" w:eastAsia="宋体" w:cs="宋体"/>
          <w:sz w:val="19"/>
          <w:szCs w:val="19"/>
        </w:rPr>
      </w:pPr>
      <w:r>
        <w:rPr>
          <w:rFonts w:ascii="宋体" w:hAnsi="宋体" w:eastAsia="宋体" w:cs="宋体"/>
          <w:spacing w:val="4"/>
          <w:sz w:val="19"/>
          <w:szCs w:val="19"/>
        </w:rPr>
        <w:t xml:space="preserve">部门：城步县文化旅游广电体育局                      </w:t>
      </w:r>
      <w:r>
        <w:rPr>
          <w:rFonts w:ascii="宋体" w:hAnsi="宋体" w:eastAsia="宋体" w:cs="宋体"/>
          <w:spacing w:val="3"/>
          <w:sz w:val="19"/>
          <w:szCs w:val="19"/>
        </w:rPr>
        <w:t xml:space="preserve">                                                                                   金额单位：万元</w:t>
      </w:r>
    </w:p>
    <w:p w14:paraId="34FE489A">
      <w:pPr>
        <w:spacing w:line="18" w:lineRule="exact"/>
      </w:pPr>
    </w:p>
    <w:tbl>
      <w:tblPr>
        <w:tblStyle w:val="5"/>
        <w:tblW w:w="146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1"/>
        <w:gridCol w:w="1214"/>
        <w:gridCol w:w="1228"/>
        <w:gridCol w:w="1214"/>
        <w:gridCol w:w="1214"/>
        <w:gridCol w:w="1228"/>
        <w:gridCol w:w="1214"/>
        <w:gridCol w:w="1214"/>
        <w:gridCol w:w="1228"/>
        <w:gridCol w:w="1214"/>
        <w:gridCol w:w="1214"/>
        <w:gridCol w:w="1236"/>
      </w:tblGrid>
      <w:tr w14:paraId="549CB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7319" w:type="dxa"/>
            <w:gridSpan w:val="6"/>
            <w:shd w:val="clear" w:color="auto" w:fill="C0C0C0"/>
            <w:vAlign w:val="top"/>
          </w:tcPr>
          <w:p w14:paraId="744F114C">
            <w:pPr>
              <w:pStyle w:val="6"/>
              <w:spacing w:before="29" w:line="220" w:lineRule="auto"/>
              <w:ind w:left="3317"/>
              <w:rPr>
                <w:sz w:val="21"/>
                <w:szCs w:val="21"/>
              </w:rPr>
            </w:pPr>
            <w:r>
              <w:rPr>
                <w:spacing w:val="9"/>
                <w:sz w:val="21"/>
                <w:szCs w:val="21"/>
              </w:rPr>
              <w:t>预算数</w:t>
            </w:r>
          </w:p>
        </w:tc>
        <w:tc>
          <w:tcPr>
            <w:tcW w:w="7320" w:type="dxa"/>
            <w:gridSpan w:val="6"/>
            <w:shd w:val="clear" w:color="auto" w:fill="C0C0C0"/>
            <w:vAlign w:val="top"/>
          </w:tcPr>
          <w:p w14:paraId="35FDC485">
            <w:pPr>
              <w:pStyle w:val="6"/>
              <w:spacing w:before="29" w:line="220" w:lineRule="auto"/>
              <w:ind w:left="3323"/>
              <w:rPr>
                <w:sz w:val="21"/>
                <w:szCs w:val="21"/>
              </w:rPr>
            </w:pPr>
            <w:r>
              <w:rPr>
                <w:spacing w:val="7"/>
                <w:sz w:val="21"/>
                <w:szCs w:val="21"/>
              </w:rPr>
              <w:t>决算数</w:t>
            </w:r>
          </w:p>
        </w:tc>
      </w:tr>
      <w:tr w14:paraId="4ACD9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221" w:type="dxa"/>
            <w:vMerge w:val="restart"/>
            <w:tcBorders>
              <w:bottom w:val="nil"/>
            </w:tcBorders>
            <w:shd w:val="clear" w:color="auto" w:fill="C0C0C0"/>
            <w:vAlign w:val="top"/>
          </w:tcPr>
          <w:p w14:paraId="1A2E247F">
            <w:pPr>
              <w:spacing w:line="269" w:lineRule="auto"/>
              <w:rPr>
                <w:rFonts w:ascii="Arial"/>
                <w:sz w:val="21"/>
              </w:rPr>
            </w:pPr>
          </w:p>
          <w:p w14:paraId="5CBDC41A">
            <w:pPr>
              <w:pStyle w:val="6"/>
              <w:spacing w:before="68" w:line="229" w:lineRule="auto"/>
              <w:ind w:left="376"/>
              <w:rPr>
                <w:sz w:val="21"/>
                <w:szCs w:val="21"/>
              </w:rPr>
            </w:pPr>
            <w:r>
              <w:rPr>
                <w:spacing w:val="7"/>
                <w:sz w:val="21"/>
                <w:szCs w:val="21"/>
              </w:rPr>
              <w:t>合计</w:t>
            </w:r>
          </w:p>
        </w:tc>
        <w:tc>
          <w:tcPr>
            <w:tcW w:w="1214" w:type="dxa"/>
            <w:vMerge w:val="restart"/>
            <w:tcBorders>
              <w:bottom w:val="nil"/>
            </w:tcBorders>
            <w:shd w:val="clear" w:color="auto" w:fill="C0C0C0"/>
            <w:vAlign w:val="top"/>
          </w:tcPr>
          <w:p w14:paraId="61E8399B">
            <w:pPr>
              <w:pStyle w:val="6"/>
              <w:spacing w:before="204" w:line="239" w:lineRule="auto"/>
              <w:ind w:left="265" w:right="80" w:hanging="208"/>
              <w:rPr>
                <w:sz w:val="21"/>
                <w:szCs w:val="21"/>
              </w:rPr>
            </w:pPr>
            <w:r>
              <w:rPr>
                <w:spacing w:val="-3"/>
                <w:sz w:val="21"/>
                <w:szCs w:val="21"/>
              </w:rPr>
              <w:t>因公出国</w:t>
            </w:r>
            <w:r>
              <w:rPr>
                <w:spacing w:val="25"/>
                <w:sz w:val="21"/>
                <w:szCs w:val="21"/>
              </w:rPr>
              <w:t xml:space="preserve"> </w:t>
            </w:r>
            <w:r>
              <w:rPr>
                <w:spacing w:val="-3"/>
                <w:sz w:val="21"/>
                <w:szCs w:val="21"/>
              </w:rPr>
              <w:t>(</w:t>
            </w:r>
            <w:r>
              <w:rPr>
                <w:spacing w:val="13"/>
                <w:sz w:val="21"/>
                <w:szCs w:val="21"/>
              </w:rPr>
              <w:t>境）费</w:t>
            </w:r>
          </w:p>
        </w:tc>
        <w:tc>
          <w:tcPr>
            <w:tcW w:w="3656" w:type="dxa"/>
            <w:gridSpan w:val="3"/>
            <w:shd w:val="clear" w:color="auto" w:fill="C0C0C0"/>
            <w:vAlign w:val="top"/>
          </w:tcPr>
          <w:p w14:paraId="0878F331">
            <w:pPr>
              <w:pStyle w:val="6"/>
              <w:spacing w:before="38" w:line="219" w:lineRule="auto"/>
              <w:ind w:left="707"/>
              <w:rPr>
                <w:sz w:val="21"/>
                <w:szCs w:val="21"/>
              </w:rPr>
            </w:pPr>
            <w:r>
              <w:rPr>
                <w:spacing w:val="12"/>
                <w:sz w:val="21"/>
                <w:szCs w:val="21"/>
              </w:rPr>
              <w:t>公务用车购置及运行费</w:t>
            </w:r>
          </w:p>
        </w:tc>
        <w:tc>
          <w:tcPr>
            <w:tcW w:w="1228" w:type="dxa"/>
            <w:vMerge w:val="restart"/>
            <w:tcBorders>
              <w:bottom w:val="nil"/>
            </w:tcBorders>
            <w:shd w:val="clear" w:color="auto" w:fill="C0C0C0"/>
            <w:vAlign w:val="top"/>
          </w:tcPr>
          <w:p w14:paraId="4D32C721">
            <w:pPr>
              <w:spacing w:line="269" w:lineRule="auto"/>
              <w:rPr>
                <w:rFonts w:ascii="Arial"/>
                <w:sz w:val="21"/>
              </w:rPr>
            </w:pPr>
          </w:p>
          <w:p w14:paraId="7BCA3E49">
            <w:pPr>
              <w:pStyle w:val="6"/>
              <w:spacing w:before="68" w:line="227" w:lineRule="auto"/>
              <w:ind w:left="51"/>
              <w:rPr>
                <w:sz w:val="21"/>
                <w:szCs w:val="21"/>
              </w:rPr>
            </w:pPr>
            <w:r>
              <w:rPr>
                <w:spacing w:val="10"/>
                <w:sz w:val="21"/>
                <w:szCs w:val="21"/>
              </w:rPr>
              <w:t>公务接待费</w:t>
            </w:r>
          </w:p>
        </w:tc>
        <w:tc>
          <w:tcPr>
            <w:tcW w:w="1214" w:type="dxa"/>
            <w:vMerge w:val="restart"/>
            <w:tcBorders>
              <w:bottom w:val="nil"/>
            </w:tcBorders>
            <w:shd w:val="clear" w:color="auto" w:fill="C0C0C0"/>
            <w:vAlign w:val="top"/>
          </w:tcPr>
          <w:p w14:paraId="30D85D2B">
            <w:pPr>
              <w:spacing w:line="269" w:lineRule="auto"/>
              <w:rPr>
                <w:rFonts w:ascii="Arial"/>
                <w:sz w:val="21"/>
              </w:rPr>
            </w:pPr>
          </w:p>
          <w:p w14:paraId="13B1703D">
            <w:pPr>
              <w:pStyle w:val="6"/>
              <w:spacing w:before="68" w:line="229" w:lineRule="auto"/>
              <w:ind w:left="377"/>
              <w:rPr>
                <w:sz w:val="21"/>
                <w:szCs w:val="21"/>
              </w:rPr>
            </w:pPr>
            <w:r>
              <w:rPr>
                <w:spacing w:val="7"/>
                <w:sz w:val="21"/>
                <w:szCs w:val="21"/>
              </w:rPr>
              <w:t>合计</w:t>
            </w:r>
          </w:p>
        </w:tc>
        <w:tc>
          <w:tcPr>
            <w:tcW w:w="1214" w:type="dxa"/>
            <w:vMerge w:val="restart"/>
            <w:tcBorders>
              <w:bottom w:val="nil"/>
            </w:tcBorders>
            <w:shd w:val="clear" w:color="auto" w:fill="C0C0C0"/>
            <w:vAlign w:val="top"/>
          </w:tcPr>
          <w:p w14:paraId="3766A507">
            <w:pPr>
              <w:pStyle w:val="6"/>
              <w:spacing w:before="204" w:line="239" w:lineRule="auto"/>
              <w:ind w:left="273" w:right="72" w:hanging="208"/>
              <w:rPr>
                <w:sz w:val="21"/>
                <w:szCs w:val="21"/>
              </w:rPr>
            </w:pPr>
            <w:r>
              <w:rPr>
                <w:spacing w:val="-3"/>
                <w:sz w:val="21"/>
                <w:szCs w:val="21"/>
              </w:rPr>
              <w:t>因公出国</w:t>
            </w:r>
            <w:r>
              <w:rPr>
                <w:spacing w:val="25"/>
                <w:sz w:val="21"/>
                <w:szCs w:val="21"/>
              </w:rPr>
              <w:t xml:space="preserve"> </w:t>
            </w:r>
            <w:r>
              <w:rPr>
                <w:spacing w:val="-3"/>
                <w:sz w:val="21"/>
                <w:szCs w:val="21"/>
              </w:rPr>
              <w:t>(</w:t>
            </w:r>
            <w:r>
              <w:rPr>
                <w:spacing w:val="13"/>
                <w:sz w:val="21"/>
                <w:szCs w:val="21"/>
              </w:rPr>
              <w:t>境）费</w:t>
            </w:r>
          </w:p>
        </w:tc>
        <w:tc>
          <w:tcPr>
            <w:tcW w:w="3656" w:type="dxa"/>
            <w:gridSpan w:val="3"/>
            <w:shd w:val="clear" w:color="auto" w:fill="C0C0C0"/>
            <w:vAlign w:val="top"/>
          </w:tcPr>
          <w:p w14:paraId="482BAB95">
            <w:pPr>
              <w:pStyle w:val="6"/>
              <w:spacing w:before="38" w:line="219" w:lineRule="auto"/>
              <w:ind w:left="715"/>
              <w:rPr>
                <w:sz w:val="21"/>
                <w:szCs w:val="21"/>
              </w:rPr>
            </w:pPr>
            <w:r>
              <w:rPr>
                <w:spacing w:val="12"/>
                <w:sz w:val="21"/>
                <w:szCs w:val="21"/>
              </w:rPr>
              <w:t>公务用车购置及运行费</w:t>
            </w:r>
          </w:p>
        </w:tc>
        <w:tc>
          <w:tcPr>
            <w:tcW w:w="1236" w:type="dxa"/>
            <w:vMerge w:val="restart"/>
            <w:tcBorders>
              <w:bottom w:val="nil"/>
            </w:tcBorders>
            <w:shd w:val="clear" w:color="auto" w:fill="C0C0C0"/>
            <w:vAlign w:val="top"/>
          </w:tcPr>
          <w:p w14:paraId="5A86842C">
            <w:pPr>
              <w:spacing w:line="269" w:lineRule="auto"/>
              <w:rPr>
                <w:rFonts w:ascii="Arial"/>
                <w:sz w:val="21"/>
              </w:rPr>
            </w:pPr>
          </w:p>
          <w:p w14:paraId="176734B0">
            <w:pPr>
              <w:pStyle w:val="6"/>
              <w:spacing w:before="68" w:line="227" w:lineRule="auto"/>
              <w:ind w:left="59"/>
              <w:rPr>
                <w:sz w:val="21"/>
                <w:szCs w:val="21"/>
              </w:rPr>
            </w:pPr>
            <w:r>
              <w:rPr>
                <w:spacing w:val="10"/>
                <w:sz w:val="21"/>
                <w:szCs w:val="21"/>
              </w:rPr>
              <w:t>公务接待费</w:t>
            </w:r>
          </w:p>
        </w:tc>
      </w:tr>
      <w:tr w14:paraId="6A491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221" w:type="dxa"/>
            <w:vMerge w:val="continue"/>
            <w:tcBorders>
              <w:top w:val="nil"/>
            </w:tcBorders>
            <w:vAlign w:val="top"/>
          </w:tcPr>
          <w:p w14:paraId="33CF220F">
            <w:pPr>
              <w:rPr>
                <w:rFonts w:ascii="Arial"/>
                <w:sz w:val="21"/>
              </w:rPr>
            </w:pPr>
          </w:p>
        </w:tc>
        <w:tc>
          <w:tcPr>
            <w:tcW w:w="1214" w:type="dxa"/>
            <w:vMerge w:val="continue"/>
            <w:tcBorders>
              <w:top w:val="nil"/>
            </w:tcBorders>
            <w:vAlign w:val="top"/>
          </w:tcPr>
          <w:p w14:paraId="3F1DDA27">
            <w:pPr>
              <w:rPr>
                <w:rFonts w:ascii="Arial"/>
                <w:sz w:val="21"/>
              </w:rPr>
            </w:pPr>
          </w:p>
        </w:tc>
        <w:tc>
          <w:tcPr>
            <w:tcW w:w="1228" w:type="dxa"/>
            <w:shd w:val="clear" w:color="auto" w:fill="C0C0C0"/>
            <w:vAlign w:val="top"/>
          </w:tcPr>
          <w:p w14:paraId="4CAB9AAE">
            <w:pPr>
              <w:pStyle w:val="6"/>
              <w:spacing w:before="176" w:line="229" w:lineRule="auto"/>
              <w:ind w:left="391"/>
              <w:rPr>
                <w:sz w:val="21"/>
                <w:szCs w:val="21"/>
              </w:rPr>
            </w:pPr>
            <w:r>
              <w:rPr>
                <w:spacing w:val="4"/>
                <w:sz w:val="21"/>
                <w:szCs w:val="21"/>
              </w:rPr>
              <w:t>小计</w:t>
            </w:r>
          </w:p>
        </w:tc>
        <w:tc>
          <w:tcPr>
            <w:tcW w:w="1214" w:type="dxa"/>
            <w:shd w:val="clear" w:color="auto" w:fill="C0C0C0"/>
            <w:vAlign w:val="top"/>
          </w:tcPr>
          <w:p w14:paraId="7B74D9F5">
            <w:pPr>
              <w:pStyle w:val="6"/>
              <w:spacing w:before="42" w:line="232" w:lineRule="auto"/>
              <w:ind w:left="370" w:right="45" w:hanging="321"/>
              <w:rPr>
                <w:sz w:val="21"/>
                <w:szCs w:val="21"/>
              </w:rPr>
            </w:pPr>
            <w:r>
              <w:rPr>
                <w:spacing w:val="10"/>
                <w:sz w:val="21"/>
                <w:szCs w:val="21"/>
              </w:rPr>
              <w:t>公务用车购</w:t>
            </w:r>
            <w:r>
              <w:rPr>
                <w:spacing w:val="8"/>
                <w:sz w:val="21"/>
                <w:szCs w:val="21"/>
              </w:rPr>
              <w:t>置费</w:t>
            </w:r>
          </w:p>
        </w:tc>
        <w:tc>
          <w:tcPr>
            <w:tcW w:w="1214" w:type="dxa"/>
            <w:shd w:val="clear" w:color="auto" w:fill="C0C0C0"/>
            <w:vAlign w:val="top"/>
          </w:tcPr>
          <w:p w14:paraId="54DCA3C8">
            <w:pPr>
              <w:pStyle w:val="6"/>
              <w:spacing w:before="42" w:line="232" w:lineRule="auto"/>
              <w:ind w:left="376" w:right="44" w:hanging="326"/>
              <w:rPr>
                <w:sz w:val="21"/>
                <w:szCs w:val="21"/>
              </w:rPr>
            </w:pPr>
            <w:r>
              <w:rPr>
                <w:spacing w:val="10"/>
                <w:sz w:val="21"/>
                <w:szCs w:val="21"/>
              </w:rPr>
              <w:t>公务用车运</w:t>
            </w:r>
            <w:r>
              <w:rPr>
                <w:spacing w:val="5"/>
                <w:sz w:val="21"/>
                <w:szCs w:val="21"/>
              </w:rPr>
              <w:t>行费</w:t>
            </w:r>
          </w:p>
        </w:tc>
        <w:tc>
          <w:tcPr>
            <w:tcW w:w="1228" w:type="dxa"/>
            <w:vMerge w:val="continue"/>
            <w:tcBorders>
              <w:top w:val="nil"/>
            </w:tcBorders>
            <w:vAlign w:val="top"/>
          </w:tcPr>
          <w:p w14:paraId="6E72B4DC">
            <w:pPr>
              <w:rPr>
                <w:rFonts w:ascii="Arial"/>
                <w:sz w:val="21"/>
              </w:rPr>
            </w:pPr>
          </w:p>
        </w:tc>
        <w:tc>
          <w:tcPr>
            <w:tcW w:w="1214" w:type="dxa"/>
            <w:vMerge w:val="continue"/>
            <w:tcBorders>
              <w:top w:val="nil"/>
            </w:tcBorders>
            <w:vAlign w:val="top"/>
          </w:tcPr>
          <w:p w14:paraId="070D1783">
            <w:pPr>
              <w:rPr>
                <w:rFonts w:ascii="Arial"/>
                <w:sz w:val="21"/>
              </w:rPr>
            </w:pPr>
          </w:p>
        </w:tc>
        <w:tc>
          <w:tcPr>
            <w:tcW w:w="1214" w:type="dxa"/>
            <w:vMerge w:val="continue"/>
            <w:tcBorders>
              <w:top w:val="nil"/>
            </w:tcBorders>
            <w:vAlign w:val="top"/>
          </w:tcPr>
          <w:p w14:paraId="42993297">
            <w:pPr>
              <w:rPr>
                <w:rFonts w:ascii="Arial"/>
                <w:sz w:val="21"/>
              </w:rPr>
            </w:pPr>
          </w:p>
        </w:tc>
        <w:tc>
          <w:tcPr>
            <w:tcW w:w="1228" w:type="dxa"/>
            <w:shd w:val="clear" w:color="auto" w:fill="C0C0C0"/>
            <w:vAlign w:val="top"/>
          </w:tcPr>
          <w:p w14:paraId="4B24062B">
            <w:pPr>
              <w:pStyle w:val="6"/>
              <w:spacing w:before="176" w:line="229" w:lineRule="auto"/>
              <w:ind w:left="399"/>
              <w:rPr>
                <w:sz w:val="21"/>
                <w:szCs w:val="21"/>
              </w:rPr>
            </w:pPr>
            <w:r>
              <w:rPr>
                <w:spacing w:val="4"/>
                <w:sz w:val="21"/>
                <w:szCs w:val="21"/>
              </w:rPr>
              <w:t>小计</w:t>
            </w:r>
          </w:p>
        </w:tc>
        <w:tc>
          <w:tcPr>
            <w:tcW w:w="1214" w:type="dxa"/>
            <w:shd w:val="clear" w:color="auto" w:fill="C0C0C0"/>
            <w:vAlign w:val="top"/>
          </w:tcPr>
          <w:p w14:paraId="5B231887">
            <w:pPr>
              <w:pStyle w:val="6"/>
              <w:spacing w:before="42" w:line="232" w:lineRule="auto"/>
              <w:ind w:left="378" w:right="37" w:hanging="321"/>
              <w:rPr>
                <w:sz w:val="21"/>
                <w:szCs w:val="21"/>
              </w:rPr>
            </w:pPr>
            <w:r>
              <w:rPr>
                <w:spacing w:val="10"/>
                <w:sz w:val="21"/>
                <w:szCs w:val="21"/>
              </w:rPr>
              <w:t>公务用车购</w:t>
            </w:r>
            <w:r>
              <w:rPr>
                <w:spacing w:val="8"/>
                <w:sz w:val="21"/>
                <w:szCs w:val="21"/>
              </w:rPr>
              <w:t>置费</w:t>
            </w:r>
          </w:p>
        </w:tc>
        <w:tc>
          <w:tcPr>
            <w:tcW w:w="1214" w:type="dxa"/>
            <w:shd w:val="clear" w:color="auto" w:fill="C0C0C0"/>
            <w:vAlign w:val="top"/>
          </w:tcPr>
          <w:p w14:paraId="23242734">
            <w:pPr>
              <w:pStyle w:val="6"/>
              <w:spacing w:before="42" w:line="232" w:lineRule="auto"/>
              <w:ind w:left="384" w:right="36" w:hanging="326"/>
              <w:rPr>
                <w:sz w:val="21"/>
                <w:szCs w:val="21"/>
              </w:rPr>
            </w:pPr>
            <w:r>
              <w:rPr>
                <w:spacing w:val="10"/>
                <w:sz w:val="21"/>
                <w:szCs w:val="21"/>
              </w:rPr>
              <w:t>公务用车运</w:t>
            </w:r>
            <w:r>
              <w:rPr>
                <w:spacing w:val="5"/>
                <w:sz w:val="21"/>
                <w:szCs w:val="21"/>
              </w:rPr>
              <w:t>行费</w:t>
            </w:r>
          </w:p>
        </w:tc>
        <w:tc>
          <w:tcPr>
            <w:tcW w:w="1236" w:type="dxa"/>
            <w:vMerge w:val="continue"/>
            <w:tcBorders>
              <w:top w:val="nil"/>
            </w:tcBorders>
            <w:vAlign w:val="top"/>
          </w:tcPr>
          <w:p w14:paraId="0750FC19">
            <w:pPr>
              <w:rPr>
                <w:rFonts w:ascii="Arial"/>
                <w:sz w:val="21"/>
              </w:rPr>
            </w:pPr>
          </w:p>
        </w:tc>
      </w:tr>
      <w:tr w14:paraId="71BC5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221" w:type="dxa"/>
            <w:shd w:val="clear" w:color="auto" w:fill="C0C0C0"/>
            <w:vAlign w:val="top"/>
          </w:tcPr>
          <w:p w14:paraId="49611ADC">
            <w:pPr>
              <w:pStyle w:val="6"/>
              <w:spacing w:before="46" w:line="212" w:lineRule="auto"/>
              <w:ind w:left="557"/>
              <w:rPr>
                <w:sz w:val="21"/>
                <w:szCs w:val="21"/>
              </w:rPr>
            </w:pPr>
            <w:r>
              <w:rPr>
                <w:sz w:val="21"/>
                <w:szCs w:val="21"/>
              </w:rPr>
              <w:t>1</w:t>
            </w:r>
          </w:p>
        </w:tc>
        <w:tc>
          <w:tcPr>
            <w:tcW w:w="1214" w:type="dxa"/>
            <w:shd w:val="clear" w:color="auto" w:fill="C0C0C0"/>
            <w:vAlign w:val="top"/>
          </w:tcPr>
          <w:p w14:paraId="2E6999F1">
            <w:pPr>
              <w:pStyle w:val="6"/>
              <w:spacing w:before="46" w:line="212" w:lineRule="auto"/>
              <w:ind w:left="537"/>
              <w:rPr>
                <w:sz w:val="21"/>
                <w:szCs w:val="21"/>
              </w:rPr>
            </w:pPr>
            <w:r>
              <w:rPr>
                <w:sz w:val="21"/>
                <w:szCs w:val="21"/>
              </w:rPr>
              <w:t>2</w:t>
            </w:r>
          </w:p>
        </w:tc>
        <w:tc>
          <w:tcPr>
            <w:tcW w:w="1228" w:type="dxa"/>
            <w:shd w:val="clear" w:color="auto" w:fill="C0C0C0"/>
            <w:vAlign w:val="top"/>
          </w:tcPr>
          <w:p w14:paraId="2D1E46E7">
            <w:pPr>
              <w:pStyle w:val="6"/>
              <w:spacing w:before="46" w:line="212" w:lineRule="auto"/>
              <w:ind w:left="555"/>
              <w:rPr>
                <w:sz w:val="21"/>
                <w:szCs w:val="21"/>
              </w:rPr>
            </w:pPr>
            <w:r>
              <w:rPr>
                <w:sz w:val="21"/>
                <w:szCs w:val="21"/>
              </w:rPr>
              <w:t>3</w:t>
            </w:r>
          </w:p>
        </w:tc>
        <w:tc>
          <w:tcPr>
            <w:tcW w:w="1214" w:type="dxa"/>
            <w:shd w:val="clear" w:color="auto" w:fill="C0C0C0"/>
            <w:vAlign w:val="top"/>
          </w:tcPr>
          <w:p w14:paraId="6EB998EF">
            <w:pPr>
              <w:pStyle w:val="6"/>
              <w:spacing w:before="46" w:line="212" w:lineRule="auto"/>
              <w:ind w:left="537"/>
              <w:rPr>
                <w:sz w:val="21"/>
                <w:szCs w:val="21"/>
              </w:rPr>
            </w:pPr>
            <w:r>
              <w:rPr>
                <w:sz w:val="21"/>
                <w:szCs w:val="21"/>
              </w:rPr>
              <w:t>4</w:t>
            </w:r>
          </w:p>
        </w:tc>
        <w:tc>
          <w:tcPr>
            <w:tcW w:w="1214" w:type="dxa"/>
            <w:shd w:val="clear" w:color="auto" w:fill="C0C0C0"/>
            <w:vAlign w:val="top"/>
          </w:tcPr>
          <w:p w14:paraId="6E93F461">
            <w:pPr>
              <w:pStyle w:val="6"/>
              <w:spacing w:before="46" w:line="212" w:lineRule="auto"/>
              <w:ind w:left="543"/>
              <w:rPr>
                <w:sz w:val="21"/>
                <w:szCs w:val="21"/>
              </w:rPr>
            </w:pPr>
            <w:r>
              <w:rPr>
                <w:sz w:val="21"/>
                <w:szCs w:val="21"/>
              </w:rPr>
              <w:t>5</w:t>
            </w:r>
          </w:p>
        </w:tc>
        <w:tc>
          <w:tcPr>
            <w:tcW w:w="1228" w:type="dxa"/>
            <w:shd w:val="clear" w:color="auto" w:fill="C0C0C0"/>
            <w:vAlign w:val="top"/>
          </w:tcPr>
          <w:p w14:paraId="4C8301F5">
            <w:pPr>
              <w:pStyle w:val="6"/>
              <w:spacing w:before="46" w:line="212" w:lineRule="auto"/>
              <w:ind w:left="556"/>
              <w:rPr>
                <w:sz w:val="21"/>
                <w:szCs w:val="21"/>
              </w:rPr>
            </w:pPr>
            <w:r>
              <w:rPr>
                <w:sz w:val="21"/>
                <w:szCs w:val="21"/>
              </w:rPr>
              <w:t>6</w:t>
            </w:r>
          </w:p>
        </w:tc>
        <w:tc>
          <w:tcPr>
            <w:tcW w:w="1214" w:type="dxa"/>
            <w:shd w:val="clear" w:color="auto" w:fill="C0C0C0"/>
            <w:vAlign w:val="top"/>
          </w:tcPr>
          <w:p w14:paraId="3899954B">
            <w:pPr>
              <w:pStyle w:val="6"/>
              <w:spacing w:before="46" w:line="212" w:lineRule="auto"/>
              <w:ind w:left="547"/>
              <w:rPr>
                <w:sz w:val="21"/>
                <w:szCs w:val="21"/>
              </w:rPr>
            </w:pPr>
            <w:r>
              <w:rPr>
                <w:sz w:val="21"/>
                <w:szCs w:val="21"/>
              </w:rPr>
              <w:t>7</w:t>
            </w:r>
          </w:p>
        </w:tc>
        <w:tc>
          <w:tcPr>
            <w:tcW w:w="1214" w:type="dxa"/>
            <w:shd w:val="clear" w:color="auto" w:fill="C0C0C0"/>
            <w:vAlign w:val="top"/>
          </w:tcPr>
          <w:p w14:paraId="3EB04DB3">
            <w:pPr>
              <w:pStyle w:val="6"/>
              <w:spacing w:before="46" w:line="212" w:lineRule="auto"/>
              <w:ind w:left="543"/>
              <w:rPr>
                <w:sz w:val="21"/>
                <w:szCs w:val="21"/>
              </w:rPr>
            </w:pPr>
            <w:r>
              <w:rPr>
                <w:sz w:val="21"/>
                <w:szCs w:val="21"/>
              </w:rPr>
              <w:t>8</w:t>
            </w:r>
          </w:p>
        </w:tc>
        <w:tc>
          <w:tcPr>
            <w:tcW w:w="1228" w:type="dxa"/>
            <w:shd w:val="clear" w:color="auto" w:fill="C0C0C0"/>
            <w:vAlign w:val="top"/>
          </w:tcPr>
          <w:p w14:paraId="55A73EE4">
            <w:pPr>
              <w:pStyle w:val="6"/>
              <w:spacing w:before="46" w:line="212" w:lineRule="auto"/>
              <w:ind w:left="559"/>
              <w:rPr>
                <w:sz w:val="21"/>
                <w:szCs w:val="21"/>
              </w:rPr>
            </w:pPr>
            <w:r>
              <w:rPr>
                <w:sz w:val="21"/>
                <w:szCs w:val="21"/>
              </w:rPr>
              <w:t>9</w:t>
            </w:r>
          </w:p>
        </w:tc>
        <w:tc>
          <w:tcPr>
            <w:tcW w:w="1214" w:type="dxa"/>
            <w:shd w:val="clear" w:color="auto" w:fill="C0C0C0"/>
            <w:vAlign w:val="top"/>
          </w:tcPr>
          <w:p w14:paraId="4ED08FCF">
            <w:pPr>
              <w:pStyle w:val="6"/>
              <w:spacing w:before="46" w:line="212" w:lineRule="auto"/>
              <w:ind w:left="502"/>
              <w:rPr>
                <w:sz w:val="21"/>
                <w:szCs w:val="21"/>
              </w:rPr>
            </w:pPr>
            <w:r>
              <w:rPr>
                <w:spacing w:val="-3"/>
                <w:sz w:val="21"/>
                <w:szCs w:val="21"/>
              </w:rPr>
              <w:t>10</w:t>
            </w:r>
          </w:p>
        </w:tc>
        <w:tc>
          <w:tcPr>
            <w:tcW w:w="1214" w:type="dxa"/>
            <w:shd w:val="clear" w:color="auto" w:fill="C0C0C0"/>
            <w:vAlign w:val="top"/>
          </w:tcPr>
          <w:p w14:paraId="47AB32F9">
            <w:pPr>
              <w:pStyle w:val="6"/>
              <w:spacing w:before="46" w:line="212" w:lineRule="auto"/>
              <w:ind w:left="503"/>
              <w:rPr>
                <w:sz w:val="21"/>
                <w:szCs w:val="21"/>
              </w:rPr>
            </w:pPr>
            <w:r>
              <w:rPr>
                <w:spacing w:val="-3"/>
                <w:sz w:val="21"/>
                <w:szCs w:val="21"/>
              </w:rPr>
              <w:t>11</w:t>
            </w:r>
          </w:p>
        </w:tc>
        <w:tc>
          <w:tcPr>
            <w:tcW w:w="1236" w:type="dxa"/>
            <w:shd w:val="clear" w:color="auto" w:fill="C0C0C0"/>
            <w:vAlign w:val="top"/>
          </w:tcPr>
          <w:p w14:paraId="7F8EC42C">
            <w:pPr>
              <w:pStyle w:val="6"/>
              <w:spacing w:before="46" w:line="212" w:lineRule="auto"/>
              <w:ind w:left="519"/>
              <w:rPr>
                <w:sz w:val="21"/>
                <w:szCs w:val="21"/>
              </w:rPr>
            </w:pPr>
            <w:r>
              <w:rPr>
                <w:spacing w:val="-3"/>
                <w:sz w:val="21"/>
                <w:szCs w:val="21"/>
              </w:rPr>
              <w:t>12</w:t>
            </w:r>
          </w:p>
        </w:tc>
      </w:tr>
      <w:tr w14:paraId="099E4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221" w:type="dxa"/>
            <w:vAlign w:val="top"/>
          </w:tcPr>
          <w:p w14:paraId="57F5DB7C">
            <w:pPr>
              <w:pStyle w:val="6"/>
              <w:spacing w:before="110" w:line="255" w:lineRule="exact"/>
              <w:ind w:right="33"/>
              <w:jc w:val="right"/>
            </w:pPr>
            <w:r>
              <w:rPr>
                <w:spacing w:val="6"/>
                <w:position w:val="1"/>
              </w:rPr>
              <w:t>2.60</w:t>
            </w:r>
          </w:p>
        </w:tc>
        <w:tc>
          <w:tcPr>
            <w:tcW w:w="1214" w:type="dxa"/>
            <w:vAlign w:val="top"/>
          </w:tcPr>
          <w:p w14:paraId="6F7846C5">
            <w:pPr>
              <w:rPr>
                <w:rFonts w:ascii="Arial"/>
                <w:sz w:val="21"/>
              </w:rPr>
            </w:pPr>
          </w:p>
        </w:tc>
        <w:tc>
          <w:tcPr>
            <w:tcW w:w="1228" w:type="dxa"/>
            <w:vAlign w:val="top"/>
          </w:tcPr>
          <w:p w14:paraId="7C910F61">
            <w:pPr>
              <w:rPr>
                <w:rFonts w:ascii="Arial"/>
                <w:sz w:val="21"/>
              </w:rPr>
            </w:pPr>
          </w:p>
        </w:tc>
        <w:tc>
          <w:tcPr>
            <w:tcW w:w="1214" w:type="dxa"/>
            <w:vAlign w:val="top"/>
          </w:tcPr>
          <w:p w14:paraId="1C025889">
            <w:pPr>
              <w:rPr>
                <w:rFonts w:ascii="Arial"/>
                <w:sz w:val="21"/>
              </w:rPr>
            </w:pPr>
          </w:p>
        </w:tc>
        <w:tc>
          <w:tcPr>
            <w:tcW w:w="1214" w:type="dxa"/>
            <w:vAlign w:val="top"/>
          </w:tcPr>
          <w:p w14:paraId="7225193F">
            <w:pPr>
              <w:rPr>
                <w:rFonts w:ascii="Arial"/>
                <w:sz w:val="21"/>
              </w:rPr>
            </w:pPr>
          </w:p>
        </w:tc>
        <w:tc>
          <w:tcPr>
            <w:tcW w:w="1228" w:type="dxa"/>
            <w:vAlign w:val="top"/>
          </w:tcPr>
          <w:p w14:paraId="2CCF4273">
            <w:pPr>
              <w:pStyle w:val="6"/>
              <w:spacing w:before="110" w:line="255" w:lineRule="exact"/>
              <w:ind w:right="26"/>
              <w:jc w:val="right"/>
            </w:pPr>
            <w:r>
              <w:rPr>
                <w:spacing w:val="6"/>
                <w:position w:val="1"/>
              </w:rPr>
              <w:t>2.60</w:t>
            </w:r>
          </w:p>
        </w:tc>
        <w:tc>
          <w:tcPr>
            <w:tcW w:w="1214" w:type="dxa"/>
            <w:vAlign w:val="top"/>
          </w:tcPr>
          <w:p w14:paraId="618DBCAE">
            <w:pPr>
              <w:pStyle w:val="6"/>
              <w:spacing w:before="110" w:line="255" w:lineRule="exact"/>
              <w:ind w:right="25"/>
              <w:jc w:val="right"/>
            </w:pPr>
            <w:r>
              <w:rPr>
                <w:spacing w:val="6"/>
                <w:position w:val="1"/>
              </w:rPr>
              <w:t>2.52</w:t>
            </w:r>
          </w:p>
        </w:tc>
        <w:tc>
          <w:tcPr>
            <w:tcW w:w="1214" w:type="dxa"/>
            <w:vAlign w:val="top"/>
          </w:tcPr>
          <w:p w14:paraId="016091B7">
            <w:pPr>
              <w:rPr>
                <w:rFonts w:ascii="Arial"/>
                <w:sz w:val="21"/>
              </w:rPr>
            </w:pPr>
          </w:p>
        </w:tc>
        <w:tc>
          <w:tcPr>
            <w:tcW w:w="1228" w:type="dxa"/>
            <w:vAlign w:val="top"/>
          </w:tcPr>
          <w:p w14:paraId="1012C3FD">
            <w:pPr>
              <w:rPr>
                <w:rFonts w:ascii="Arial"/>
                <w:sz w:val="21"/>
              </w:rPr>
            </w:pPr>
          </w:p>
        </w:tc>
        <w:tc>
          <w:tcPr>
            <w:tcW w:w="1214" w:type="dxa"/>
            <w:vAlign w:val="top"/>
          </w:tcPr>
          <w:p w14:paraId="431C0F48">
            <w:pPr>
              <w:rPr>
                <w:rFonts w:ascii="Arial"/>
                <w:sz w:val="21"/>
              </w:rPr>
            </w:pPr>
          </w:p>
        </w:tc>
        <w:tc>
          <w:tcPr>
            <w:tcW w:w="1214" w:type="dxa"/>
            <w:vAlign w:val="top"/>
          </w:tcPr>
          <w:p w14:paraId="00E607E6">
            <w:pPr>
              <w:rPr>
                <w:rFonts w:ascii="Arial"/>
                <w:sz w:val="21"/>
              </w:rPr>
            </w:pPr>
          </w:p>
        </w:tc>
        <w:tc>
          <w:tcPr>
            <w:tcW w:w="1236" w:type="dxa"/>
            <w:vAlign w:val="top"/>
          </w:tcPr>
          <w:p w14:paraId="741C16E9">
            <w:pPr>
              <w:pStyle w:val="6"/>
              <w:spacing w:before="110" w:line="255" w:lineRule="exact"/>
              <w:ind w:right="26"/>
              <w:jc w:val="right"/>
            </w:pPr>
            <w:r>
              <w:rPr>
                <w:spacing w:val="6"/>
                <w:position w:val="1"/>
              </w:rPr>
              <w:t>2.52</w:t>
            </w:r>
          </w:p>
        </w:tc>
      </w:tr>
    </w:tbl>
    <w:p w14:paraId="29CBCA20">
      <w:pPr>
        <w:spacing w:before="18" w:line="233" w:lineRule="auto"/>
        <w:ind w:left="58" w:right="37" w:hanging="14"/>
        <w:rPr>
          <w:rFonts w:ascii="宋体" w:hAnsi="宋体" w:eastAsia="宋体" w:cs="宋体"/>
          <w:sz w:val="18"/>
          <w:szCs w:val="18"/>
        </w:rPr>
      </w:pPr>
      <w:r>
        <w:rPr>
          <w:rFonts w:ascii="宋体" w:hAnsi="宋体" w:eastAsia="宋体" w:cs="宋体"/>
          <w:sz w:val="18"/>
          <w:szCs w:val="18"/>
        </w:rPr>
        <w:t>注：1.本表反映部门本年度“三公</w:t>
      </w:r>
      <w:r>
        <w:rPr>
          <w:rFonts w:ascii="宋体" w:hAnsi="宋体" w:eastAsia="宋体" w:cs="宋体"/>
          <w:spacing w:val="-66"/>
          <w:sz w:val="18"/>
          <w:szCs w:val="18"/>
        </w:rPr>
        <w:t xml:space="preserve"> </w:t>
      </w:r>
      <w:r>
        <w:rPr>
          <w:rFonts w:ascii="宋体" w:hAnsi="宋体" w:eastAsia="宋体" w:cs="宋体"/>
          <w:sz w:val="18"/>
          <w:szCs w:val="18"/>
        </w:rPr>
        <w:t>”经费支出预决算情况</w:t>
      </w:r>
      <w:r>
        <w:rPr>
          <w:rFonts w:ascii="宋体" w:hAnsi="宋体" w:eastAsia="宋体" w:cs="宋体"/>
          <w:spacing w:val="-1"/>
          <w:sz w:val="18"/>
          <w:szCs w:val="18"/>
        </w:rPr>
        <w:t>。其中，预算数为“三公</w:t>
      </w:r>
      <w:r>
        <w:rPr>
          <w:rFonts w:ascii="宋体" w:hAnsi="宋体" w:eastAsia="宋体" w:cs="宋体"/>
          <w:spacing w:val="-67"/>
          <w:sz w:val="18"/>
          <w:szCs w:val="18"/>
        </w:rPr>
        <w:t xml:space="preserve"> </w:t>
      </w:r>
      <w:r>
        <w:rPr>
          <w:rFonts w:ascii="宋体" w:hAnsi="宋体" w:eastAsia="宋体" w:cs="宋体"/>
          <w:spacing w:val="-1"/>
          <w:sz w:val="18"/>
          <w:szCs w:val="18"/>
        </w:rPr>
        <w:t>”经费全年预算数，反映按规定程序调整后的预算数；决算数是包括财政拨款和以前年度结转资金安排</w:t>
      </w:r>
      <w:r>
        <w:rPr>
          <w:rFonts w:ascii="宋体" w:hAnsi="宋体" w:eastAsia="宋体" w:cs="宋体"/>
          <w:spacing w:val="-4"/>
          <w:sz w:val="18"/>
          <w:szCs w:val="18"/>
        </w:rPr>
        <w:t>的实际支出。</w:t>
      </w:r>
    </w:p>
    <w:p w14:paraId="1FD73B4A">
      <w:pPr>
        <w:spacing w:before="56" w:line="219" w:lineRule="auto"/>
        <w:ind w:left="406"/>
        <w:rPr>
          <w:rFonts w:ascii="宋体" w:hAnsi="宋体" w:eastAsia="宋体" w:cs="宋体"/>
          <w:sz w:val="18"/>
          <w:szCs w:val="18"/>
        </w:rPr>
      </w:pPr>
      <w:r>
        <w:rPr>
          <w:rFonts w:ascii="宋体" w:hAnsi="宋体" w:eastAsia="宋体" w:cs="宋体"/>
          <w:sz w:val="18"/>
          <w:szCs w:val="18"/>
        </w:rPr>
        <w:t>2.表格中单元格空白表示数据为零，报表金额单位转换时由四舍</w:t>
      </w:r>
      <w:r>
        <w:rPr>
          <w:rFonts w:ascii="宋体" w:hAnsi="宋体" w:eastAsia="宋体" w:cs="宋体"/>
          <w:spacing w:val="-1"/>
          <w:sz w:val="18"/>
          <w:szCs w:val="18"/>
        </w:rPr>
        <w:t>五入可能存在尾数误差。</w:t>
      </w:r>
    </w:p>
    <w:p w14:paraId="40373657">
      <w:pPr>
        <w:spacing w:line="219" w:lineRule="auto"/>
        <w:rPr>
          <w:rFonts w:ascii="宋体" w:hAnsi="宋体" w:eastAsia="宋体" w:cs="宋体"/>
          <w:sz w:val="18"/>
          <w:szCs w:val="18"/>
        </w:rPr>
        <w:sectPr>
          <w:pgSz w:w="16838" w:h="11906"/>
          <w:pgMar w:top="548" w:right="1110" w:bottom="400" w:left="1072" w:header="0" w:footer="0" w:gutter="0"/>
          <w:cols w:space="720" w:num="1"/>
        </w:sectPr>
      </w:pPr>
    </w:p>
    <w:p w14:paraId="26C5C046">
      <w:pPr>
        <w:pStyle w:val="2"/>
      </w:pPr>
    </w:p>
    <w:p w14:paraId="2DD08AD5">
      <w:pPr>
        <w:pStyle w:val="2"/>
      </w:pPr>
    </w:p>
    <w:p w14:paraId="339CF863">
      <w:pPr>
        <w:pStyle w:val="2"/>
      </w:pPr>
    </w:p>
    <w:p w14:paraId="1F045627">
      <w:pPr>
        <w:pStyle w:val="2"/>
      </w:pPr>
    </w:p>
    <w:p w14:paraId="48BB8ABD">
      <w:pPr>
        <w:pStyle w:val="2"/>
      </w:pPr>
    </w:p>
    <w:p w14:paraId="167ABD80">
      <w:pPr>
        <w:pStyle w:val="2"/>
      </w:pPr>
    </w:p>
    <w:p w14:paraId="2E7CC1F7">
      <w:pPr>
        <w:pStyle w:val="2"/>
      </w:pPr>
    </w:p>
    <w:p w14:paraId="7332B512">
      <w:pPr>
        <w:pStyle w:val="2"/>
        <w:spacing w:line="241" w:lineRule="auto"/>
      </w:pPr>
    </w:p>
    <w:p w14:paraId="6C2588CB">
      <w:pPr>
        <w:pStyle w:val="2"/>
        <w:spacing w:line="241" w:lineRule="auto"/>
      </w:pPr>
    </w:p>
    <w:p w14:paraId="0146D8A0">
      <w:pPr>
        <w:pStyle w:val="2"/>
        <w:spacing w:line="241" w:lineRule="auto"/>
      </w:pPr>
    </w:p>
    <w:p w14:paraId="12567C95">
      <w:pPr>
        <w:pStyle w:val="2"/>
        <w:spacing w:line="241" w:lineRule="auto"/>
      </w:pPr>
    </w:p>
    <w:p w14:paraId="609A7EE5">
      <w:pPr>
        <w:pStyle w:val="2"/>
        <w:spacing w:line="241" w:lineRule="auto"/>
      </w:pPr>
    </w:p>
    <w:p w14:paraId="06347BDC">
      <w:pPr>
        <w:pStyle w:val="2"/>
        <w:spacing w:line="241" w:lineRule="auto"/>
      </w:pPr>
    </w:p>
    <w:p w14:paraId="29B91450">
      <w:pPr>
        <w:pStyle w:val="2"/>
        <w:spacing w:line="241" w:lineRule="auto"/>
      </w:pPr>
    </w:p>
    <w:p w14:paraId="093B1812">
      <w:pPr>
        <w:pStyle w:val="2"/>
        <w:spacing w:line="241" w:lineRule="auto"/>
      </w:pPr>
    </w:p>
    <w:p w14:paraId="6EF81DAF">
      <w:pPr>
        <w:pStyle w:val="2"/>
        <w:spacing w:line="241" w:lineRule="auto"/>
      </w:pPr>
    </w:p>
    <w:p w14:paraId="3A86D9C7">
      <w:pPr>
        <w:pStyle w:val="2"/>
        <w:spacing w:line="241" w:lineRule="auto"/>
      </w:pPr>
    </w:p>
    <w:p w14:paraId="3EAE930C">
      <w:pPr>
        <w:pStyle w:val="2"/>
        <w:spacing w:line="241" w:lineRule="auto"/>
      </w:pPr>
    </w:p>
    <w:p w14:paraId="22F205A0">
      <w:pPr>
        <w:pStyle w:val="2"/>
        <w:spacing w:line="241" w:lineRule="auto"/>
      </w:pPr>
    </w:p>
    <w:p w14:paraId="0DA8FD89">
      <w:pPr>
        <w:pStyle w:val="2"/>
        <w:spacing w:line="241" w:lineRule="auto"/>
      </w:pPr>
    </w:p>
    <w:p w14:paraId="6BC96710">
      <w:pPr>
        <w:pStyle w:val="2"/>
        <w:spacing w:line="241" w:lineRule="auto"/>
      </w:pPr>
    </w:p>
    <w:p w14:paraId="2E0C1DD0">
      <w:pPr>
        <w:spacing w:before="169" w:line="222" w:lineRule="auto"/>
        <w:ind w:left="3179"/>
        <w:rPr>
          <w:rFonts w:ascii="仿宋" w:hAnsi="仿宋" w:eastAsia="仿宋" w:cs="仿宋"/>
          <w:sz w:val="52"/>
          <w:szCs w:val="52"/>
        </w:rPr>
      </w:pPr>
      <w:r>
        <w:rPr>
          <w:rFonts w:ascii="仿宋" w:hAnsi="仿宋" w:eastAsia="仿宋" w:cs="仿宋"/>
          <w:b/>
          <w:bCs/>
          <w:spacing w:val="-19"/>
          <w:sz w:val="52"/>
          <w:szCs w:val="52"/>
        </w:rPr>
        <w:t>第三部分</w:t>
      </w:r>
    </w:p>
    <w:p w14:paraId="47552721">
      <w:pPr>
        <w:pStyle w:val="2"/>
        <w:spacing w:line="277" w:lineRule="auto"/>
      </w:pPr>
    </w:p>
    <w:p w14:paraId="629F3CEB">
      <w:pPr>
        <w:pStyle w:val="2"/>
        <w:spacing w:line="277" w:lineRule="auto"/>
      </w:pPr>
    </w:p>
    <w:p w14:paraId="52475ECB">
      <w:pPr>
        <w:pStyle w:val="2"/>
        <w:spacing w:line="278" w:lineRule="auto"/>
      </w:pPr>
    </w:p>
    <w:p w14:paraId="7F4D516F">
      <w:pPr>
        <w:pStyle w:val="2"/>
        <w:spacing w:line="278" w:lineRule="auto"/>
      </w:pPr>
    </w:p>
    <w:p w14:paraId="3BF8497D">
      <w:pPr>
        <w:spacing w:before="169" w:line="222" w:lineRule="auto"/>
        <w:ind w:left="1056"/>
        <w:rPr>
          <w:rFonts w:ascii="仿宋" w:hAnsi="仿宋" w:eastAsia="仿宋" w:cs="仿宋"/>
          <w:sz w:val="52"/>
          <w:szCs w:val="52"/>
        </w:rPr>
      </w:pPr>
      <w:r>
        <w:rPr>
          <w:rFonts w:ascii="仿宋" w:hAnsi="仿宋" w:eastAsia="仿宋" w:cs="仿宋"/>
          <w:b/>
          <w:bCs/>
          <w:spacing w:val="-6"/>
          <w:sz w:val="52"/>
          <w:szCs w:val="52"/>
        </w:rPr>
        <w:t>2024年度部门决算情况说明</w:t>
      </w:r>
    </w:p>
    <w:p w14:paraId="07647514">
      <w:pPr>
        <w:pStyle w:val="2"/>
        <w:spacing w:line="243" w:lineRule="auto"/>
      </w:pPr>
    </w:p>
    <w:p w14:paraId="6C88D825">
      <w:pPr>
        <w:pStyle w:val="2"/>
        <w:spacing w:line="243" w:lineRule="auto"/>
      </w:pPr>
    </w:p>
    <w:p w14:paraId="0C8ACD4D">
      <w:pPr>
        <w:pStyle w:val="2"/>
        <w:spacing w:line="243" w:lineRule="auto"/>
      </w:pPr>
    </w:p>
    <w:p w14:paraId="39C93077">
      <w:pPr>
        <w:pStyle w:val="2"/>
        <w:spacing w:line="243" w:lineRule="auto"/>
      </w:pPr>
    </w:p>
    <w:p w14:paraId="1FBAB403">
      <w:pPr>
        <w:pStyle w:val="2"/>
        <w:spacing w:line="243" w:lineRule="auto"/>
      </w:pPr>
    </w:p>
    <w:p w14:paraId="5E1575B6">
      <w:pPr>
        <w:pStyle w:val="2"/>
        <w:spacing w:line="243" w:lineRule="auto"/>
      </w:pPr>
    </w:p>
    <w:p w14:paraId="7552E2E5">
      <w:pPr>
        <w:pStyle w:val="2"/>
        <w:spacing w:line="243" w:lineRule="auto"/>
      </w:pPr>
    </w:p>
    <w:p w14:paraId="5EBC5826">
      <w:pPr>
        <w:pStyle w:val="2"/>
        <w:spacing w:line="243" w:lineRule="auto"/>
      </w:pPr>
    </w:p>
    <w:p w14:paraId="761FEFF9">
      <w:pPr>
        <w:pStyle w:val="2"/>
        <w:spacing w:line="243" w:lineRule="auto"/>
      </w:pPr>
    </w:p>
    <w:p w14:paraId="59E811C1">
      <w:pPr>
        <w:pStyle w:val="2"/>
        <w:spacing w:line="243" w:lineRule="auto"/>
      </w:pPr>
    </w:p>
    <w:p w14:paraId="5DA030E9">
      <w:pPr>
        <w:pStyle w:val="2"/>
        <w:spacing w:line="243" w:lineRule="auto"/>
      </w:pPr>
    </w:p>
    <w:p w14:paraId="27BC3C73">
      <w:pPr>
        <w:pStyle w:val="2"/>
        <w:spacing w:line="243" w:lineRule="auto"/>
      </w:pPr>
    </w:p>
    <w:p w14:paraId="4798267F">
      <w:pPr>
        <w:pStyle w:val="2"/>
        <w:spacing w:line="243" w:lineRule="auto"/>
      </w:pPr>
    </w:p>
    <w:p w14:paraId="03218BCC">
      <w:pPr>
        <w:pStyle w:val="2"/>
        <w:spacing w:line="243" w:lineRule="auto"/>
      </w:pPr>
    </w:p>
    <w:p w14:paraId="0AA01E8B">
      <w:pPr>
        <w:pStyle w:val="2"/>
        <w:spacing w:line="243" w:lineRule="auto"/>
      </w:pPr>
    </w:p>
    <w:p w14:paraId="6D7BF294">
      <w:pPr>
        <w:pStyle w:val="2"/>
        <w:spacing w:line="243" w:lineRule="auto"/>
      </w:pPr>
    </w:p>
    <w:p w14:paraId="30335EC1">
      <w:pPr>
        <w:pStyle w:val="2"/>
        <w:spacing w:line="243" w:lineRule="auto"/>
      </w:pPr>
    </w:p>
    <w:p w14:paraId="7A211C61">
      <w:pPr>
        <w:pStyle w:val="2"/>
        <w:spacing w:line="243" w:lineRule="auto"/>
      </w:pPr>
    </w:p>
    <w:p w14:paraId="5B851E2C">
      <w:pPr>
        <w:pStyle w:val="2"/>
        <w:spacing w:line="243" w:lineRule="auto"/>
      </w:pPr>
    </w:p>
    <w:p w14:paraId="598B6419">
      <w:pPr>
        <w:pStyle w:val="2"/>
        <w:spacing w:line="243" w:lineRule="auto"/>
      </w:pPr>
    </w:p>
    <w:p w14:paraId="5C053BE9">
      <w:pPr>
        <w:pStyle w:val="2"/>
        <w:spacing w:line="243" w:lineRule="auto"/>
      </w:pPr>
    </w:p>
    <w:p w14:paraId="25974981">
      <w:pPr>
        <w:pStyle w:val="2"/>
        <w:spacing w:line="243" w:lineRule="auto"/>
      </w:pPr>
    </w:p>
    <w:p w14:paraId="1BB9FCEC">
      <w:pPr>
        <w:pStyle w:val="2"/>
        <w:spacing w:line="243" w:lineRule="auto"/>
      </w:pPr>
    </w:p>
    <w:p w14:paraId="49284AF0">
      <w:pPr>
        <w:pStyle w:val="2"/>
        <w:spacing w:line="243" w:lineRule="auto"/>
      </w:pPr>
    </w:p>
    <w:p w14:paraId="604956FC">
      <w:pPr>
        <w:pStyle w:val="2"/>
        <w:spacing w:line="244" w:lineRule="auto"/>
      </w:pPr>
    </w:p>
    <w:p w14:paraId="1EAB4001">
      <w:pPr>
        <w:pStyle w:val="2"/>
        <w:spacing w:line="244" w:lineRule="auto"/>
      </w:pPr>
    </w:p>
    <w:p w14:paraId="01BE1D05">
      <w:pPr>
        <w:spacing w:before="58" w:line="240" w:lineRule="exact"/>
        <w:ind w:left="3945"/>
        <w:rPr>
          <w:rFonts w:ascii="黑体" w:hAnsi="黑体" w:eastAsia="黑体" w:cs="黑体"/>
          <w:sz w:val="18"/>
          <w:szCs w:val="18"/>
        </w:rPr>
      </w:pPr>
      <w:r>
        <w:rPr>
          <w:rFonts w:ascii="黑体" w:hAnsi="黑体" w:eastAsia="黑体" w:cs="黑体"/>
          <w:spacing w:val="-4"/>
          <w:position w:val="1"/>
          <w:sz w:val="18"/>
          <w:szCs w:val="18"/>
        </w:rPr>
        <w:t>-</w:t>
      </w:r>
      <w:r>
        <w:rPr>
          <w:rFonts w:ascii="黑体" w:hAnsi="黑体" w:eastAsia="黑体" w:cs="黑体"/>
          <w:spacing w:val="7"/>
          <w:position w:val="1"/>
          <w:sz w:val="18"/>
          <w:szCs w:val="18"/>
        </w:rPr>
        <w:t xml:space="preserve"> </w:t>
      </w:r>
      <w:r>
        <w:rPr>
          <w:rFonts w:ascii="黑体" w:hAnsi="黑体" w:eastAsia="黑体" w:cs="黑体"/>
          <w:spacing w:val="-4"/>
          <w:position w:val="1"/>
          <w:sz w:val="18"/>
          <w:szCs w:val="18"/>
        </w:rPr>
        <w:t>7</w:t>
      </w:r>
      <w:r>
        <w:rPr>
          <w:rFonts w:ascii="黑体" w:hAnsi="黑体" w:eastAsia="黑体" w:cs="黑体"/>
          <w:spacing w:val="4"/>
          <w:position w:val="1"/>
          <w:sz w:val="18"/>
          <w:szCs w:val="18"/>
        </w:rPr>
        <w:t xml:space="preserve"> </w:t>
      </w:r>
      <w:r>
        <w:rPr>
          <w:rFonts w:ascii="黑体" w:hAnsi="黑体" w:eastAsia="黑体" w:cs="黑体"/>
          <w:spacing w:val="-4"/>
          <w:position w:val="1"/>
          <w:sz w:val="18"/>
          <w:szCs w:val="18"/>
        </w:rPr>
        <w:t>-</w:t>
      </w:r>
    </w:p>
    <w:p w14:paraId="15965C36">
      <w:pPr>
        <w:spacing w:line="240" w:lineRule="exact"/>
        <w:rPr>
          <w:rFonts w:ascii="黑体" w:hAnsi="黑体" w:eastAsia="黑体" w:cs="黑体"/>
          <w:sz w:val="18"/>
          <w:szCs w:val="18"/>
        </w:rPr>
        <w:sectPr>
          <w:pgSz w:w="11906" w:h="16839"/>
          <w:pgMar w:top="1431" w:right="1785" w:bottom="400" w:left="1785" w:header="0" w:footer="0" w:gutter="0"/>
          <w:cols w:space="720" w:num="1"/>
        </w:sectPr>
      </w:pPr>
    </w:p>
    <w:p w14:paraId="28344814">
      <w:pPr>
        <w:spacing w:before="170" w:line="222" w:lineRule="auto"/>
        <w:ind w:left="671"/>
        <w:rPr>
          <w:rFonts w:ascii="仿宋" w:hAnsi="仿宋" w:eastAsia="仿宋" w:cs="仿宋"/>
          <w:sz w:val="32"/>
          <w:szCs w:val="32"/>
        </w:rPr>
      </w:pPr>
      <w:r>
        <w:rPr>
          <w:rFonts w:ascii="仿宋" w:hAnsi="仿宋" w:eastAsia="仿宋" w:cs="仿宋"/>
          <w:b/>
          <w:bCs/>
          <w:spacing w:val="-5"/>
          <w:sz w:val="32"/>
          <w:szCs w:val="32"/>
        </w:rPr>
        <w:t>一、收入支出决算总体情况说明</w:t>
      </w:r>
    </w:p>
    <w:p w14:paraId="3FE59D07">
      <w:pPr>
        <w:spacing w:before="256" w:line="368" w:lineRule="auto"/>
        <w:ind w:left="9" w:firstLine="650"/>
        <w:jc w:val="both"/>
        <w:rPr>
          <w:rFonts w:ascii="仿宋" w:hAnsi="仿宋" w:eastAsia="仿宋" w:cs="仿宋"/>
          <w:sz w:val="32"/>
          <w:szCs w:val="32"/>
        </w:rPr>
      </w:pPr>
      <w:r>
        <w:rPr>
          <w:rFonts w:ascii="仿宋" w:hAnsi="仿宋" w:eastAsia="仿宋" w:cs="仿宋"/>
          <w:spacing w:val="-7"/>
          <w:sz w:val="32"/>
          <w:szCs w:val="32"/>
        </w:rPr>
        <w:t>2024</w:t>
      </w:r>
      <w:r>
        <w:rPr>
          <w:rFonts w:ascii="仿宋" w:hAnsi="仿宋" w:eastAsia="仿宋" w:cs="仿宋"/>
          <w:spacing w:val="-73"/>
          <w:sz w:val="32"/>
          <w:szCs w:val="32"/>
        </w:rPr>
        <w:t xml:space="preserve"> </w:t>
      </w:r>
      <w:r>
        <w:rPr>
          <w:rFonts w:ascii="仿宋" w:hAnsi="仿宋" w:eastAsia="仿宋" w:cs="仿宋"/>
          <w:spacing w:val="-7"/>
          <w:sz w:val="32"/>
          <w:szCs w:val="32"/>
        </w:rPr>
        <w:t>年度收入总计</w:t>
      </w:r>
      <w:r>
        <w:rPr>
          <w:rFonts w:ascii="仿宋" w:hAnsi="仿宋" w:eastAsia="仿宋" w:cs="仿宋"/>
          <w:spacing w:val="-86"/>
          <w:sz w:val="32"/>
          <w:szCs w:val="32"/>
        </w:rPr>
        <w:t xml:space="preserve"> </w:t>
      </w:r>
      <w:r>
        <w:rPr>
          <w:rFonts w:ascii="仿宋" w:hAnsi="仿宋" w:eastAsia="仿宋" w:cs="仿宋"/>
          <w:spacing w:val="-7"/>
          <w:sz w:val="32"/>
          <w:szCs w:val="32"/>
        </w:rPr>
        <w:t>6090.08</w:t>
      </w:r>
      <w:r>
        <w:rPr>
          <w:rFonts w:ascii="仿宋" w:hAnsi="仿宋" w:eastAsia="仿宋" w:cs="仿宋"/>
          <w:spacing w:val="-76"/>
          <w:sz w:val="32"/>
          <w:szCs w:val="32"/>
        </w:rPr>
        <w:t xml:space="preserve"> </w:t>
      </w:r>
      <w:r>
        <w:rPr>
          <w:rFonts w:ascii="仿宋" w:hAnsi="仿宋" w:eastAsia="仿宋" w:cs="仿宋"/>
          <w:spacing w:val="-7"/>
          <w:sz w:val="32"/>
          <w:szCs w:val="32"/>
        </w:rPr>
        <w:t>万元，与上年相比</w:t>
      </w:r>
      <w:r>
        <w:rPr>
          <w:rFonts w:ascii="仿宋" w:hAnsi="仿宋" w:eastAsia="仿宋" w:cs="仿宋"/>
          <w:spacing w:val="-8"/>
          <w:sz w:val="32"/>
          <w:szCs w:val="32"/>
        </w:rPr>
        <w:t>增加3825.94</w:t>
      </w:r>
      <w:r>
        <w:rPr>
          <w:rFonts w:ascii="仿宋" w:hAnsi="仿宋" w:eastAsia="仿宋" w:cs="仿宋"/>
          <w:spacing w:val="-76"/>
          <w:sz w:val="32"/>
          <w:szCs w:val="32"/>
        </w:rPr>
        <w:t xml:space="preserve"> </w:t>
      </w:r>
      <w:r>
        <w:rPr>
          <w:rFonts w:ascii="仿宋" w:hAnsi="仿宋" w:eastAsia="仿宋" w:cs="仿宋"/>
          <w:spacing w:val="-8"/>
          <w:sz w:val="32"/>
          <w:szCs w:val="32"/>
        </w:rPr>
        <w:t>万元，</w:t>
      </w:r>
      <w:r>
        <w:rPr>
          <w:rFonts w:ascii="仿宋" w:hAnsi="仿宋" w:eastAsia="仿宋" w:cs="仿宋"/>
          <w:sz w:val="32"/>
          <w:szCs w:val="32"/>
        </w:rPr>
        <w:t>上升</w:t>
      </w:r>
      <w:r>
        <w:rPr>
          <w:rFonts w:ascii="仿宋" w:hAnsi="仿宋" w:eastAsia="仿宋" w:cs="仿宋"/>
          <w:spacing w:val="-25"/>
          <w:sz w:val="32"/>
          <w:szCs w:val="32"/>
        </w:rPr>
        <w:t xml:space="preserve"> </w:t>
      </w:r>
      <w:r>
        <w:rPr>
          <w:rFonts w:ascii="仿宋" w:hAnsi="仿宋" w:eastAsia="仿宋" w:cs="仿宋"/>
          <w:sz w:val="32"/>
          <w:szCs w:val="32"/>
        </w:rPr>
        <w:t>168.98%。主要是因为人员经费正常晋级、晋档及人员异动和项</w:t>
      </w:r>
      <w:r>
        <w:rPr>
          <w:rFonts w:ascii="仿宋" w:hAnsi="仿宋" w:eastAsia="仿宋" w:cs="仿宋"/>
          <w:spacing w:val="-9"/>
          <w:sz w:val="32"/>
          <w:szCs w:val="32"/>
        </w:rPr>
        <w:t>目收支的增加。</w:t>
      </w:r>
    </w:p>
    <w:p w14:paraId="0C8B78CA">
      <w:pPr>
        <w:spacing w:before="1" w:line="368" w:lineRule="auto"/>
        <w:ind w:left="9" w:firstLine="650"/>
        <w:jc w:val="both"/>
        <w:rPr>
          <w:rFonts w:ascii="仿宋" w:hAnsi="仿宋" w:eastAsia="仿宋" w:cs="仿宋"/>
          <w:sz w:val="32"/>
          <w:szCs w:val="32"/>
        </w:rPr>
      </w:pPr>
      <w:r>
        <w:rPr>
          <w:rFonts w:ascii="仿宋" w:hAnsi="仿宋" w:eastAsia="仿宋" w:cs="仿宋"/>
          <w:spacing w:val="-7"/>
          <w:sz w:val="32"/>
          <w:szCs w:val="32"/>
        </w:rPr>
        <w:t>2024</w:t>
      </w:r>
      <w:r>
        <w:rPr>
          <w:rFonts w:ascii="仿宋" w:hAnsi="仿宋" w:eastAsia="仿宋" w:cs="仿宋"/>
          <w:spacing w:val="-73"/>
          <w:sz w:val="32"/>
          <w:szCs w:val="32"/>
        </w:rPr>
        <w:t xml:space="preserve"> </w:t>
      </w:r>
      <w:r>
        <w:rPr>
          <w:rFonts w:ascii="仿宋" w:hAnsi="仿宋" w:eastAsia="仿宋" w:cs="仿宋"/>
          <w:spacing w:val="-7"/>
          <w:sz w:val="32"/>
          <w:szCs w:val="32"/>
        </w:rPr>
        <w:t>年度支出总计</w:t>
      </w:r>
      <w:r>
        <w:rPr>
          <w:rFonts w:ascii="仿宋" w:hAnsi="仿宋" w:eastAsia="仿宋" w:cs="仿宋"/>
          <w:spacing w:val="-86"/>
          <w:sz w:val="32"/>
          <w:szCs w:val="32"/>
        </w:rPr>
        <w:t xml:space="preserve"> </w:t>
      </w:r>
      <w:r>
        <w:rPr>
          <w:rFonts w:ascii="仿宋" w:hAnsi="仿宋" w:eastAsia="仿宋" w:cs="仿宋"/>
          <w:spacing w:val="-7"/>
          <w:sz w:val="32"/>
          <w:szCs w:val="32"/>
        </w:rPr>
        <w:t>6090.08</w:t>
      </w:r>
      <w:r>
        <w:rPr>
          <w:rFonts w:ascii="仿宋" w:hAnsi="仿宋" w:eastAsia="仿宋" w:cs="仿宋"/>
          <w:spacing w:val="-76"/>
          <w:sz w:val="32"/>
          <w:szCs w:val="32"/>
        </w:rPr>
        <w:t xml:space="preserve"> </w:t>
      </w:r>
      <w:r>
        <w:rPr>
          <w:rFonts w:ascii="仿宋" w:hAnsi="仿宋" w:eastAsia="仿宋" w:cs="仿宋"/>
          <w:spacing w:val="-7"/>
          <w:sz w:val="32"/>
          <w:szCs w:val="32"/>
        </w:rPr>
        <w:t>万元，与上年相比</w:t>
      </w:r>
      <w:r>
        <w:rPr>
          <w:rFonts w:ascii="仿宋" w:hAnsi="仿宋" w:eastAsia="仿宋" w:cs="仿宋"/>
          <w:spacing w:val="-8"/>
          <w:sz w:val="32"/>
          <w:szCs w:val="32"/>
        </w:rPr>
        <w:t>增加3825.94</w:t>
      </w:r>
      <w:r>
        <w:rPr>
          <w:rFonts w:ascii="仿宋" w:hAnsi="仿宋" w:eastAsia="仿宋" w:cs="仿宋"/>
          <w:spacing w:val="-76"/>
          <w:sz w:val="32"/>
          <w:szCs w:val="32"/>
        </w:rPr>
        <w:t xml:space="preserve"> </w:t>
      </w:r>
      <w:r>
        <w:rPr>
          <w:rFonts w:ascii="仿宋" w:hAnsi="仿宋" w:eastAsia="仿宋" w:cs="仿宋"/>
          <w:spacing w:val="-8"/>
          <w:sz w:val="32"/>
          <w:szCs w:val="32"/>
        </w:rPr>
        <w:t>万元，</w:t>
      </w:r>
      <w:r>
        <w:rPr>
          <w:rFonts w:ascii="仿宋" w:hAnsi="仿宋" w:eastAsia="仿宋" w:cs="仿宋"/>
          <w:sz w:val="32"/>
          <w:szCs w:val="32"/>
        </w:rPr>
        <w:t>上升</w:t>
      </w:r>
      <w:r>
        <w:rPr>
          <w:rFonts w:ascii="仿宋" w:hAnsi="仿宋" w:eastAsia="仿宋" w:cs="仿宋"/>
          <w:spacing w:val="-25"/>
          <w:sz w:val="32"/>
          <w:szCs w:val="32"/>
        </w:rPr>
        <w:t xml:space="preserve"> </w:t>
      </w:r>
      <w:r>
        <w:rPr>
          <w:rFonts w:ascii="仿宋" w:hAnsi="仿宋" w:eastAsia="仿宋" w:cs="仿宋"/>
          <w:sz w:val="32"/>
          <w:szCs w:val="32"/>
        </w:rPr>
        <w:t>168.98%。主要是因为人员经费正常晋级、晋档及人员异动和项</w:t>
      </w:r>
      <w:r>
        <w:rPr>
          <w:rFonts w:ascii="仿宋" w:hAnsi="仿宋" w:eastAsia="仿宋" w:cs="仿宋"/>
          <w:spacing w:val="-9"/>
          <w:sz w:val="32"/>
          <w:szCs w:val="32"/>
        </w:rPr>
        <w:t>目收支的增加。</w:t>
      </w:r>
    </w:p>
    <w:p w14:paraId="46A1DA23">
      <w:pPr>
        <w:spacing w:before="1" w:line="221" w:lineRule="auto"/>
        <w:ind w:left="676"/>
        <w:rPr>
          <w:rFonts w:ascii="仿宋" w:hAnsi="仿宋" w:eastAsia="仿宋" w:cs="仿宋"/>
          <w:sz w:val="32"/>
          <w:szCs w:val="32"/>
        </w:rPr>
      </w:pPr>
      <w:r>
        <w:rPr>
          <w:rFonts w:ascii="仿宋" w:hAnsi="仿宋" w:eastAsia="仿宋" w:cs="仿宋"/>
          <w:b/>
          <w:bCs/>
          <w:spacing w:val="-6"/>
          <w:sz w:val="32"/>
          <w:szCs w:val="32"/>
        </w:rPr>
        <w:t>二、收入决算情况说明</w:t>
      </w:r>
    </w:p>
    <w:p w14:paraId="1E448555">
      <w:pPr>
        <w:spacing w:before="257" w:line="368" w:lineRule="auto"/>
        <w:ind w:right="93" w:firstLine="660"/>
        <w:jc w:val="both"/>
        <w:rPr>
          <w:rFonts w:ascii="仿宋" w:hAnsi="仿宋" w:eastAsia="仿宋" w:cs="仿宋"/>
          <w:sz w:val="32"/>
          <w:szCs w:val="32"/>
        </w:rPr>
      </w:pPr>
      <w:r>
        <w:rPr>
          <w:rFonts w:ascii="仿宋" w:hAnsi="仿宋" w:eastAsia="仿宋" w:cs="仿宋"/>
          <w:spacing w:val="-3"/>
          <w:sz w:val="32"/>
          <w:szCs w:val="32"/>
        </w:rPr>
        <w:t>2024</w:t>
      </w:r>
      <w:r>
        <w:rPr>
          <w:rFonts w:ascii="仿宋" w:hAnsi="仿宋" w:eastAsia="仿宋" w:cs="仿宋"/>
          <w:spacing w:val="-52"/>
          <w:sz w:val="32"/>
          <w:szCs w:val="32"/>
        </w:rPr>
        <w:t xml:space="preserve"> </w:t>
      </w:r>
      <w:r>
        <w:rPr>
          <w:rFonts w:ascii="仿宋" w:hAnsi="仿宋" w:eastAsia="仿宋" w:cs="仿宋"/>
          <w:spacing w:val="-3"/>
          <w:sz w:val="32"/>
          <w:szCs w:val="32"/>
        </w:rPr>
        <w:t>年度收入合计</w:t>
      </w:r>
      <w:r>
        <w:rPr>
          <w:rFonts w:ascii="仿宋" w:hAnsi="仿宋" w:eastAsia="仿宋" w:cs="仿宋"/>
          <w:spacing w:val="-66"/>
          <w:sz w:val="32"/>
          <w:szCs w:val="32"/>
        </w:rPr>
        <w:t xml:space="preserve"> </w:t>
      </w:r>
      <w:r>
        <w:rPr>
          <w:rFonts w:ascii="仿宋" w:hAnsi="仿宋" w:eastAsia="仿宋" w:cs="仿宋"/>
          <w:spacing w:val="-3"/>
          <w:sz w:val="32"/>
          <w:szCs w:val="32"/>
        </w:rPr>
        <w:t>6090.08</w:t>
      </w:r>
      <w:r>
        <w:rPr>
          <w:rFonts w:ascii="仿宋" w:hAnsi="仿宋" w:eastAsia="仿宋" w:cs="仿宋"/>
          <w:spacing w:val="-57"/>
          <w:sz w:val="32"/>
          <w:szCs w:val="32"/>
        </w:rPr>
        <w:t xml:space="preserve"> </w:t>
      </w:r>
      <w:r>
        <w:rPr>
          <w:rFonts w:ascii="仿宋" w:hAnsi="仿宋" w:eastAsia="仿宋" w:cs="仿宋"/>
          <w:spacing w:val="-3"/>
          <w:sz w:val="32"/>
          <w:szCs w:val="32"/>
        </w:rPr>
        <w:t>万元，其中：财政拨款收入</w:t>
      </w:r>
      <w:r>
        <w:rPr>
          <w:rFonts w:ascii="仿宋" w:hAnsi="仿宋" w:eastAsia="仿宋" w:cs="仿宋"/>
          <w:spacing w:val="-70"/>
          <w:sz w:val="32"/>
          <w:szCs w:val="32"/>
        </w:rPr>
        <w:t xml:space="preserve"> </w:t>
      </w:r>
      <w:r>
        <w:rPr>
          <w:rFonts w:ascii="仿宋" w:hAnsi="仿宋" w:eastAsia="仿宋" w:cs="仿宋"/>
          <w:spacing w:val="-3"/>
          <w:sz w:val="32"/>
          <w:szCs w:val="32"/>
        </w:rPr>
        <w:t>4849</w:t>
      </w:r>
      <w:r>
        <w:rPr>
          <w:rFonts w:ascii="仿宋" w:hAnsi="仿宋" w:eastAsia="仿宋" w:cs="仿宋"/>
          <w:spacing w:val="-4"/>
          <w:sz w:val="32"/>
          <w:szCs w:val="32"/>
        </w:rPr>
        <w:t>.08</w:t>
      </w:r>
      <w:r>
        <w:rPr>
          <w:rFonts w:ascii="仿宋" w:hAnsi="仿宋" w:eastAsia="仿宋" w:cs="仿宋"/>
          <w:spacing w:val="-9"/>
          <w:sz w:val="32"/>
          <w:szCs w:val="32"/>
        </w:rPr>
        <w:t>万元，占</w:t>
      </w:r>
      <w:r>
        <w:rPr>
          <w:rFonts w:ascii="仿宋" w:hAnsi="仿宋" w:eastAsia="仿宋" w:cs="仿宋"/>
          <w:spacing w:val="-49"/>
          <w:sz w:val="32"/>
          <w:szCs w:val="32"/>
        </w:rPr>
        <w:t xml:space="preserve"> </w:t>
      </w:r>
      <w:r>
        <w:rPr>
          <w:rFonts w:ascii="仿宋" w:hAnsi="仿宋" w:eastAsia="仿宋" w:cs="仿宋"/>
          <w:spacing w:val="-9"/>
          <w:sz w:val="32"/>
          <w:szCs w:val="32"/>
        </w:rPr>
        <w:t>79.62%；上级补助收入</w:t>
      </w:r>
      <w:r>
        <w:rPr>
          <w:rFonts w:ascii="仿宋" w:hAnsi="仿宋" w:eastAsia="仿宋" w:cs="仿宋"/>
          <w:spacing w:val="-66"/>
          <w:sz w:val="32"/>
          <w:szCs w:val="32"/>
        </w:rPr>
        <w:t xml:space="preserve"> </w:t>
      </w:r>
      <w:r>
        <w:rPr>
          <w:rFonts w:ascii="仿宋" w:hAnsi="仿宋" w:eastAsia="仿宋" w:cs="仿宋"/>
          <w:spacing w:val="-9"/>
          <w:sz w:val="32"/>
          <w:szCs w:val="32"/>
        </w:rPr>
        <w:t>0.00</w:t>
      </w:r>
      <w:r>
        <w:rPr>
          <w:rFonts w:ascii="仿宋" w:hAnsi="仿宋" w:eastAsia="仿宋" w:cs="仿宋"/>
          <w:spacing w:val="-57"/>
          <w:sz w:val="32"/>
          <w:szCs w:val="32"/>
        </w:rPr>
        <w:t xml:space="preserve"> </w:t>
      </w:r>
      <w:r>
        <w:rPr>
          <w:rFonts w:ascii="仿宋" w:hAnsi="仿宋" w:eastAsia="仿宋" w:cs="仿宋"/>
          <w:spacing w:val="-9"/>
          <w:sz w:val="32"/>
          <w:szCs w:val="32"/>
        </w:rPr>
        <w:t>万元，占</w:t>
      </w:r>
      <w:r>
        <w:rPr>
          <w:rFonts w:ascii="仿宋" w:hAnsi="仿宋" w:eastAsia="仿宋" w:cs="仿宋"/>
          <w:spacing w:val="-66"/>
          <w:sz w:val="32"/>
          <w:szCs w:val="32"/>
        </w:rPr>
        <w:t xml:space="preserve"> </w:t>
      </w:r>
      <w:r>
        <w:rPr>
          <w:rFonts w:ascii="仿宋" w:hAnsi="仿宋" w:eastAsia="仿宋" w:cs="仿宋"/>
          <w:spacing w:val="-9"/>
          <w:sz w:val="32"/>
          <w:szCs w:val="32"/>
        </w:rPr>
        <w:t>0.00%；事业收入</w:t>
      </w:r>
      <w:r>
        <w:rPr>
          <w:rFonts w:ascii="仿宋" w:hAnsi="仿宋" w:eastAsia="仿宋" w:cs="仿宋"/>
          <w:spacing w:val="-66"/>
          <w:sz w:val="32"/>
          <w:szCs w:val="32"/>
        </w:rPr>
        <w:t xml:space="preserve"> </w:t>
      </w:r>
      <w:r>
        <w:rPr>
          <w:rFonts w:ascii="仿宋" w:hAnsi="仿宋" w:eastAsia="仿宋" w:cs="仿宋"/>
          <w:spacing w:val="-9"/>
          <w:sz w:val="32"/>
          <w:szCs w:val="32"/>
        </w:rPr>
        <w:t>0.00</w:t>
      </w:r>
      <w:r>
        <w:rPr>
          <w:rFonts w:ascii="仿宋" w:hAnsi="仿宋" w:eastAsia="仿宋" w:cs="仿宋"/>
          <w:spacing w:val="-3"/>
          <w:sz w:val="32"/>
          <w:szCs w:val="32"/>
        </w:rPr>
        <w:t>万元，占</w:t>
      </w:r>
      <w:r>
        <w:rPr>
          <w:rFonts w:ascii="仿宋" w:hAnsi="仿宋" w:eastAsia="仿宋" w:cs="仿宋"/>
          <w:spacing w:val="-66"/>
          <w:sz w:val="32"/>
          <w:szCs w:val="32"/>
        </w:rPr>
        <w:t xml:space="preserve"> </w:t>
      </w:r>
      <w:r>
        <w:rPr>
          <w:rFonts w:ascii="仿宋" w:hAnsi="仿宋" w:eastAsia="仿宋" w:cs="仿宋"/>
          <w:spacing w:val="-3"/>
          <w:sz w:val="32"/>
          <w:szCs w:val="32"/>
        </w:rPr>
        <w:t>0.00%；经营收入</w:t>
      </w:r>
      <w:r>
        <w:rPr>
          <w:rFonts w:ascii="仿宋" w:hAnsi="仿宋" w:eastAsia="仿宋" w:cs="仿宋"/>
          <w:spacing w:val="-47"/>
          <w:sz w:val="32"/>
          <w:szCs w:val="32"/>
        </w:rPr>
        <w:t xml:space="preserve"> </w:t>
      </w:r>
      <w:r>
        <w:rPr>
          <w:rFonts w:ascii="仿宋" w:hAnsi="仿宋" w:eastAsia="仿宋" w:cs="仿宋"/>
          <w:spacing w:val="-3"/>
          <w:sz w:val="32"/>
          <w:szCs w:val="32"/>
        </w:rPr>
        <w:t>0.00</w:t>
      </w:r>
      <w:r>
        <w:rPr>
          <w:rFonts w:ascii="仿宋" w:hAnsi="仿宋" w:eastAsia="仿宋" w:cs="仿宋"/>
          <w:spacing w:val="-56"/>
          <w:sz w:val="32"/>
          <w:szCs w:val="32"/>
        </w:rPr>
        <w:t xml:space="preserve"> </w:t>
      </w:r>
      <w:r>
        <w:rPr>
          <w:rFonts w:ascii="仿宋" w:hAnsi="仿宋" w:eastAsia="仿宋" w:cs="仿宋"/>
          <w:spacing w:val="-3"/>
          <w:sz w:val="32"/>
          <w:szCs w:val="32"/>
        </w:rPr>
        <w:t>万元，占</w:t>
      </w:r>
      <w:r>
        <w:rPr>
          <w:rFonts w:ascii="仿宋" w:hAnsi="仿宋" w:eastAsia="仿宋" w:cs="仿宋"/>
          <w:spacing w:val="-66"/>
          <w:sz w:val="32"/>
          <w:szCs w:val="32"/>
        </w:rPr>
        <w:t xml:space="preserve"> </w:t>
      </w:r>
      <w:r>
        <w:rPr>
          <w:rFonts w:ascii="仿宋" w:hAnsi="仿宋" w:eastAsia="仿宋" w:cs="仿宋"/>
          <w:spacing w:val="-3"/>
          <w:sz w:val="32"/>
          <w:szCs w:val="32"/>
        </w:rPr>
        <w:t>0.</w:t>
      </w:r>
      <w:r>
        <w:rPr>
          <w:rFonts w:ascii="仿宋" w:hAnsi="仿宋" w:eastAsia="仿宋" w:cs="仿宋"/>
          <w:spacing w:val="-4"/>
          <w:sz w:val="32"/>
          <w:szCs w:val="32"/>
        </w:rPr>
        <w:t>00%；附属单位上缴收入</w:t>
      </w:r>
      <w:r>
        <w:rPr>
          <w:rFonts w:ascii="仿宋" w:hAnsi="仿宋" w:eastAsia="仿宋" w:cs="仿宋"/>
          <w:spacing w:val="-5"/>
          <w:sz w:val="32"/>
          <w:szCs w:val="32"/>
        </w:rPr>
        <w:t>0.00</w:t>
      </w:r>
      <w:r>
        <w:rPr>
          <w:rFonts w:ascii="仿宋" w:hAnsi="仿宋" w:eastAsia="仿宋" w:cs="仿宋"/>
          <w:spacing w:val="-43"/>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0.00%；其他收入 1241.00</w:t>
      </w:r>
      <w:r>
        <w:rPr>
          <w:rFonts w:ascii="仿宋" w:hAnsi="仿宋" w:eastAsia="仿宋" w:cs="仿宋"/>
          <w:spacing w:val="-56"/>
          <w:sz w:val="32"/>
          <w:szCs w:val="32"/>
        </w:rPr>
        <w:t xml:space="preserve"> </w:t>
      </w:r>
      <w:r>
        <w:rPr>
          <w:rFonts w:ascii="仿宋" w:hAnsi="仿宋" w:eastAsia="仿宋" w:cs="仿宋"/>
          <w:spacing w:val="-5"/>
          <w:sz w:val="32"/>
          <w:szCs w:val="32"/>
        </w:rPr>
        <w:t>万元，占</w:t>
      </w:r>
      <w:r>
        <w:rPr>
          <w:rFonts w:ascii="仿宋" w:hAnsi="仿宋" w:eastAsia="仿宋" w:cs="仿宋"/>
          <w:spacing w:val="-65"/>
          <w:sz w:val="32"/>
          <w:szCs w:val="32"/>
        </w:rPr>
        <w:t xml:space="preserve"> </w:t>
      </w:r>
      <w:r>
        <w:rPr>
          <w:rFonts w:ascii="仿宋" w:hAnsi="仿宋" w:eastAsia="仿宋" w:cs="仿宋"/>
          <w:spacing w:val="-5"/>
          <w:sz w:val="32"/>
          <w:szCs w:val="32"/>
        </w:rPr>
        <w:t>20.38%。</w:t>
      </w:r>
    </w:p>
    <w:p w14:paraId="7EB54FEF">
      <w:pPr>
        <w:spacing w:line="368" w:lineRule="auto"/>
        <w:rPr>
          <w:rFonts w:ascii="仿宋" w:hAnsi="仿宋" w:eastAsia="仿宋" w:cs="仿宋"/>
          <w:sz w:val="32"/>
          <w:szCs w:val="32"/>
        </w:rPr>
        <w:sectPr>
          <w:footerReference r:id="rId12" w:type="default"/>
          <w:pgSz w:w="11906" w:h="16839"/>
          <w:pgMar w:top="1431" w:right="1072" w:bottom="1197" w:left="1153" w:header="0" w:footer="960" w:gutter="0"/>
          <w:cols w:space="720" w:num="1"/>
        </w:sectPr>
      </w:pPr>
    </w:p>
    <w:p w14:paraId="714847A2">
      <w:pPr>
        <w:spacing w:before="202" w:line="5356" w:lineRule="exact"/>
        <w:ind w:firstLine="2241"/>
      </w:pPr>
      <w:r>
        <w:rPr>
          <w:position w:val="-107"/>
        </w:rPr>
        <w:drawing>
          <wp:inline distT="0" distB="0" distL="0" distR="0">
            <wp:extent cx="3636645" cy="34010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7"/>
                    <a:stretch>
                      <a:fillRect/>
                    </a:stretch>
                  </pic:blipFill>
                  <pic:spPr>
                    <a:xfrm>
                      <a:off x="0" y="0"/>
                      <a:ext cx="3636818" cy="3401183"/>
                    </a:xfrm>
                    <a:prstGeom prst="rect">
                      <a:avLst/>
                    </a:prstGeom>
                  </pic:spPr>
                </pic:pic>
              </a:graphicData>
            </a:graphic>
          </wp:inline>
        </w:drawing>
      </w:r>
    </w:p>
    <w:p w14:paraId="73260D58">
      <w:pPr>
        <w:pStyle w:val="2"/>
        <w:spacing w:line="252" w:lineRule="auto"/>
      </w:pPr>
    </w:p>
    <w:p w14:paraId="2D36A5E6">
      <w:pPr>
        <w:pStyle w:val="2"/>
        <w:spacing w:line="252" w:lineRule="auto"/>
      </w:pPr>
    </w:p>
    <w:p w14:paraId="245843BC">
      <w:pPr>
        <w:pStyle w:val="2"/>
        <w:spacing w:line="253" w:lineRule="auto"/>
      </w:pPr>
    </w:p>
    <w:p w14:paraId="2BDFB71B">
      <w:pPr>
        <w:pStyle w:val="2"/>
        <w:spacing w:line="253" w:lineRule="auto"/>
      </w:pPr>
    </w:p>
    <w:p w14:paraId="1F23BE88">
      <w:pPr>
        <w:pStyle w:val="2"/>
        <w:spacing w:line="253" w:lineRule="auto"/>
      </w:pPr>
    </w:p>
    <w:p w14:paraId="79DFFBFE">
      <w:pPr>
        <w:pStyle w:val="2"/>
        <w:spacing w:line="253" w:lineRule="auto"/>
      </w:pPr>
    </w:p>
    <w:p w14:paraId="4506628C">
      <w:pPr>
        <w:spacing w:before="104" w:line="222" w:lineRule="auto"/>
        <w:ind w:left="665"/>
        <w:rPr>
          <w:rFonts w:ascii="仿宋" w:hAnsi="仿宋" w:eastAsia="仿宋" w:cs="仿宋"/>
          <w:sz w:val="32"/>
          <w:szCs w:val="32"/>
        </w:rPr>
      </w:pPr>
      <w:r>
        <w:rPr>
          <w:rFonts w:ascii="仿宋" w:hAnsi="仿宋" w:eastAsia="仿宋" w:cs="仿宋"/>
          <w:b/>
          <w:bCs/>
          <w:spacing w:val="-6"/>
          <w:sz w:val="32"/>
          <w:szCs w:val="32"/>
        </w:rPr>
        <w:t>三、支出决算情况说明</w:t>
      </w:r>
    </w:p>
    <w:p w14:paraId="68759046">
      <w:pPr>
        <w:spacing w:before="258" w:line="369" w:lineRule="auto"/>
        <w:ind w:firstLine="650"/>
        <w:jc w:val="both"/>
        <w:rPr>
          <w:rFonts w:ascii="仿宋" w:hAnsi="仿宋" w:eastAsia="仿宋" w:cs="仿宋"/>
          <w:sz w:val="32"/>
          <w:szCs w:val="32"/>
        </w:rPr>
      </w:pPr>
      <w:r>
        <w:rPr>
          <w:rFonts w:ascii="仿宋" w:hAnsi="仿宋" w:eastAsia="仿宋" w:cs="仿宋"/>
          <w:spacing w:val="-8"/>
          <w:sz w:val="32"/>
          <w:szCs w:val="32"/>
        </w:rPr>
        <w:t>2024</w:t>
      </w:r>
      <w:r>
        <w:rPr>
          <w:rFonts w:ascii="仿宋" w:hAnsi="仿宋" w:eastAsia="仿宋" w:cs="仿宋"/>
          <w:spacing w:val="-53"/>
          <w:sz w:val="32"/>
          <w:szCs w:val="32"/>
        </w:rPr>
        <w:t xml:space="preserve"> </w:t>
      </w:r>
      <w:r>
        <w:rPr>
          <w:rFonts w:ascii="仿宋" w:hAnsi="仿宋" w:eastAsia="仿宋" w:cs="仿宋"/>
          <w:spacing w:val="-8"/>
          <w:sz w:val="32"/>
          <w:szCs w:val="32"/>
        </w:rPr>
        <w:t>年度支出合计</w:t>
      </w:r>
      <w:r>
        <w:rPr>
          <w:rFonts w:ascii="仿宋" w:hAnsi="仿宋" w:eastAsia="仿宋" w:cs="仿宋"/>
          <w:spacing w:val="-67"/>
          <w:sz w:val="32"/>
          <w:szCs w:val="32"/>
        </w:rPr>
        <w:t xml:space="preserve"> </w:t>
      </w:r>
      <w:r>
        <w:rPr>
          <w:rFonts w:ascii="仿宋" w:hAnsi="仿宋" w:eastAsia="仿宋" w:cs="仿宋"/>
          <w:spacing w:val="-8"/>
          <w:sz w:val="32"/>
          <w:szCs w:val="32"/>
        </w:rPr>
        <w:t>6090.08</w:t>
      </w:r>
      <w:r>
        <w:rPr>
          <w:rFonts w:ascii="仿宋" w:hAnsi="仿宋" w:eastAsia="仿宋" w:cs="仿宋"/>
          <w:spacing w:val="-57"/>
          <w:sz w:val="32"/>
          <w:szCs w:val="32"/>
        </w:rPr>
        <w:t xml:space="preserve"> </w:t>
      </w:r>
      <w:r>
        <w:rPr>
          <w:rFonts w:ascii="仿宋" w:hAnsi="仿宋" w:eastAsia="仿宋" w:cs="仿宋"/>
          <w:spacing w:val="-8"/>
          <w:sz w:val="32"/>
          <w:szCs w:val="32"/>
        </w:rPr>
        <w:t>万元，其中：基本支出</w:t>
      </w:r>
      <w:r>
        <w:rPr>
          <w:rFonts w:ascii="仿宋" w:hAnsi="仿宋" w:eastAsia="仿宋" w:cs="仿宋"/>
          <w:spacing w:val="-61"/>
          <w:sz w:val="32"/>
          <w:szCs w:val="32"/>
        </w:rPr>
        <w:t xml:space="preserve"> </w:t>
      </w:r>
      <w:r>
        <w:rPr>
          <w:rFonts w:ascii="仿宋" w:hAnsi="仿宋" w:eastAsia="仿宋" w:cs="仿宋"/>
          <w:spacing w:val="-8"/>
          <w:sz w:val="32"/>
          <w:szCs w:val="32"/>
        </w:rPr>
        <w:t>772.98</w:t>
      </w:r>
      <w:r>
        <w:rPr>
          <w:rFonts w:ascii="仿宋" w:hAnsi="仿宋" w:eastAsia="仿宋" w:cs="仿宋"/>
          <w:spacing w:val="-56"/>
          <w:sz w:val="32"/>
          <w:szCs w:val="32"/>
        </w:rPr>
        <w:t xml:space="preserve"> </w:t>
      </w:r>
      <w:r>
        <w:rPr>
          <w:rFonts w:ascii="仿宋" w:hAnsi="仿宋" w:eastAsia="仿宋" w:cs="仿宋"/>
          <w:spacing w:val="-8"/>
          <w:sz w:val="32"/>
          <w:szCs w:val="32"/>
        </w:rPr>
        <w:t>万元，</w:t>
      </w:r>
      <w:r>
        <w:rPr>
          <w:rFonts w:ascii="仿宋" w:hAnsi="仿宋" w:eastAsia="仿宋" w:cs="仿宋"/>
          <w:spacing w:val="-6"/>
          <w:sz w:val="32"/>
          <w:szCs w:val="32"/>
        </w:rPr>
        <w:t>占</w:t>
      </w:r>
      <w:r>
        <w:rPr>
          <w:rFonts w:ascii="仿宋" w:hAnsi="仿宋" w:eastAsia="仿宋" w:cs="仿宋"/>
          <w:spacing w:val="-45"/>
          <w:sz w:val="32"/>
          <w:szCs w:val="32"/>
        </w:rPr>
        <w:t xml:space="preserve"> </w:t>
      </w:r>
      <w:r>
        <w:rPr>
          <w:rFonts w:ascii="仿宋" w:hAnsi="仿宋" w:eastAsia="仿宋" w:cs="仿宋"/>
          <w:spacing w:val="-6"/>
          <w:sz w:val="32"/>
          <w:szCs w:val="32"/>
        </w:rPr>
        <w:t>12.69%；项目支出 5317.10</w:t>
      </w:r>
      <w:r>
        <w:rPr>
          <w:rFonts w:ascii="仿宋" w:hAnsi="仿宋" w:eastAsia="仿宋" w:cs="仿宋"/>
          <w:spacing w:val="-57"/>
          <w:sz w:val="32"/>
          <w:szCs w:val="32"/>
        </w:rPr>
        <w:t xml:space="preserve"> </w:t>
      </w:r>
      <w:r>
        <w:rPr>
          <w:rFonts w:ascii="仿宋" w:hAnsi="仿宋" w:eastAsia="仿宋" w:cs="仿宋"/>
          <w:spacing w:val="-6"/>
          <w:sz w:val="32"/>
          <w:szCs w:val="32"/>
        </w:rPr>
        <w:t>万元，占</w:t>
      </w:r>
      <w:r>
        <w:rPr>
          <w:rFonts w:ascii="仿宋" w:hAnsi="仿宋" w:eastAsia="仿宋" w:cs="仿宋"/>
          <w:spacing w:val="-67"/>
          <w:sz w:val="32"/>
          <w:szCs w:val="32"/>
        </w:rPr>
        <w:t xml:space="preserve"> </w:t>
      </w:r>
      <w:r>
        <w:rPr>
          <w:rFonts w:ascii="仿宋" w:hAnsi="仿宋" w:eastAsia="仿宋" w:cs="仿宋"/>
          <w:spacing w:val="-6"/>
          <w:sz w:val="32"/>
          <w:szCs w:val="32"/>
        </w:rPr>
        <w:t xml:space="preserve">87.31%；上缴上级支出 </w:t>
      </w:r>
      <w:r>
        <w:rPr>
          <w:rFonts w:ascii="仿宋" w:hAnsi="仿宋" w:eastAsia="仿宋" w:cs="仿宋"/>
          <w:spacing w:val="-7"/>
          <w:sz w:val="32"/>
          <w:szCs w:val="32"/>
        </w:rPr>
        <w:t>0.00</w:t>
      </w:r>
      <w:r>
        <w:rPr>
          <w:rFonts w:ascii="仿宋" w:hAnsi="仿宋" w:eastAsia="仿宋" w:cs="仿宋"/>
          <w:spacing w:val="-5"/>
          <w:sz w:val="32"/>
          <w:szCs w:val="32"/>
        </w:rPr>
        <w:t>万元，占</w:t>
      </w:r>
      <w:r>
        <w:rPr>
          <w:rFonts w:ascii="仿宋" w:hAnsi="仿宋" w:eastAsia="仿宋" w:cs="仿宋"/>
          <w:spacing w:val="-61"/>
          <w:sz w:val="32"/>
          <w:szCs w:val="32"/>
        </w:rPr>
        <w:t xml:space="preserve"> </w:t>
      </w:r>
      <w:r>
        <w:rPr>
          <w:rFonts w:ascii="仿宋" w:hAnsi="仿宋" w:eastAsia="仿宋" w:cs="仿宋"/>
          <w:spacing w:val="-5"/>
          <w:sz w:val="32"/>
          <w:szCs w:val="32"/>
        </w:rPr>
        <w:t>0.00%；经营支出 0.00</w:t>
      </w:r>
      <w:r>
        <w:rPr>
          <w:rFonts w:ascii="仿宋" w:hAnsi="仿宋" w:eastAsia="仿宋" w:cs="仿宋"/>
          <w:spacing w:val="-57"/>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0.00%；对附属单位补助支出</w:t>
      </w:r>
      <w:r>
        <w:rPr>
          <w:rFonts w:ascii="仿宋" w:hAnsi="仿宋" w:eastAsia="仿宋" w:cs="仿宋"/>
          <w:spacing w:val="-67"/>
          <w:sz w:val="32"/>
          <w:szCs w:val="32"/>
        </w:rPr>
        <w:t xml:space="preserve"> </w:t>
      </w:r>
      <w:r>
        <w:rPr>
          <w:rFonts w:ascii="仿宋" w:hAnsi="仿宋" w:eastAsia="仿宋" w:cs="仿宋"/>
          <w:spacing w:val="-5"/>
          <w:sz w:val="32"/>
          <w:szCs w:val="32"/>
        </w:rPr>
        <w:t>0.00</w:t>
      </w:r>
      <w:r>
        <w:rPr>
          <w:rFonts w:ascii="仿宋" w:hAnsi="仿宋" w:eastAsia="仿宋" w:cs="仿宋"/>
          <w:spacing w:val="-57"/>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0.00%。</w:t>
      </w:r>
    </w:p>
    <w:p w14:paraId="2002C1BF">
      <w:pPr>
        <w:spacing w:line="369" w:lineRule="auto"/>
        <w:rPr>
          <w:rFonts w:ascii="仿宋" w:hAnsi="仿宋" w:eastAsia="仿宋" w:cs="仿宋"/>
          <w:sz w:val="32"/>
          <w:szCs w:val="32"/>
        </w:rPr>
        <w:sectPr>
          <w:footerReference r:id="rId13" w:type="default"/>
          <w:pgSz w:w="11906" w:h="16839"/>
          <w:pgMar w:top="1431" w:right="1072" w:bottom="1197" w:left="1163" w:header="0" w:footer="960" w:gutter="0"/>
          <w:cols w:space="720" w:num="1"/>
        </w:sectPr>
      </w:pPr>
    </w:p>
    <w:p w14:paraId="2AF32039">
      <w:pPr>
        <w:spacing w:before="202" w:line="5436" w:lineRule="exact"/>
        <w:ind w:firstLine="2549"/>
      </w:pPr>
      <w:r>
        <w:rPr>
          <w:position w:val="-108"/>
        </w:rPr>
        <w:drawing>
          <wp:inline distT="0" distB="0" distL="0" distR="0">
            <wp:extent cx="3218180" cy="34512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8"/>
                    <a:stretch>
                      <a:fillRect/>
                    </a:stretch>
                  </pic:blipFill>
                  <pic:spPr>
                    <a:xfrm>
                      <a:off x="0" y="0"/>
                      <a:ext cx="3218647" cy="3451759"/>
                    </a:xfrm>
                    <a:prstGeom prst="rect">
                      <a:avLst/>
                    </a:prstGeom>
                  </pic:spPr>
                </pic:pic>
              </a:graphicData>
            </a:graphic>
          </wp:inline>
        </w:drawing>
      </w:r>
    </w:p>
    <w:p w14:paraId="3F8ED562">
      <w:pPr>
        <w:pStyle w:val="2"/>
        <w:spacing w:line="287" w:lineRule="auto"/>
      </w:pPr>
    </w:p>
    <w:p w14:paraId="71C2965A">
      <w:pPr>
        <w:pStyle w:val="2"/>
        <w:spacing w:line="287" w:lineRule="auto"/>
      </w:pPr>
    </w:p>
    <w:p w14:paraId="01B306FE">
      <w:pPr>
        <w:pStyle w:val="2"/>
        <w:spacing w:line="287" w:lineRule="auto"/>
      </w:pPr>
    </w:p>
    <w:p w14:paraId="2F33F9C9">
      <w:pPr>
        <w:pStyle w:val="2"/>
        <w:spacing w:line="288" w:lineRule="auto"/>
      </w:pPr>
    </w:p>
    <w:p w14:paraId="32D7233C">
      <w:pPr>
        <w:pStyle w:val="2"/>
        <w:spacing w:line="288" w:lineRule="auto"/>
      </w:pPr>
    </w:p>
    <w:p w14:paraId="326D107B">
      <w:pPr>
        <w:spacing w:before="104" w:line="222" w:lineRule="auto"/>
        <w:ind w:left="703"/>
        <w:rPr>
          <w:rFonts w:ascii="仿宋" w:hAnsi="仿宋" w:eastAsia="仿宋" w:cs="仿宋"/>
          <w:sz w:val="32"/>
          <w:szCs w:val="32"/>
        </w:rPr>
      </w:pPr>
      <w:r>
        <w:rPr>
          <w:rFonts w:ascii="仿宋" w:hAnsi="仿宋" w:eastAsia="仿宋" w:cs="仿宋"/>
          <w:b/>
          <w:bCs/>
          <w:spacing w:val="-6"/>
          <w:sz w:val="32"/>
          <w:szCs w:val="32"/>
        </w:rPr>
        <w:t>四、财政拨款收入支出决算总体情况说明</w:t>
      </w:r>
    </w:p>
    <w:p w14:paraId="17E17013">
      <w:pPr>
        <w:spacing w:before="256" w:line="368" w:lineRule="auto"/>
        <w:ind w:right="113" w:firstLine="659"/>
        <w:jc w:val="both"/>
        <w:rPr>
          <w:rFonts w:ascii="仿宋" w:hAnsi="仿宋" w:eastAsia="仿宋" w:cs="仿宋"/>
          <w:sz w:val="32"/>
          <w:szCs w:val="32"/>
        </w:rPr>
      </w:pPr>
      <w:r>
        <w:rPr>
          <w:rFonts w:ascii="仿宋" w:hAnsi="仿宋" w:eastAsia="仿宋" w:cs="仿宋"/>
          <w:spacing w:val="2"/>
          <w:sz w:val="32"/>
          <w:szCs w:val="32"/>
        </w:rPr>
        <w:t>2024</w:t>
      </w:r>
      <w:r>
        <w:rPr>
          <w:rFonts w:ascii="仿宋" w:hAnsi="仿宋" w:eastAsia="仿宋" w:cs="仿宋"/>
          <w:spacing w:val="-52"/>
          <w:sz w:val="32"/>
          <w:szCs w:val="32"/>
        </w:rPr>
        <w:t xml:space="preserve"> </w:t>
      </w:r>
      <w:r>
        <w:rPr>
          <w:rFonts w:ascii="仿宋" w:hAnsi="仿宋" w:eastAsia="仿宋" w:cs="仿宋"/>
          <w:spacing w:val="2"/>
          <w:sz w:val="32"/>
          <w:szCs w:val="32"/>
        </w:rPr>
        <w:t>年度财政拨款收入总计</w:t>
      </w:r>
      <w:r>
        <w:rPr>
          <w:rFonts w:ascii="仿宋" w:hAnsi="仿宋" w:eastAsia="仿宋" w:cs="仿宋"/>
          <w:spacing w:val="-63"/>
          <w:sz w:val="32"/>
          <w:szCs w:val="32"/>
        </w:rPr>
        <w:t xml:space="preserve"> </w:t>
      </w:r>
      <w:r>
        <w:rPr>
          <w:rFonts w:ascii="仿宋" w:hAnsi="仿宋" w:eastAsia="仿宋" w:cs="仿宋"/>
          <w:spacing w:val="2"/>
          <w:sz w:val="32"/>
          <w:szCs w:val="32"/>
        </w:rPr>
        <w:t>4849.08</w:t>
      </w:r>
      <w:r>
        <w:rPr>
          <w:rFonts w:ascii="仿宋" w:hAnsi="仿宋" w:eastAsia="仿宋" w:cs="仿宋"/>
          <w:spacing w:val="-57"/>
          <w:sz w:val="32"/>
          <w:szCs w:val="32"/>
        </w:rPr>
        <w:t xml:space="preserve"> </w:t>
      </w:r>
      <w:r>
        <w:rPr>
          <w:rFonts w:ascii="仿宋" w:hAnsi="仿宋" w:eastAsia="仿宋" w:cs="仿宋"/>
          <w:spacing w:val="2"/>
          <w:sz w:val="32"/>
          <w:szCs w:val="32"/>
        </w:rPr>
        <w:t>万元，</w:t>
      </w:r>
      <w:r>
        <w:rPr>
          <w:rFonts w:ascii="仿宋" w:hAnsi="仿宋" w:eastAsia="仿宋" w:cs="仿宋"/>
          <w:spacing w:val="1"/>
          <w:sz w:val="32"/>
          <w:szCs w:val="32"/>
        </w:rPr>
        <w:t>与上年相比，增加</w:t>
      </w:r>
      <w:r>
        <w:rPr>
          <w:rFonts w:ascii="仿宋" w:hAnsi="仿宋" w:eastAsia="仿宋" w:cs="仿宋"/>
          <w:spacing w:val="-6"/>
          <w:sz w:val="32"/>
          <w:szCs w:val="32"/>
        </w:rPr>
        <w:t>2584.94</w:t>
      </w:r>
      <w:r>
        <w:rPr>
          <w:rFonts w:ascii="仿宋" w:hAnsi="仿宋" w:eastAsia="仿宋" w:cs="仿宋"/>
          <w:spacing w:val="-57"/>
          <w:sz w:val="32"/>
          <w:szCs w:val="32"/>
        </w:rPr>
        <w:t xml:space="preserve"> </w:t>
      </w:r>
      <w:r>
        <w:rPr>
          <w:rFonts w:ascii="仿宋" w:hAnsi="仿宋" w:eastAsia="仿宋" w:cs="仿宋"/>
          <w:spacing w:val="-6"/>
          <w:sz w:val="32"/>
          <w:szCs w:val="32"/>
        </w:rPr>
        <w:t>万元，上升</w:t>
      </w:r>
      <w:r>
        <w:rPr>
          <w:rFonts w:ascii="仿宋" w:hAnsi="仿宋" w:eastAsia="仿宋" w:cs="仿宋"/>
          <w:spacing w:val="-45"/>
          <w:sz w:val="32"/>
          <w:szCs w:val="32"/>
        </w:rPr>
        <w:t xml:space="preserve"> </w:t>
      </w:r>
      <w:r>
        <w:rPr>
          <w:rFonts w:ascii="仿宋" w:hAnsi="仿宋" w:eastAsia="仿宋" w:cs="仿宋"/>
          <w:spacing w:val="-6"/>
          <w:sz w:val="32"/>
          <w:szCs w:val="32"/>
        </w:rPr>
        <w:t>114.17%。主要是因</w:t>
      </w:r>
      <w:r>
        <w:rPr>
          <w:rFonts w:ascii="仿宋" w:hAnsi="仿宋" w:eastAsia="仿宋" w:cs="仿宋"/>
          <w:spacing w:val="-7"/>
          <w:sz w:val="32"/>
          <w:szCs w:val="32"/>
        </w:rPr>
        <w:t>为人员经费正常晋级、晋档及</w:t>
      </w:r>
      <w:r>
        <w:rPr>
          <w:rFonts w:ascii="仿宋" w:hAnsi="仿宋" w:eastAsia="仿宋" w:cs="仿宋"/>
          <w:spacing w:val="-5"/>
          <w:sz w:val="32"/>
          <w:szCs w:val="32"/>
        </w:rPr>
        <w:t>人员异动和项目收支的增加。</w:t>
      </w:r>
    </w:p>
    <w:p w14:paraId="74E40955">
      <w:pPr>
        <w:spacing w:before="1" w:line="368" w:lineRule="auto"/>
        <w:ind w:right="113" w:firstLine="659"/>
        <w:jc w:val="both"/>
        <w:rPr>
          <w:rFonts w:ascii="仿宋" w:hAnsi="仿宋" w:eastAsia="仿宋" w:cs="仿宋"/>
          <w:sz w:val="32"/>
          <w:szCs w:val="32"/>
        </w:rPr>
      </w:pPr>
      <w:r>
        <w:rPr>
          <w:rFonts w:ascii="仿宋" w:hAnsi="仿宋" w:eastAsia="仿宋" w:cs="仿宋"/>
          <w:spacing w:val="2"/>
          <w:sz w:val="32"/>
          <w:szCs w:val="32"/>
        </w:rPr>
        <w:t>2024</w:t>
      </w:r>
      <w:r>
        <w:rPr>
          <w:rFonts w:ascii="仿宋" w:hAnsi="仿宋" w:eastAsia="仿宋" w:cs="仿宋"/>
          <w:spacing w:val="-52"/>
          <w:sz w:val="32"/>
          <w:szCs w:val="32"/>
        </w:rPr>
        <w:t xml:space="preserve"> </w:t>
      </w:r>
      <w:r>
        <w:rPr>
          <w:rFonts w:ascii="仿宋" w:hAnsi="仿宋" w:eastAsia="仿宋" w:cs="仿宋"/>
          <w:spacing w:val="2"/>
          <w:sz w:val="32"/>
          <w:szCs w:val="32"/>
        </w:rPr>
        <w:t>年度财政拨款支出总计</w:t>
      </w:r>
      <w:r>
        <w:rPr>
          <w:rFonts w:ascii="仿宋" w:hAnsi="仿宋" w:eastAsia="仿宋" w:cs="仿宋"/>
          <w:spacing w:val="-63"/>
          <w:sz w:val="32"/>
          <w:szCs w:val="32"/>
        </w:rPr>
        <w:t xml:space="preserve"> </w:t>
      </w:r>
      <w:r>
        <w:rPr>
          <w:rFonts w:ascii="仿宋" w:hAnsi="仿宋" w:eastAsia="仿宋" w:cs="仿宋"/>
          <w:spacing w:val="2"/>
          <w:sz w:val="32"/>
          <w:szCs w:val="32"/>
        </w:rPr>
        <w:t>4849.08</w:t>
      </w:r>
      <w:r>
        <w:rPr>
          <w:rFonts w:ascii="仿宋" w:hAnsi="仿宋" w:eastAsia="仿宋" w:cs="仿宋"/>
          <w:spacing w:val="-57"/>
          <w:sz w:val="32"/>
          <w:szCs w:val="32"/>
        </w:rPr>
        <w:t xml:space="preserve"> </w:t>
      </w:r>
      <w:r>
        <w:rPr>
          <w:rFonts w:ascii="仿宋" w:hAnsi="仿宋" w:eastAsia="仿宋" w:cs="仿宋"/>
          <w:spacing w:val="2"/>
          <w:sz w:val="32"/>
          <w:szCs w:val="32"/>
        </w:rPr>
        <w:t>万元，</w:t>
      </w:r>
      <w:r>
        <w:rPr>
          <w:rFonts w:ascii="仿宋" w:hAnsi="仿宋" w:eastAsia="仿宋" w:cs="仿宋"/>
          <w:spacing w:val="1"/>
          <w:sz w:val="32"/>
          <w:szCs w:val="32"/>
        </w:rPr>
        <w:t>与上年相比，增加</w:t>
      </w:r>
      <w:r>
        <w:rPr>
          <w:rFonts w:ascii="仿宋" w:hAnsi="仿宋" w:eastAsia="仿宋" w:cs="仿宋"/>
          <w:spacing w:val="-6"/>
          <w:sz w:val="32"/>
          <w:szCs w:val="32"/>
        </w:rPr>
        <w:t>2584.94</w:t>
      </w:r>
      <w:r>
        <w:rPr>
          <w:rFonts w:ascii="仿宋" w:hAnsi="仿宋" w:eastAsia="仿宋" w:cs="仿宋"/>
          <w:spacing w:val="-57"/>
          <w:sz w:val="32"/>
          <w:szCs w:val="32"/>
        </w:rPr>
        <w:t xml:space="preserve"> </w:t>
      </w:r>
      <w:r>
        <w:rPr>
          <w:rFonts w:ascii="仿宋" w:hAnsi="仿宋" w:eastAsia="仿宋" w:cs="仿宋"/>
          <w:spacing w:val="-6"/>
          <w:sz w:val="32"/>
          <w:szCs w:val="32"/>
        </w:rPr>
        <w:t>万元，上升</w:t>
      </w:r>
      <w:r>
        <w:rPr>
          <w:rFonts w:ascii="仿宋" w:hAnsi="仿宋" w:eastAsia="仿宋" w:cs="仿宋"/>
          <w:spacing w:val="-45"/>
          <w:sz w:val="32"/>
          <w:szCs w:val="32"/>
        </w:rPr>
        <w:t xml:space="preserve"> </w:t>
      </w:r>
      <w:r>
        <w:rPr>
          <w:rFonts w:ascii="仿宋" w:hAnsi="仿宋" w:eastAsia="仿宋" w:cs="仿宋"/>
          <w:spacing w:val="-6"/>
          <w:sz w:val="32"/>
          <w:szCs w:val="32"/>
        </w:rPr>
        <w:t>114.17%。主要是人</w:t>
      </w:r>
      <w:r>
        <w:rPr>
          <w:rFonts w:ascii="仿宋" w:hAnsi="仿宋" w:eastAsia="仿宋" w:cs="仿宋"/>
          <w:spacing w:val="-7"/>
          <w:sz w:val="32"/>
          <w:szCs w:val="32"/>
        </w:rPr>
        <w:t>员经费正常晋级、晋档及人员</w:t>
      </w:r>
      <w:r>
        <w:rPr>
          <w:rFonts w:ascii="仿宋" w:hAnsi="仿宋" w:eastAsia="仿宋" w:cs="仿宋"/>
          <w:spacing w:val="-5"/>
          <w:sz w:val="32"/>
          <w:szCs w:val="32"/>
        </w:rPr>
        <w:t>异动和项目收支的增加。</w:t>
      </w:r>
    </w:p>
    <w:p w14:paraId="16F248D4">
      <w:pPr>
        <w:spacing w:before="1" w:line="221" w:lineRule="auto"/>
        <w:ind w:left="670"/>
        <w:rPr>
          <w:rFonts w:ascii="仿宋" w:hAnsi="仿宋" w:eastAsia="仿宋" w:cs="仿宋"/>
          <w:sz w:val="32"/>
          <w:szCs w:val="32"/>
        </w:rPr>
      </w:pPr>
      <w:r>
        <w:rPr>
          <w:rFonts w:ascii="仿宋" w:hAnsi="仿宋" w:eastAsia="仿宋" w:cs="仿宋"/>
          <w:b/>
          <w:bCs/>
          <w:spacing w:val="-4"/>
          <w:sz w:val="32"/>
          <w:szCs w:val="32"/>
        </w:rPr>
        <w:t>五、一般公共预算财政拨款支出决算情况说明</w:t>
      </w:r>
    </w:p>
    <w:p w14:paraId="422DE612">
      <w:pPr>
        <w:spacing w:before="254" w:line="222" w:lineRule="auto"/>
        <w:ind w:left="665"/>
        <w:rPr>
          <w:rFonts w:ascii="仿宋" w:hAnsi="仿宋" w:eastAsia="仿宋" w:cs="仿宋"/>
          <w:sz w:val="32"/>
          <w:szCs w:val="32"/>
        </w:rPr>
      </w:pPr>
      <w:r>
        <w:rPr>
          <w:rFonts w:ascii="仿宋" w:hAnsi="仿宋" w:eastAsia="仿宋" w:cs="仿宋"/>
          <w:b/>
          <w:bCs/>
          <w:spacing w:val="-4"/>
          <w:sz w:val="32"/>
          <w:szCs w:val="32"/>
        </w:rPr>
        <w:t>（一）一般公共预算财政拨款支出决算总体情况</w:t>
      </w:r>
    </w:p>
    <w:p w14:paraId="4B81FA6C">
      <w:pPr>
        <w:spacing w:before="255" w:line="364" w:lineRule="auto"/>
        <w:ind w:left="18" w:firstLine="640"/>
        <w:rPr>
          <w:rFonts w:ascii="仿宋" w:hAnsi="仿宋" w:eastAsia="仿宋" w:cs="仿宋"/>
          <w:sz w:val="32"/>
          <w:szCs w:val="32"/>
        </w:rPr>
      </w:pPr>
      <w:r>
        <w:rPr>
          <w:rFonts w:ascii="仿宋" w:hAnsi="仿宋" w:eastAsia="仿宋" w:cs="仿宋"/>
          <w:spacing w:val="-4"/>
          <w:sz w:val="32"/>
          <w:szCs w:val="32"/>
        </w:rPr>
        <w:t>2024</w:t>
      </w:r>
      <w:r>
        <w:rPr>
          <w:rFonts w:ascii="仿宋" w:hAnsi="仿宋" w:eastAsia="仿宋" w:cs="仿宋"/>
          <w:spacing w:val="-93"/>
          <w:sz w:val="32"/>
          <w:szCs w:val="32"/>
        </w:rPr>
        <w:t xml:space="preserve"> </w:t>
      </w:r>
      <w:r>
        <w:rPr>
          <w:rFonts w:ascii="仿宋" w:hAnsi="仿宋" w:eastAsia="仿宋" w:cs="仿宋"/>
          <w:spacing w:val="-4"/>
          <w:sz w:val="32"/>
          <w:szCs w:val="32"/>
        </w:rPr>
        <w:t>年度财政拨款支出3015.09万元，占本年支出合计的49.51</w:t>
      </w:r>
      <w:r>
        <w:rPr>
          <w:rFonts w:ascii="仿宋" w:hAnsi="仿宋" w:eastAsia="仿宋" w:cs="仿宋"/>
          <w:spacing w:val="-5"/>
          <w:sz w:val="32"/>
          <w:szCs w:val="32"/>
        </w:rPr>
        <w:t>%，</w:t>
      </w:r>
      <w:r>
        <w:rPr>
          <w:rFonts w:ascii="仿宋" w:hAnsi="仿宋" w:eastAsia="仿宋" w:cs="仿宋"/>
          <w:spacing w:val="-1"/>
          <w:sz w:val="32"/>
          <w:szCs w:val="32"/>
        </w:rPr>
        <w:t>与上年相比，财政拨款支出增加</w:t>
      </w:r>
      <w:r>
        <w:rPr>
          <w:rFonts w:ascii="仿宋" w:hAnsi="仿宋" w:eastAsia="仿宋" w:cs="仿宋"/>
          <w:spacing w:val="-45"/>
          <w:sz w:val="32"/>
          <w:szCs w:val="32"/>
        </w:rPr>
        <w:t xml:space="preserve"> </w:t>
      </w:r>
      <w:r>
        <w:rPr>
          <w:rFonts w:ascii="仿宋" w:hAnsi="仿宋" w:eastAsia="仿宋" w:cs="仿宋"/>
          <w:spacing w:val="-1"/>
          <w:sz w:val="32"/>
          <w:szCs w:val="32"/>
        </w:rPr>
        <w:t>773.57</w:t>
      </w:r>
      <w:r>
        <w:rPr>
          <w:rFonts w:ascii="仿宋" w:hAnsi="仿宋" w:eastAsia="仿宋" w:cs="仿宋"/>
          <w:spacing w:val="-57"/>
          <w:sz w:val="32"/>
          <w:szCs w:val="32"/>
        </w:rPr>
        <w:t xml:space="preserve"> </w:t>
      </w:r>
      <w:r>
        <w:rPr>
          <w:rFonts w:ascii="仿宋" w:hAnsi="仿宋" w:eastAsia="仿宋" w:cs="仿宋"/>
          <w:spacing w:val="-1"/>
          <w:sz w:val="32"/>
          <w:szCs w:val="32"/>
        </w:rPr>
        <w:t>万元，上升</w:t>
      </w:r>
      <w:r>
        <w:rPr>
          <w:rFonts w:ascii="仿宋" w:hAnsi="仿宋" w:eastAsia="仿宋" w:cs="仿宋"/>
          <w:spacing w:val="-58"/>
          <w:sz w:val="32"/>
          <w:szCs w:val="32"/>
        </w:rPr>
        <w:t xml:space="preserve"> </w:t>
      </w:r>
      <w:r>
        <w:rPr>
          <w:rFonts w:ascii="仿宋" w:hAnsi="仿宋" w:eastAsia="仿宋" w:cs="仿宋"/>
          <w:spacing w:val="-1"/>
          <w:sz w:val="32"/>
          <w:szCs w:val="32"/>
        </w:rPr>
        <w:t>34.51%。主要是</w:t>
      </w:r>
    </w:p>
    <w:p w14:paraId="7E5B3B8E">
      <w:pPr>
        <w:spacing w:line="364" w:lineRule="auto"/>
        <w:rPr>
          <w:rFonts w:ascii="仿宋" w:hAnsi="仿宋" w:eastAsia="仿宋" w:cs="仿宋"/>
          <w:sz w:val="32"/>
          <w:szCs w:val="32"/>
        </w:rPr>
        <w:sectPr>
          <w:footerReference r:id="rId14" w:type="default"/>
          <w:pgSz w:w="11906" w:h="16839"/>
          <w:pgMar w:top="1431" w:right="1053" w:bottom="1197" w:left="1155" w:header="0" w:footer="962" w:gutter="0"/>
          <w:cols w:space="720" w:num="1"/>
        </w:sectPr>
      </w:pPr>
    </w:p>
    <w:p w14:paraId="620BB1B9">
      <w:pPr>
        <w:spacing w:before="170" w:line="222" w:lineRule="auto"/>
        <w:ind w:left="40"/>
        <w:rPr>
          <w:rFonts w:ascii="仿宋" w:hAnsi="仿宋" w:eastAsia="仿宋" w:cs="仿宋"/>
          <w:sz w:val="32"/>
          <w:szCs w:val="32"/>
        </w:rPr>
      </w:pPr>
      <w:r>
        <w:rPr>
          <w:rFonts w:ascii="仿宋" w:hAnsi="仿宋" w:eastAsia="仿宋" w:cs="仿宋"/>
          <w:spacing w:val="-4"/>
          <w:sz w:val="32"/>
          <w:szCs w:val="32"/>
        </w:rPr>
        <w:t>因为人员经费正常晋级、晋档及人员异动和项目收支的增加。</w:t>
      </w:r>
    </w:p>
    <w:p w14:paraId="0A6C5337">
      <w:pPr>
        <w:spacing w:before="252" w:line="222" w:lineRule="auto"/>
        <w:ind w:left="666"/>
        <w:rPr>
          <w:rFonts w:ascii="仿宋" w:hAnsi="仿宋" w:eastAsia="仿宋" w:cs="仿宋"/>
          <w:sz w:val="32"/>
          <w:szCs w:val="32"/>
        </w:rPr>
      </w:pPr>
      <w:r>
        <w:rPr>
          <w:rFonts w:ascii="仿宋" w:hAnsi="仿宋" w:eastAsia="仿宋" w:cs="仿宋"/>
          <w:b/>
          <w:bCs/>
          <w:spacing w:val="-4"/>
          <w:sz w:val="32"/>
          <w:szCs w:val="32"/>
        </w:rPr>
        <w:t>（二）一般公共预算财政拨款支出决算结构情况</w:t>
      </w:r>
    </w:p>
    <w:p w14:paraId="2B54BFC9">
      <w:pPr>
        <w:spacing w:before="256" w:line="368" w:lineRule="auto"/>
        <w:ind w:right="21" w:firstLine="660"/>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39"/>
          <w:sz w:val="32"/>
          <w:szCs w:val="32"/>
        </w:rPr>
        <w:t xml:space="preserve"> </w:t>
      </w:r>
      <w:r>
        <w:rPr>
          <w:rFonts w:ascii="仿宋" w:hAnsi="仿宋" w:eastAsia="仿宋" w:cs="仿宋"/>
          <w:spacing w:val="-6"/>
          <w:sz w:val="32"/>
          <w:szCs w:val="32"/>
        </w:rPr>
        <w:t>年度财政拨款支出</w:t>
      </w:r>
      <w:r>
        <w:rPr>
          <w:rFonts w:ascii="仿宋" w:hAnsi="仿宋" w:eastAsia="仿宋" w:cs="仿宋"/>
          <w:spacing w:val="-62"/>
          <w:sz w:val="32"/>
          <w:szCs w:val="32"/>
        </w:rPr>
        <w:t xml:space="preserve"> </w:t>
      </w:r>
      <w:r>
        <w:rPr>
          <w:rFonts w:ascii="仿宋" w:hAnsi="仿宋" w:eastAsia="仿宋" w:cs="仿宋"/>
          <w:spacing w:val="-6"/>
          <w:sz w:val="32"/>
          <w:szCs w:val="32"/>
        </w:rPr>
        <w:t>3015.09</w:t>
      </w:r>
      <w:r>
        <w:rPr>
          <w:rFonts w:ascii="仿宋" w:hAnsi="仿宋" w:eastAsia="仿宋" w:cs="仿宋"/>
          <w:spacing w:val="-57"/>
          <w:sz w:val="32"/>
          <w:szCs w:val="32"/>
        </w:rPr>
        <w:t xml:space="preserve"> </w:t>
      </w:r>
      <w:r>
        <w:rPr>
          <w:rFonts w:ascii="仿宋" w:hAnsi="仿宋" w:eastAsia="仿宋" w:cs="仿宋"/>
          <w:spacing w:val="-6"/>
          <w:sz w:val="32"/>
          <w:szCs w:val="32"/>
        </w:rPr>
        <w:t>万元，主要用于以下方面：一般</w:t>
      </w:r>
      <w:r>
        <w:rPr>
          <w:rFonts w:ascii="仿宋" w:hAnsi="仿宋" w:eastAsia="仿宋" w:cs="仿宋"/>
          <w:spacing w:val="-1"/>
          <w:sz w:val="32"/>
          <w:szCs w:val="32"/>
        </w:rPr>
        <w:t>公共服务支出（类）28.70</w:t>
      </w:r>
      <w:r>
        <w:rPr>
          <w:rFonts w:ascii="仿宋" w:hAnsi="仿宋" w:eastAsia="仿宋" w:cs="仿宋"/>
          <w:spacing w:val="-56"/>
          <w:sz w:val="32"/>
          <w:szCs w:val="32"/>
        </w:rPr>
        <w:t xml:space="preserve"> </w:t>
      </w:r>
      <w:r>
        <w:rPr>
          <w:rFonts w:ascii="仿宋" w:hAnsi="仿宋" w:eastAsia="仿宋" w:cs="仿宋"/>
          <w:spacing w:val="-1"/>
          <w:sz w:val="32"/>
          <w:szCs w:val="32"/>
        </w:rPr>
        <w:t>万元，占比</w:t>
      </w:r>
      <w:r>
        <w:rPr>
          <w:rFonts w:ascii="仿宋" w:hAnsi="仿宋" w:eastAsia="仿宋" w:cs="仿宋"/>
          <w:spacing w:val="-66"/>
          <w:sz w:val="32"/>
          <w:szCs w:val="32"/>
        </w:rPr>
        <w:t xml:space="preserve"> </w:t>
      </w:r>
      <w:r>
        <w:rPr>
          <w:rFonts w:ascii="仿宋" w:hAnsi="仿宋" w:eastAsia="仿宋" w:cs="仿宋"/>
          <w:spacing w:val="-1"/>
          <w:sz w:val="32"/>
          <w:szCs w:val="32"/>
        </w:rPr>
        <w:t>0.</w:t>
      </w:r>
      <w:r>
        <w:rPr>
          <w:rFonts w:ascii="仿宋" w:hAnsi="仿宋" w:eastAsia="仿宋" w:cs="仿宋"/>
          <w:spacing w:val="-2"/>
          <w:sz w:val="32"/>
          <w:szCs w:val="32"/>
        </w:rPr>
        <w:t>95%；教育支出（类）28.35</w:t>
      </w:r>
      <w:r>
        <w:rPr>
          <w:rFonts w:ascii="仿宋" w:hAnsi="仿宋" w:eastAsia="仿宋" w:cs="仿宋"/>
          <w:spacing w:val="-4"/>
          <w:sz w:val="32"/>
          <w:szCs w:val="32"/>
        </w:rPr>
        <w:t>万元，</w:t>
      </w:r>
      <w:r>
        <w:rPr>
          <w:rFonts w:ascii="仿宋" w:hAnsi="仿宋" w:eastAsia="仿宋" w:cs="仿宋"/>
          <w:spacing w:val="-76"/>
          <w:sz w:val="32"/>
          <w:szCs w:val="32"/>
        </w:rPr>
        <w:t xml:space="preserve"> </w:t>
      </w:r>
      <w:r>
        <w:rPr>
          <w:rFonts w:ascii="仿宋" w:hAnsi="仿宋" w:eastAsia="仿宋" w:cs="仿宋"/>
          <w:spacing w:val="-4"/>
          <w:sz w:val="32"/>
          <w:szCs w:val="32"/>
        </w:rPr>
        <w:t>占比</w:t>
      </w:r>
      <w:r>
        <w:rPr>
          <w:rFonts w:ascii="仿宋" w:hAnsi="仿宋" w:eastAsia="仿宋" w:cs="仿宋"/>
          <w:spacing w:val="-63"/>
          <w:sz w:val="32"/>
          <w:szCs w:val="32"/>
        </w:rPr>
        <w:t xml:space="preserve"> </w:t>
      </w:r>
      <w:r>
        <w:rPr>
          <w:rFonts w:ascii="仿宋" w:hAnsi="仿宋" w:eastAsia="仿宋" w:cs="仿宋"/>
          <w:spacing w:val="-4"/>
          <w:sz w:val="32"/>
          <w:szCs w:val="32"/>
        </w:rPr>
        <w:t>0.94%；科学技术支出（类</w:t>
      </w:r>
      <w:r>
        <w:rPr>
          <w:rFonts w:ascii="仿宋" w:hAnsi="仿宋" w:eastAsia="仿宋" w:cs="仿宋"/>
          <w:spacing w:val="-5"/>
          <w:sz w:val="32"/>
          <w:szCs w:val="32"/>
        </w:rPr>
        <w:t>）109.00</w:t>
      </w:r>
      <w:r>
        <w:rPr>
          <w:rFonts w:ascii="仿宋" w:hAnsi="仿宋" w:eastAsia="仿宋" w:cs="仿宋"/>
          <w:spacing w:val="-56"/>
          <w:sz w:val="32"/>
          <w:szCs w:val="32"/>
        </w:rPr>
        <w:t xml:space="preserve"> </w:t>
      </w:r>
      <w:r>
        <w:rPr>
          <w:rFonts w:ascii="仿宋" w:hAnsi="仿宋" w:eastAsia="仿宋" w:cs="仿宋"/>
          <w:spacing w:val="-5"/>
          <w:sz w:val="32"/>
          <w:szCs w:val="32"/>
        </w:rPr>
        <w:t>万元，</w:t>
      </w:r>
      <w:r>
        <w:rPr>
          <w:rFonts w:ascii="仿宋" w:hAnsi="仿宋" w:eastAsia="仿宋" w:cs="仿宋"/>
          <w:spacing w:val="-76"/>
          <w:sz w:val="32"/>
          <w:szCs w:val="32"/>
        </w:rPr>
        <w:t xml:space="preserve"> </w:t>
      </w:r>
      <w:r>
        <w:rPr>
          <w:rFonts w:ascii="仿宋" w:hAnsi="仿宋" w:eastAsia="仿宋" w:cs="仿宋"/>
          <w:spacing w:val="-5"/>
          <w:sz w:val="32"/>
          <w:szCs w:val="32"/>
        </w:rPr>
        <w:t>占比</w:t>
      </w:r>
      <w:r>
        <w:rPr>
          <w:rFonts w:ascii="仿宋" w:hAnsi="仿宋" w:eastAsia="仿宋" w:cs="仿宋"/>
          <w:spacing w:val="-58"/>
          <w:sz w:val="32"/>
          <w:szCs w:val="32"/>
        </w:rPr>
        <w:t xml:space="preserve"> </w:t>
      </w:r>
      <w:r>
        <w:rPr>
          <w:rFonts w:ascii="仿宋" w:hAnsi="仿宋" w:eastAsia="仿宋" w:cs="仿宋"/>
          <w:spacing w:val="-5"/>
          <w:sz w:val="32"/>
          <w:szCs w:val="32"/>
        </w:rPr>
        <w:t>3.62%；</w:t>
      </w:r>
      <w:r>
        <w:rPr>
          <w:rFonts w:ascii="仿宋" w:hAnsi="仿宋" w:eastAsia="仿宋" w:cs="仿宋"/>
          <w:spacing w:val="-2"/>
          <w:sz w:val="32"/>
          <w:szCs w:val="32"/>
        </w:rPr>
        <w:t>文化旅游体育与传媒支出（类）2263.20</w:t>
      </w:r>
      <w:r>
        <w:rPr>
          <w:rFonts w:ascii="仿宋" w:hAnsi="仿宋" w:eastAsia="仿宋" w:cs="仿宋"/>
          <w:spacing w:val="-56"/>
          <w:sz w:val="32"/>
          <w:szCs w:val="32"/>
        </w:rPr>
        <w:t xml:space="preserve"> </w:t>
      </w:r>
      <w:r>
        <w:rPr>
          <w:rFonts w:ascii="仿宋" w:hAnsi="仿宋" w:eastAsia="仿宋" w:cs="仿宋"/>
          <w:spacing w:val="-2"/>
          <w:sz w:val="32"/>
          <w:szCs w:val="32"/>
        </w:rPr>
        <w:t>万元，占</w:t>
      </w:r>
      <w:r>
        <w:rPr>
          <w:rFonts w:ascii="仿宋" w:hAnsi="仿宋" w:eastAsia="仿宋" w:cs="仿宋"/>
          <w:spacing w:val="-3"/>
          <w:sz w:val="32"/>
          <w:szCs w:val="32"/>
        </w:rPr>
        <w:t>比</w:t>
      </w:r>
      <w:r>
        <w:rPr>
          <w:rFonts w:ascii="仿宋" w:hAnsi="仿宋" w:eastAsia="仿宋" w:cs="仿宋"/>
          <w:spacing w:val="-61"/>
          <w:sz w:val="32"/>
          <w:szCs w:val="32"/>
        </w:rPr>
        <w:t xml:space="preserve"> </w:t>
      </w:r>
      <w:r>
        <w:rPr>
          <w:rFonts w:ascii="仿宋" w:hAnsi="仿宋" w:eastAsia="仿宋" w:cs="仿宋"/>
          <w:spacing w:val="-3"/>
          <w:sz w:val="32"/>
          <w:szCs w:val="32"/>
        </w:rPr>
        <w:t>75.06%；社会保</w:t>
      </w:r>
      <w:r>
        <w:rPr>
          <w:rFonts w:ascii="仿宋" w:hAnsi="仿宋" w:eastAsia="仿宋" w:cs="仿宋"/>
          <w:sz w:val="32"/>
          <w:szCs w:val="32"/>
        </w:rPr>
        <w:t>障和就业支出（类）81.27</w:t>
      </w:r>
      <w:r>
        <w:rPr>
          <w:rFonts w:ascii="仿宋" w:hAnsi="仿宋" w:eastAsia="仿宋" w:cs="仿宋"/>
          <w:spacing w:val="-57"/>
          <w:sz w:val="32"/>
          <w:szCs w:val="32"/>
        </w:rPr>
        <w:t xml:space="preserve"> </w:t>
      </w:r>
      <w:r>
        <w:rPr>
          <w:rFonts w:ascii="仿宋" w:hAnsi="仿宋" w:eastAsia="仿宋" w:cs="仿宋"/>
          <w:sz w:val="32"/>
          <w:szCs w:val="32"/>
        </w:rPr>
        <w:t>万元，</w:t>
      </w:r>
      <w:r>
        <w:rPr>
          <w:rFonts w:ascii="仿宋" w:hAnsi="仿宋" w:eastAsia="仿宋" w:cs="仿宋"/>
          <w:spacing w:val="-70"/>
          <w:sz w:val="32"/>
          <w:szCs w:val="32"/>
        </w:rPr>
        <w:t xml:space="preserve"> </w:t>
      </w:r>
      <w:r>
        <w:rPr>
          <w:rFonts w:ascii="仿宋" w:hAnsi="仿宋" w:eastAsia="仿宋" w:cs="仿宋"/>
          <w:sz w:val="32"/>
          <w:szCs w:val="32"/>
        </w:rPr>
        <w:t>占比</w:t>
      </w:r>
      <w:r>
        <w:rPr>
          <w:rFonts w:ascii="仿宋" w:hAnsi="仿宋" w:eastAsia="仿宋" w:cs="仿宋"/>
          <w:spacing w:val="-58"/>
          <w:sz w:val="32"/>
          <w:szCs w:val="32"/>
        </w:rPr>
        <w:t xml:space="preserve"> </w:t>
      </w:r>
      <w:r>
        <w:rPr>
          <w:rFonts w:ascii="仿宋" w:hAnsi="仿宋" w:eastAsia="仿宋" w:cs="仿宋"/>
          <w:sz w:val="32"/>
          <w:szCs w:val="32"/>
        </w:rPr>
        <w:t>2.7</w:t>
      </w:r>
      <w:r>
        <w:rPr>
          <w:rFonts w:ascii="仿宋" w:hAnsi="仿宋" w:eastAsia="仿宋" w:cs="仿宋"/>
          <w:spacing w:val="-1"/>
          <w:sz w:val="32"/>
          <w:szCs w:val="32"/>
        </w:rPr>
        <w:t>0%；卫生健康支出（类）</w:t>
      </w:r>
      <w:r>
        <w:rPr>
          <w:rFonts w:ascii="仿宋" w:hAnsi="仿宋" w:eastAsia="仿宋" w:cs="仿宋"/>
          <w:sz w:val="32"/>
          <w:szCs w:val="32"/>
        </w:rPr>
        <w:t xml:space="preserve"> 34.12</w:t>
      </w:r>
      <w:r>
        <w:rPr>
          <w:rFonts w:ascii="仿宋" w:hAnsi="仿宋" w:eastAsia="仿宋" w:cs="仿宋"/>
          <w:spacing w:val="-56"/>
          <w:sz w:val="32"/>
          <w:szCs w:val="32"/>
        </w:rPr>
        <w:t xml:space="preserve"> </w:t>
      </w:r>
      <w:r>
        <w:rPr>
          <w:rFonts w:ascii="仿宋" w:hAnsi="仿宋" w:eastAsia="仿宋" w:cs="仿宋"/>
          <w:sz w:val="32"/>
          <w:szCs w:val="32"/>
        </w:rPr>
        <w:t>万元，</w:t>
      </w:r>
      <w:r>
        <w:rPr>
          <w:rFonts w:ascii="仿宋" w:hAnsi="仿宋" w:eastAsia="仿宋" w:cs="仿宋"/>
          <w:spacing w:val="-50"/>
          <w:sz w:val="32"/>
          <w:szCs w:val="32"/>
        </w:rPr>
        <w:t xml:space="preserve"> </w:t>
      </w:r>
      <w:r>
        <w:rPr>
          <w:rFonts w:ascii="仿宋" w:hAnsi="仿宋" w:eastAsia="仿宋" w:cs="仿宋"/>
          <w:sz w:val="32"/>
          <w:szCs w:val="32"/>
        </w:rPr>
        <w:t>占比</w:t>
      </w:r>
      <w:r>
        <w:rPr>
          <w:rFonts w:ascii="仿宋" w:hAnsi="仿宋" w:eastAsia="仿宋" w:cs="仿宋"/>
          <w:spacing w:val="-29"/>
          <w:sz w:val="32"/>
          <w:szCs w:val="32"/>
        </w:rPr>
        <w:t xml:space="preserve"> </w:t>
      </w:r>
      <w:r>
        <w:rPr>
          <w:rFonts w:ascii="仿宋" w:hAnsi="仿宋" w:eastAsia="仿宋" w:cs="仿宋"/>
          <w:sz w:val="32"/>
          <w:szCs w:val="32"/>
        </w:rPr>
        <w:t>1.13%；城乡社区支出</w:t>
      </w:r>
      <w:r>
        <w:rPr>
          <w:rFonts w:ascii="仿宋" w:hAnsi="仿宋" w:eastAsia="仿宋" w:cs="仿宋"/>
          <w:spacing w:val="-1"/>
          <w:sz w:val="32"/>
          <w:szCs w:val="32"/>
        </w:rPr>
        <w:t>（类）467.30</w:t>
      </w:r>
      <w:r>
        <w:rPr>
          <w:rFonts w:ascii="仿宋" w:hAnsi="仿宋" w:eastAsia="仿宋" w:cs="仿宋"/>
          <w:spacing w:val="-56"/>
          <w:sz w:val="32"/>
          <w:szCs w:val="32"/>
        </w:rPr>
        <w:t xml:space="preserve"> </w:t>
      </w:r>
      <w:r>
        <w:rPr>
          <w:rFonts w:ascii="仿宋" w:hAnsi="仿宋" w:eastAsia="仿宋" w:cs="仿宋"/>
          <w:spacing w:val="-1"/>
          <w:sz w:val="32"/>
          <w:szCs w:val="32"/>
        </w:rPr>
        <w:t>万元，</w:t>
      </w:r>
      <w:r>
        <w:rPr>
          <w:rFonts w:ascii="仿宋" w:hAnsi="仿宋" w:eastAsia="仿宋" w:cs="仿宋"/>
          <w:spacing w:val="-50"/>
          <w:sz w:val="32"/>
          <w:szCs w:val="32"/>
        </w:rPr>
        <w:t xml:space="preserve"> </w:t>
      </w:r>
      <w:r>
        <w:rPr>
          <w:rFonts w:ascii="仿宋" w:hAnsi="仿宋" w:eastAsia="仿宋" w:cs="仿宋"/>
          <w:spacing w:val="-1"/>
          <w:sz w:val="32"/>
          <w:szCs w:val="32"/>
        </w:rPr>
        <w:t>占比</w:t>
      </w:r>
      <w:r>
        <w:rPr>
          <w:rFonts w:ascii="仿宋" w:hAnsi="仿宋" w:eastAsia="仿宋" w:cs="仿宋"/>
          <w:sz w:val="32"/>
          <w:szCs w:val="32"/>
        </w:rPr>
        <w:t xml:space="preserve"> </w:t>
      </w:r>
      <w:r>
        <w:rPr>
          <w:rFonts w:ascii="仿宋" w:hAnsi="仿宋" w:eastAsia="仿宋" w:cs="仿宋"/>
          <w:spacing w:val="-14"/>
          <w:sz w:val="32"/>
          <w:szCs w:val="32"/>
        </w:rPr>
        <w:t>15.50%；农林水支出（类）3.00</w:t>
      </w:r>
      <w:r>
        <w:rPr>
          <w:rFonts w:ascii="仿宋" w:hAnsi="仿宋" w:eastAsia="仿宋" w:cs="仿宋"/>
          <w:spacing w:val="-56"/>
          <w:sz w:val="32"/>
          <w:szCs w:val="32"/>
        </w:rPr>
        <w:t xml:space="preserve"> </w:t>
      </w:r>
      <w:r>
        <w:rPr>
          <w:rFonts w:ascii="仿宋" w:hAnsi="仿宋" w:eastAsia="仿宋" w:cs="仿宋"/>
          <w:spacing w:val="-14"/>
          <w:sz w:val="32"/>
          <w:szCs w:val="32"/>
        </w:rPr>
        <w:t>万元，占比</w:t>
      </w:r>
      <w:r>
        <w:rPr>
          <w:rFonts w:ascii="仿宋" w:hAnsi="仿宋" w:eastAsia="仿宋" w:cs="仿宋"/>
          <w:spacing w:val="-66"/>
          <w:sz w:val="32"/>
          <w:szCs w:val="32"/>
        </w:rPr>
        <w:t xml:space="preserve"> </w:t>
      </w:r>
      <w:r>
        <w:rPr>
          <w:rFonts w:ascii="仿宋" w:hAnsi="仿宋" w:eastAsia="仿宋" w:cs="仿宋"/>
          <w:spacing w:val="-14"/>
          <w:sz w:val="32"/>
          <w:szCs w:val="32"/>
        </w:rPr>
        <w:t>0.10%；住</w:t>
      </w:r>
      <w:r>
        <w:rPr>
          <w:rFonts w:ascii="仿宋" w:hAnsi="仿宋" w:eastAsia="仿宋" w:cs="仿宋"/>
          <w:spacing w:val="-15"/>
          <w:sz w:val="32"/>
          <w:szCs w:val="32"/>
        </w:rPr>
        <w:t>房保障支出（类）</w:t>
      </w:r>
      <w:r>
        <w:rPr>
          <w:rFonts w:ascii="仿宋" w:hAnsi="仿宋" w:eastAsia="仿宋" w:cs="仿宋"/>
          <w:sz w:val="32"/>
          <w:szCs w:val="32"/>
        </w:rPr>
        <w:t xml:space="preserve"> </w:t>
      </w:r>
      <w:r>
        <w:rPr>
          <w:rFonts w:ascii="仿宋" w:hAnsi="仿宋" w:eastAsia="仿宋" w:cs="仿宋"/>
          <w:spacing w:val="-4"/>
          <w:sz w:val="32"/>
          <w:szCs w:val="32"/>
        </w:rPr>
        <w:t>0.15</w:t>
      </w:r>
      <w:r>
        <w:rPr>
          <w:rFonts w:ascii="仿宋" w:hAnsi="仿宋" w:eastAsia="仿宋" w:cs="仿宋"/>
          <w:spacing w:val="-49"/>
          <w:sz w:val="32"/>
          <w:szCs w:val="32"/>
        </w:rPr>
        <w:t xml:space="preserve"> </w:t>
      </w:r>
      <w:r>
        <w:rPr>
          <w:rFonts w:ascii="仿宋" w:hAnsi="仿宋" w:eastAsia="仿宋" w:cs="仿宋"/>
          <w:spacing w:val="-4"/>
          <w:sz w:val="32"/>
          <w:szCs w:val="32"/>
        </w:rPr>
        <w:t>万元，占比</w:t>
      </w:r>
      <w:r>
        <w:rPr>
          <w:rFonts w:ascii="仿宋" w:hAnsi="仿宋" w:eastAsia="仿宋" w:cs="仿宋"/>
          <w:spacing w:val="-66"/>
          <w:sz w:val="32"/>
          <w:szCs w:val="32"/>
        </w:rPr>
        <w:t xml:space="preserve"> </w:t>
      </w:r>
      <w:r>
        <w:rPr>
          <w:rFonts w:ascii="仿宋" w:hAnsi="仿宋" w:eastAsia="仿宋" w:cs="仿宋"/>
          <w:spacing w:val="-4"/>
          <w:sz w:val="32"/>
          <w:szCs w:val="32"/>
        </w:rPr>
        <w:t>0.00%。</w:t>
      </w:r>
    </w:p>
    <w:p w14:paraId="363337FE">
      <w:pPr>
        <w:spacing w:before="1" w:line="221" w:lineRule="auto"/>
        <w:ind w:left="666"/>
        <w:rPr>
          <w:rFonts w:ascii="仿宋" w:hAnsi="仿宋" w:eastAsia="仿宋" w:cs="仿宋"/>
          <w:sz w:val="32"/>
          <w:szCs w:val="32"/>
        </w:rPr>
      </w:pPr>
      <w:r>
        <w:rPr>
          <w:rFonts w:ascii="仿宋" w:hAnsi="仿宋" w:eastAsia="仿宋" w:cs="仿宋"/>
          <w:b/>
          <w:bCs/>
          <w:spacing w:val="-4"/>
          <w:sz w:val="32"/>
          <w:szCs w:val="32"/>
        </w:rPr>
        <w:t>（三）一般公共预算财政拨款支出决算具体情况</w:t>
      </w:r>
    </w:p>
    <w:p w14:paraId="4EC68C6C">
      <w:pPr>
        <w:spacing w:before="257" w:line="368" w:lineRule="auto"/>
        <w:ind w:left="18" w:right="160" w:firstLine="641"/>
        <w:rPr>
          <w:rFonts w:ascii="仿宋" w:hAnsi="仿宋" w:eastAsia="仿宋" w:cs="仿宋"/>
          <w:sz w:val="32"/>
          <w:szCs w:val="32"/>
        </w:rPr>
      </w:pPr>
      <w:r>
        <w:rPr>
          <w:rFonts w:ascii="仿宋" w:hAnsi="仿宋" w:eastAsia="仿宋" w:cs="仿宋"/>
          <w:spacing w:val="-1"/>
          <w:sz w:val="32"/>
          <w:szCs w:val="32"/>
        </w:rPr>
        <w:t>2024</w:t>
      </w:r>
      <w:r>
        <w:rPr>
          <w:rFonts w:ascii="仿宋" w:hAnsi="仿宋" w:eastAsia="仿宋" w:cs="仿宋"/>
          <w:spacing w:val="-44"/>
          <w:sz w:val="32"/>
          <w:szCs w:val="32"/>
        </w:rPr>
        <w:t xml:space="preserve"> </w:t>
      </w:r>
      <w:r>
        <w:rPr>
          <w:rFonts w:ascii="仿宋" w:hAnsi="仿宋" w:eastAsia="仿宋" w:cs="仿宋"/>
          <w:spacing w:val="-1"/>
          <w:sz w:val="32"/>
          <w:szCs w:val="32"/>
        </w:rPr>
        <w:t>年度财政拨款支出年初预算数为</w:t>
      </w:r>
      <w:r>
        <w:rPr>
          <w:rFonts w:ascii="仿宋" w:hAnsi="仿宋" w:eastAsia="仿宋" w:cs="仿宋"/>
          <w:spacing w:val="-64"/>
          <w:sz w:val="32"/>
          <w:szCs w:val="32"/>
        </w:rPr>
        <w:t xml:space="preserve"> </w:t>
      </w:r>
      <w:r>
        <w:rPr>
          <w:rFonts w:ascii="仿宋" w:hAnsi="仿宋" w:eastAsia="仿宋" w:cs="仿宋"/>
          <w:spacing w:val="-1"/>
          <w:sz w:val="32"/>
          <w:szCs w:val="32"/>
        </w:rPr>
        <w:t>688.13</w:t>
      </w:r>
      <w:r>
        <w:rPr>
          <w:rFonts w:ascii="仿宋" w:hAnsi="仿宋" w:eastAsia="仿宋" w:cs="仿宋"/>
          <w:spacing w:val="-56"/>
          <w:sz w:val="32"/>
          <w:szCs w:val="32"/>
        </w:rPr>
        <w:t xml:space="preserve"> </w:t>
      </w:r>
      <w:r>
        <w:rPr>
          <w:rFonts w:ascii="仿宋" w:hAnsi="仿宋" w:eastAsia="仿宋" w:cs="仿宋"/>
          <w:spacing w:val="-1"/>
          <w:sz w:val="32"/>
          <w:szCs w:val="32"/>
        </w:rPr>
        <w:t>万元，支出决算数</w:t>
      </w:r>
      <w:r>
        <w:rPr>
          <w:rFonts w:ascii="仿宋" w:hAnsi="仿宋" w:eastAsia="仿宋" w:cs="仿宋"/>
          <w:spacing w:val="-5"/>
          <w:sz w:val="32"/>
          <w:szCs w:val="32"/>
        </w:rPr>
        <w:t>为</w:t>
      </w:r>
      <w:r>
        <w:rPr>
          <w:rFonts w:ascii="仿宋" w:hAnsi="仿宋" w:eastAsia="仿宋" w:cs="仿宋"/>
          <w:spacing w:val="-56"/>
          <w:sz w:val="32"/>
          <w:szCs w:val="32"/>
        </w:rPr>
        <w:t xml:space="preserve"> </w:t>
      </w:r>
      <w:r>
        <w:rPr>
          <w:rFonts w:ascii="仿宋" w:hAnsi="仿宋" w:eastAsia="仿宋" w:cs="仿宋"/>
          <w:spacing w:val="-5"/>
          <w:sz w:val="32"/>
          <w:szCs w:val="32"/>
        </w:rPr>
        <w:t>3015.09</w:t>
      </w:r>
      <w:r>
        <w:rPr>
          <w:rFonts w:ascii="仿宋" w:hAnsi="仿宋" w:eastAsia="仿宋" w:cs="仿宋"/>
          <w:spacing w:val="-57"/>
          <w:sz w:val="32"/>
          <w:szCs w:val="32"/>
        </w:rPr>
        <w:t xml:space="preserve"> </w:t>
      </w:r>
      <w:r>
        <w:rPr>
          <w:rFonts w:ascii="仿宋" w:hAnsi="仿宋" w:eastAsia="仿宋" w:cs="仿宋"/>
          <w:spacing w:val="-5"/>
          <w:sz w:val="32"/>
          <w:szCs w:val="32"/>
        </w:rPr>
        <w:t>万元，完成年初预算的</w:t>
      </w:r>
      <w:r>
        <w:rPr>
          <w:rFonts w:ascii="仿宋" w:hAnsi="仿宋" w:eastAsia="仿宋" w:cs="仿宋"/>
          <w:spacing w:val="-70"/>
          <w:sz w:val="32"/>
          <w:szCs w:val="32"/>
        </w:rPr>
        <w:t xml:space="preserve"> </w:t>
      </w:r>
      <w:r>
        <w:rPr>
          <w:rFonts w:ascii="仿宋" w:hAnsi="仿宋" w:eastAsia="仿宋" w:cs="仿宋"/>
          <w:spacing w:val="-5"/>
          <w:sz w:val="32"/>
          <w:szCs w:val="32"/>
        </w:rPr>
        <w:t>438.16%，其中：</w:t>
      </w:r>
    </w:p>
    <w:p w14:paraId="4CC26211">
      <w:pPr>
        <w:spacing w:before="1" w:line="368" w:lineRule="auto"/>
        <w:ind w:left="24" w:right="160" w:firstLine="655"/>
        <w:rPr>
          <w:rFonts w:ascii="仿宋" w:hAnsi="仿宋" w:eastAsia="仿宋" w:cs="仿宋"/>
          <w:sz w:val="32"/>
          <w:szCs w:val="32"/>
        </w:rPr>
      </w:pPr>
      <w:r>
        <w:rPr>
          <w:rFonts w:ascii="仿宋" w:hAnsi="仿宋" w:eastAsia="仿宋" w:cs="仿宋"/>
          <w:spacing w:val="4"/>
          <w:sz w:val="32"/>
          <w:szCs w:val="32"/>
        </w:rPr>
        <w:t>1、一般公共服务支出（类）发展与改革事务</w:t>
      </w:r>
      <w:r>
        <w:rPr>
          <w:rFonts w:ascii="仿宋" w:hAnsi="仿宋" w:eastAsia="仿宋" w:cs="仿宋"/>
          <w:spacing w:val="3"/>
          <w:sz w:val="32"/>
          <w:szCs w:val="32"/>
        </w:rPr>
        <w:t>（款）其他发展与</w:t>
      </w:r>
      <w:r>
        <w:rPr>
          <w:rFonts w:ascii="仿宋" w:hAnsi="仿宋" w:eastAsia="仿宋" w:cs="仿宋"/>
          <w:spacing w:val="-8"/>
          <w:sz w:val="32"/>
          <w:szCs w:val="32"/>
        </w:rPr>
        <w:t>改革事务支出（项）。</w:t>
      </w:r>
    </w:p>
    <w:p w14:paraId="3FDD7D1B">
      <w:pPr>
        <w:spacing w:line="368" w:lineRule="auto"/>
        <w:ind w:left="7" w:right="181" w:firstLine="665"/>
        <w:jc w:val="both"/>
        <w:rPr>
          <w:rFonts w:ascii="仿宋" w:hAnsi="仿宋" w:eastAsia="仿宋" w:cs="仿宋"/>
          <w:sz w:val="32"/>
          <w:szCs w:val="32"/>
        </w:rPr>
      </w:pPr>
      <w:r>
        <w:rPr>
          <w:rFonts w:ascii="仿宋" w:hAnsi="仿宋" w:eastAsia="仿宋" w:cs="仿宋"/>
          <w:spacing w:val="-6"/>
          <w:sz w:val="32"/>
          <w:szCs w:val="32"/>
        </w:rPr>
        <w:t>年初预算为</w:t>
      </w:r>
      <w:r>
        <w:rPr>
          <w:rFonts w:ascii="仿宋" w:hAnsi="仿宋" w:eastAsia="仿宋" w:cs="仿宋"/>
          <w:spacing w:val="-59"/>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万元，支出决算为</w:t>
      </w:r>
      <w:r>
        <w:rPr>
          <w:rFonts w:ascii="仿宋" w:hAnsi="仿宋" w:eastAsia="仿宋" w:cs="仿宋"/>
          <w:spacing w:val="-45"/>
          <w:sz w:val="32"/>
          <w:szCs w:val="32"/>
        </w:rPr>
        <w:t xml:space="preserve"> </w:t>
      </w:r>
      <w:r>
        <w:rPr>
          <w:rFonts w:ascii="仿宋" w:hAnsi="仿宋" w:eastAsia="仿宋" w:cs="仿宋"/>
          <w:spacing w:val="-6"/>
          <w:sz w:val="32"/>
          <w:szCs w:val="32"/>
        </w:rPr>
        <w:t>18.2</w:t>
      </w:r>
      <w:r>
        <w:rPr>
          <w:rFonts w:ascii="仿宋" w:hAnsi="仿宋" w:eastAsia="仿宋" w:cs="仿宋"/>
          <w:spacing w:val="-56"/>
          <w:sz w:val="32"/>
          <w:szCs w:val="32"/>
        </w:rPr>
        <w:t xml:space="preserve"> </w:t>
      </w:r>
      <w:r>
        <w:rPr>
          <w:rFonts w:ascii="仿宋" w:hAnsi="仿宋" w:eastAsia="仿宋" w:cs="仿宋"/>
          <w:spacing w:val="-6"/>
          <w:sz w:val="32"/>
          <w:szCs w:val="32"/>
        </w:rPr>
        <w:t>万元，全年预算数为</w:t>
      </w:r>
      <w:r>
        <w:rPr>
          <w:rFonts w:ascii="仿宋" w:hAnsi="仿宋" w:eastAsia="仿宋" w:cs="仿宋"/>
          <w:spacing w:val="-45"/>
          <w:sz w:val="32"/>
          <w:szCs w:val="32"/>
        </w:rPr>
        <w:t xml:space="preserve"> </w:t>
      </w:r>
      <w:r>
        <w:rPr>
          <w:rFonts w:ascii="仿宋" w:hAnsi="仿宋" w:eastAsia="仿宋" w:cs="仿宋"/>
          <w:spacing w:val="-6"/>
          <w:sz w:val="32"/>
          <w:szCs w:val="32"/>
        </w:rPr>
        <w:t>18.2</w:t>
      </w:r>
      <w:r>
        <w:rPr>
          <w:rFonts w:ascii="仿宋" w:hAnsi="仿宋" w:eastAsia="仿宋" w:cs="仿宋"/>
          <w:sz w:val="32"/>
          <w:szCs w:val="32"/>
        </w:rPr>
        <w:t>万元,完成全年预算数的</w:t>
      </w:r>
      <w:r>
        <w:rPr>
          <w:rFonts w:ascii="仿宋" w:hAnsi="仿宋" w:eastAsia="仿宋" w:cs="仿宋"/>
          <w:spacing w:val="-42"/>
          <w:sz w:val="32"/>
          <w:szCs w:val="32"/>
        </w:rPr>
        <w:t xml:space="preserve"> </w:t>
      </w:r>
      <w:r>
        <w:rPr>
          <w:rFonts w:ascii="仿宋" w:hAnsi="仿宋" w:eastAsia="仿宋" w:cs="仿宋"/>
          <w:sz w:val="32"/>
          <w:szCs w:val="32"/>
        </w:rPr>
        <w:t>100%。决算数大于预算数的主要原因是</w:t>
      </w:r>
      <w:r>
        <w:rPr>
          <w:rFonts w:ascii="仿宋" w:hAnsi="仿宋" w:eastAsia="仿宋" w:cs="仿宋"/>
          <w:spacing w:val="-1"/>
          <w:sz w:val="32"/>
          <w:szCs w:val="32"/>
        </w:rPr>
        <w:t>：县</w:t>
      </w:r>
      <w:r>
        <w:rPr>
          <w:rFonts w:ascii="仿宋" w:hAnsi="仿宋" w:eastAsia="仿宋" w:cs="仿宋"/>
          <w:spacing w:val="-7"/>
          <w:sz w:val="32"/>
          <w:szCs w:val="32"/>
        </w:rPr>
        <w:t>拨入项目作经费。</w:t>
      </w:r>
    </w:p>
    <w:p w14:paraId="0A632534">
      <w:pPr>
        <w:spacing w:before="2" w:line="368" w:lineRule="auto"/>
        <w:ind w:left="9" w:right="21" w:firstLine="650"/>
        <w:rPr>
          <w:rFonts w:ascii="仿宋" w:hAnsi="仿宋" w:eastAsia="仿宋" w:cs="仿宋"/>
          <w:sz w:val="32"/>
          <w:szCs w:val="32"/>
        </w:rPr>
      </w:pPr>
      <w:r>
        <w:rPr>
          <w:rFonts w:ascii="仿宋" w:hAnsi="仿宋" w:eastAsia="仿宋" w:cs="仿宋"/>
          <w:spacing w:val="-23"/>
          <w:sz w:val="32"/>
          <w:szCs w:val="32"/>
        </w:rPr>
        <w:t>2、一般公共服务支出（类）党委办公厅（室）及相关机构事务（款）</w:t>
      </w:r>
      <w:r>
        <w:rPr>
          <w:rFonts w:ascii="仿宋" w:hAnsi="仿宋" w:eastAsia="仿宋" w:cs="仿宋"/>
          <w:spacing w:val="-3"/>
          <w:sz w:val="32"/>
          <w:szCs w:val="32"/>
        </w:rPr>
        <w:t>其他党委办公厅（室）及相关机构事务支出（项）。</w:t>
      </w:r>
    </w:p>
    <w:p w14:paraId="650C5C57">
      <w:pPr>
        <w:spacing w:before="3" w:line="363" w:lineRule="auto"/>
        <w:ind w:left="13" w:firstLine="659"/>
        <w:rPr>
          <w:rFonts w:ascii="仿宋" w:hAnsi="仿宋" w:eastAsia="仿宋" w:cs="仿宋"/>
          <w:sz w:val="32"/>
          <w:szCs w:val="32"/>
        </w:rPr>
      </w:pPr>
      <w:r>
        <w:rPr>
          <w:rFonts w:ascii="仿宋" w:hAnsi="仿宋" w:eastAsia="仿宋" w:cs="仿宋"/>
          <w:spacing w:val="-7"/>
          <w:sz w:val="32"/>
          <w:szCs w:val="32"/>
        </w:rPr>
        <w:t>年初预算为</w:t>
      </w:r>
      <w:r>
        <w:rPr>
          <w:rFonts w:ascii="仿宋" w:hAnsi="仿宋" w:eastAsia="仿宋" w:cs="仿宋"/>
          <w:spacing w:val="-59"/>
          <w:sz w:val="32"/>
          <w:szCs w:val="32"/>
        </w:rPr>
        <w:t xml:space="preserve"> </w:t>
      </w:r>
      <w:r>
        <w:rPr>
          <w:rFonts w:ascii="仿宋" w:hAnsi="仿宋" w:eastAsia="仿宋" w:cs="仿宋"/>
          <w:spacing w:val="-7"/>
          <w:sz w:val="32"/>
          <w:szCs w:val="32"/>
        </w:rPr>
        <w:t>0</w:t>
      </w:r>
      <w:r>
        <w:rPr>
          <w:rFonts w:ascii="仿宋" w:hAnsi="仿宋" w:eastAsia="仿宋" w:cs="仿宋"/>
          <w:spacing w:val="-56"/>
          <w:sz w:val="32"/>
          <w:szCs w:val="32"/>
        </w:rPr>
        <w:t xml:space="preserve"> </w:t>
      </w:r>
      <w:r>
        <w:rPr>
          <w:rFonts w:ascii="仿宋" w:hAnsi="仿宋" w:eastAsia="仿宋" w:cs="仿宋"/>
          <w:spacing w:val="-7"/>
          <w:sz w:val="32"/>
          <w:szCs w:val="32"/>
        </w:rPr>
        <w:t>万元，支出决算为</w:t>
      </w:r>
      <w:r>
        <w:rPr>
          <w:rFonts w:ascii="仿宋" w:hAnsi="仿宋" w:eastAsia="仿宋" w:cs="仿宋"/>
          <w:spacing w:val="-45"/>
          <w:sz w:val="32"/>
          <w:szCs w:val="32"/>
        </w:rPr>
        <w:t xml:space="preserve"> </w:t>
      </w:r>
      <w:r>
        <w:rPr>
          <w:rFonts w:ascii="仿宋" w:hAnsi="仿宋" w:eastAsia="仿宋" w:cs="仿宋"/>
          <w:spacing w:val="-7"/>
          <w:sz w:val="32"/>
          <w:szCs w:val="32"/>
        </w:rPr>
        <w:t>10</w:t>
      </w:r>
      <w:r>
        <w:rPr>
          <w:rFonts w:ascii="仿宋" w:hAnsi="仿宋" w:eastAsia="仿宋" w:cs="仿宋"/>
          <w:spacing w:val="-57"/>
          <w:sz w:val="32"/>
          <w:szCs w:val="32"/>
        </w:rPr>
        <w:t xml:space="preserve"> </w:t>
      </w:r>
      <w:r>
        <w:rPr>
          <w:rFonts w:ascii="仿宋" w:hAnsi="仿宋" w:eastAsia="仿宋" w:cs="仿宋"/>
          <w:spacing w:val="-7"/>
          <w:sz w:val="32"/>
          <w:szCs w:val="32"/>
        </w:rPr>
        <w:t>万元，全年预算数为</w:t>
      </w:r>
      <w:r>
        <w:rPr>
          <w:rFonts w:ascii="仿宋" w:hAnsi="仿宋" w:eastAsia="仿宋" w:cs="仿宋"/>
          <w:spacing w:val="-45"/>
          <w:sz w:val="32"/>
          <w:szCs w:val="32"/>
        </w:rPr>
        <w:t xml:space="preserve"> </w:t>
      </w:r>
      <w:r>
        <w:rPr>
          <w:rFonts w:ascii="仿宋" w:hAnsi="仿宋" w:eastAsia="仿宋" w:cs="仿宋"/>
          <w:spacing w:val="-7"/>
          <w:sz w:val="32"/>
          <w:szCs w:val="32"/>
        </w:rPr>
        <w:t>10</w:t>
      </w:r>
      <w:r>
        <w:rPr>
          <w:rFonts w:ascii="仿宋" w:hAnsi="仿宋" w:eastAsia="仿宋" w:cs="仿宋"/>
          <w:spacing w:val="-56"/>
          <w:sz w:val="32"/>
          <w:szCs w:val="32"/>
        </w:rPr>
        <w:t xml:space="preserve"> </w:t>
      </w:r>
      <w:r>
        <w:rPr>
          <w:rFonts w:ascii="仿宋" w:hAnsi="仿宋" w:eastAsia="仿宋" w:cs="仿宋"/>
          <w:spacing w:val="-7"/>
          <w:sz w:val="32"/>
          <w:szCs w:val="32"/>
        </w:rPr>
        <w:t>万元,</w:t>
      </w:r>
      <w:r>
        <w:rPr>
          <w:rFonts w:ascii="仿宋" w:hAnsi="仿宋" w:eastAsia="仿宋" w:cs="仿宋"/>
          <w:spacing w:val="-4"/>
          <w:sz w:val="32"/>
          <w:szCs w:val="32"/>
        </w:rPr>
        <w:t>完成全年预算数的</w:t>
      </w:r>
      <w:r>
        <w:rPr>
          <w:rFonts w:ascii="仿宋" w:hAnsi="仿宋" w:eastAsia="仿宋" w:cs="仿宋"/>
          <w:spacing w:val="-45"/>
          <w:sz w:val="32"/>
          <w:szCs w:val="32"/>
        </w:rPr>
        <w:t xml:space="preserve"> </w:t>
      </w:r>
      <w:r>
        <w:rPr>
          <w:rFonts w:ascii="仿宋" w:hAnsi="仿宋" w:eastAsia="仿宋" w:cs="仿宋"/>
          <w:spacing w:val="-4"/>
          <w:sz w:val="32"/>
          <w:szCs w:val="32"/>
        </w:rPr>
        <w:t>100%。决算数大于预算数的</w:t>
      </w:r>
      <w:r>
        <w:rPr>
          <w:rFonts w:ascii="仿宋" w:hAnsi="仿宋" w:eastAsia="仿宋" w:cs="仿宋"/>
          <w:spacing w:val="-5"/>
          <w:sz w:val="32"/>
          <w:szCs w:val="32"/>
        </w:rPr>
        <w:t>主要原因是：县拨入项</w:t>
      </w:r>
    </w:p>
    <w:p w14:paraId="3402C103">
      <w:pPr>
        <w:spacing w:line="363" w:lineRule="auto"/>
        <w:rPr>
          <w:rFonts w:ascii="仿宋" w:hAnsi="仿宋" w:eastAsia="仿宋" w:cs="仿宋"/>
          <w:sz w:val="32"/>
          <w:szCs w:val="32"/>
        </w:rPr>
        <w:sectPr>
          <w:footerReference r:id="rId15" w:type="default"/>
          <w:pgSz w:w="11906" w:h="16839"/>
          <w:pgMar w:top="1431" w:right="1005" w:bottom="1197" w:left="1153" w:header="0" w:footer="958" w:gutter="0"/>
          <w:cols w:space="720" w:num="1"/>
        </w:sectPr>
      </w:pPr>
    </w:p>
    <w:p w14:paraId="02024BBF">
      <w:pPr>
        <w:spacing w:before="170" w:line="220" w:lineRule="auto"/>
        <w:ind w:left="56"/>
        <w:rPr>
          <w:rFonts w:ascii="仿宋" w:hAnsi="仿宋" w:eastAsia="仿宋" w:cs="仿宋"/>
          <w:sz w:val="32"/>
          <w:szCs w:val="32"/>
        </w:rPr>
      </w:pPr>
      <w:r>
        <w:rPr>
          <w:rFonts w:ascii="仿宋" w:hAnsi="仿宋" w:eastAsia="仿宋" w:cs="仿宋"/>
          <w:spacing w:val="-17"/>
          <w:sz w:val="32"/>
          <w:szCs w:val="32"/>
        </w:rPr>
        <w:t>目工作经费。</w:t>
      </w:r>
    </w:p>
    <w:p w14:paraId="4ADA8ED0">
      <w:pPr>
        <w:spacing w:before="258" w:line="368" w:lineRule="auto"/>
        <w:ind w:left="5" w:right="136" w:firstLine="650"/>
        <w:rPr>
          <w:rFonts w:ascii="仿宋" w:hAnsi="仿宋" w:eastAsia="仿宋" w:cs="仿宋"/>
          <w:sz w:val="32"/>
          <w:szCs w:val="32"/>
        </w:rPr>
      </w:pPr>
      <w:r>
        <w:rPr>
          <w:rFonts w:ascii="仿宋" w:hAnsi="仿宋" w:eastAsia="仿宋" w:cs="仿宋"/>
          <w:spacing w:val="4"/>
          <w:sz w:val="32"/>
          <w:szCs w:val="32"/>
        </w:rPr>
        <w:t>3、一般公共服务支出（类）其他一般公共服务支出（款）其他</w:t>
      </w:r>
      <w:r>
        <w:rPr>
          <w:rFonts w:ascii="仿宋" w:hAnsi="仿宋" w:eastAsia="仿宋" w:cs="仿宋"/>
          <w:spacing w:val="-6"/>
          <w:sz w:val="32"/>
          <w:szCs w:val="32"/>
        </w:rPr>
        <w:t>一般公共服务支出（项）。</w:t>
      </w:r>
    </w:p>
    <w:p w14:paraId="6CAB772C">
      <w:pPr>
        <w:spacing w:line="368" w:lineRule="auto"/>
        <w:ind w:right="136" w:firstLine="665"/>
        <w:jc w:val="both"/>
        <w:rPr>
          <w:rFonts w:ascii="仿宋" w:hAnsi="仿宋" w:eastAsia="仿宋" w:cs="仿宋"/>
          <w:sz w:val="32"/>
          <w:szCs w:val="32"/>
        </w:rPr>
      </w:pPr>
      <w:r>
        <w:rPr>
          <w:rFonts w:ascii="仿宋" w:hAnsi="仿宋" w:eastAsia="仿宋" w:cs="仿宋"/>
          <w:spacing w:val="-5"/>
          <w:sz w:val="32"/>
          <w:szCs w:val="32"/>
        </w:rPr>
        <w:t>年初预算为</w:t>
      </w:r>
      <w:r>
        <w:rPr>
          <w:rFonts w:ascii="仿宋" w:hAnsi="仿宋" w:eastAsia="仿宋" w:cs="仿宋"/>
          <w:spacing w:val="-66"/>
          <w:sz w:val="32"/>
          <w:szCs w:val="32"/>
        </w:rPr>
        <w:t xml:space="preserve"> </w:t>
      </w:r>
      <w:r>
        <w:rPr>
          <w:rFonts w:ascii="仿宋" w:hAnsi="仿宋" w:eastAsia="仿宋" w:cs="仿宋"/>
          <w:spacing w:val="-5"/>
          <w:sz w:val="32"/>
          <w:szCs w:val="32"/>
        </w:rPr>
        <w:t>0</w:t>
      </w:r>
      <w:r>
        <w:rPr>
          <w:rFonts w:ascii="仿宋" w:hAnsi="仿宋" w:eastAsia="仿宋" w:cs="仿宋"/>
          <w:spacing w:val="-56"/>
          <w:sz w:val="32"/>
          <w:szCs w:val="32"/>
        </w:rPr>
        <w:t xml:space="preserve"> </w:t>
      </w:r>
      <w:r>
        <w:rPr>
          <w:rFonts w:ascii="仿宋" w:hAnsi="仿宋" w:eastAsia="仿宋" w:cs="仿宋"/>
          <w:spacing w:val="-5"/>
          <w:sz w:val="32"/>
          <w:szCs w:val="32"/>
        </w:rPr>
        <w:t>万元，支出决算为</w:t>
      </w:r>
      <w:r>
        <w:rPr>
          <w:rFonts w:ascii="仿宋" w:hAnsi="仿宋" w:eastAsia="仿宋" w:cs="仿宋"/>
          <w:spacing w:val="-66"/>
          <w:sz w:val="32"/>
          <w:szCs w:val="32"/>
        </w:rPr>
        <w:t xml:space="preserve"> </w:t>
      </w:r>
      <w:r>
        <w:rPr>
          <w:rFonts w:ascii="仿宋" w:hAnsi="仿宋" w:eastAsia="仿宋" w:cs="仿宋"/>
          <w:spacing w:val="-5"/>
          <w:sz w:val="32"/>
          <w:szCs w:val="32"/>
        </w:rPr>
        <w:t>0.5</w:t>
      </w:r>
      <w:r>
        <w:rPr>
          <w:rFonts w:ascii="仿宋" w:hAnsi="仿宋" w:eastAsia="仿宋" w:cs="仿宋"/>
          <w:spacing w:val="-57"/>
          <w:sz w:val="32"/>
          <w:szCs w:val="32"/>
        </w:rPr>
        <w:t xml:space="preserve"> </w:t>
      </w:r>
      <w:r>
        <w:rPr>
          <w:rFonts w:ascii="仿宋" w:hAnsi="仿宋" w:eastAsia="仿宋" w:cs="仿宋"/>
          <w:spacing w:val="-5"/>
          <w:sz w:val="32"/>
          <w:szCs w:val="32"/>
        </w:rPr>
        <w:t>万元</w:t>
      </w:r>
      <w:r>
        <w:rPr>
          <w:rFonts w:ascii="仿宋" w:hAnsi="仿宋" w:eastAsia="仿宋" w:cs="仿宋"/>
          <w:spacing w:val="-6"/>
          <w:sz w:val="32"/>
          <w:szCs w:val="32"/>
        </w:rPr>
        <w:t>，全年预算数为</w:t>
      </w:r>
      <w:r>
        <w:rPr>
          <w:rFonts w:ascii="仿宋" w:hAnsi="仿宋" w:eastAsia="仿宋" w:cs="仿宋"/>
          <w:spacing w:val="-66"/>
          <w:sz w:val="32"/>
          <w:szCs w:val="32"/>
        </w:rPr>
        <w:t xml:space="preserve"> </w:t>
      </w:r>
      <w:r>
        <w:rPr>
          <w:rFonts w:ascii="仿宋" w:hAnsi="仿宋" w:eastAsia="仿宋" w:cs="仿宋"/>
          <w:spacing w:val="-6"/>
          <w:sz w:val="32"/>
          <w:szCs w:val="32"/>
        </w:rPr>
        <w:t>0.5</w:t>
      </w:r>
      <w:r>
        <w:rPr>
          <w:rFonts w:ascii="仿宋" w:hAnsi="仿宋" w:eastAsia="仿宋" w:cs="仿宋"/>
          <w:spacing w:val="-56"/>
          <w:sz w:val="32"/>
          <w:szCs w:val="32"/>
        </w:rPr>
        <w:t xml:space="preserve"> </w:t>
      </w:r>
      <w:r>
        <w:rPr>
          <w:rFonts w:ascii="仿宋" w:hAnsi="仿宋" w:eastAsia="仿宋" w:cs="仿宋"/>
          <w:spacing w:val="-6"/>
          <w:sz w:val="32"/>
          <w:szCs w:val="32"/>
        </w:rPr>
        <w:t>万</w:t>
      </w:r>
      <w:r>
        <w:rPr>
          <w:rFonts w:ascii="仿宋" w:hAnsi="仿宋" w:eastAsia="仿宋" w:cs="仿宋"/>
          <w:spacing w:val="1"/>
          <w:sz w:val="32"/>
          <w:szCs w:val="32"/>
        </w:rPr>
        <w:t>元,完成全年预算数的</w:t>
      </w:r>
      <w:r>
        <w:rPr>
          <w:rFonts w:ascii="仿宋" w:hAnsi="仿宋" w:eastAsia="仿宋" w:cs="仿宋"/>
          <w:spacing w:val="-42"/>
          <w:sz w:val="32"/>
          <w:szCs w:val="32"/>
        </w:rPr>
        <w:t xml:space="preserve"> </w:t>
      </w:r>
      <w:r>
        <w:rPr>
          <w:rFonts w:ascii="仿宋" w:hAnsi="仿宋" w:eastAsia="仿宋" w:cs="仿宋"/>
          <w:spacing w:val="1"/>
          <w:sz w:val="32"/>
          <w:szCs w:val="32"/>
        </w:rPr>
        <w:t>100%。决算数大</w:t>
      </w:r>
      <w:r>
        <w:rPr>
          <w:rFonts w:ascii="仿宋" w:hAnsi="仿宋" w:eastAsia="仿宋" w:cs="仿宋"/>
          <w:sz w:val="32"/>
          <w:szCs w:val="32"/>
        </w:rPr>
        <w:t>于预算数的主要原因是：县拨</w:t>
      </w:r>
      <w:r>
        <w:rPr>
          <w:rFonts w:ascii="仿宋" w:hAnsi="仿宋" w:eastAsia="仿宋" w:cs="仿宋"/>
          <w:spacing w:val="-7"/>
          <w:sz w:val="32"/>
          <w:szCs w:val="32"/>
        </w:rPr>
        <w:t>入项目工作经费。</w:t>
      </w:r>
    </w:p>
    <w:p w14:paraId="6890C67C">
      <w:pPr>
        <w:spacing w:before="1" w:line="222" w:lineRule="auto"/>
        <w:ind w:left="648"/>
        <w:rPr>
          <w:rFonts w:ascii="仿宋" w:hAnsi="仿宋" w:eastAsia="仿宋" w:cs="仿宋"/>
          <w:sz w:val="32"/>
          <w:szCs w:val="32"/>
        </w:rPr>
      </w:pPr>
      <w:r>
        <w:rPr>
          <w:rFonts w:ascii="仿宋" w:hAnsi="仿宋" w:eastAsia="仿宋" w:cs="仿宋"/>
          <w:spacing w:val="-2"/>
          <w:sz w:val="32"/>
          <w:szCs w:val="32"/>
        </w:rPr>
        <w:t>4、教育支出（类）普通教育（款）初中教育</w:t>
      </w:r>
      <w:r>
        <w:rPr>
          <w:rFonts w:ascii="仿宋" w:hAnsi="仿宋" w:eastAsia="仿宋" w:cs="仿宋"/>
          <w:spacing w:val="-3"/>
          <w:sz w:val="32"/>
          <w:szCs w:val="32"/>
        </w:rPr>
        <w:t>（项）。</w:t>
      </w:r>
    </w:p>
    <w:p w14:paraId="0440CDBF">
      <w:pPr>
        <w:spacing w:before="255" w:line="368" w:lineRule="auto"/>
        <w:ind w:right="136" w:firstLine="665"/>
        <w:rPr>
          <w:rFonts w:ascii="仿宋" w:hAnsi="仿宋" w:eastAsia="仿宋" w:cs="仿宋"/>
          <w:sz w:val="32"/>
          <w:szCs w:val="32"/>
        </w:rPr>
      </w:pPr>
      <w:r>
        <w:rPr>
          <w:rFonts w:ascii="仿宋" w:hAnsi="仿宋" w:eastAsia="仿宋" w:cs="仿宋"/>
          <w:spacing w:val="-12"/>
          <w:sz w:val="32"/>
          <w:szCs w:val="32"/>
        </w:rPr>
        <w:t>年初预算为</w:t>
      </w:r>
      <w:r>
        <w:rPr>
          <w:rFonts w:ascii="仿宋" w:hAnsi="仿宋" w:eastAsia="仿宋" w:cs="仿宋"/>
          <w:spacing w:val="-50"/>
          <w:sz w:val="32"/>
          <w:szCs w:val="32"/>
        </w:rPr>
        <w:t xml:space="preserve"> </w:t>
      </w:r>
      <w:r>
        <w:rPr>
          <w:rFonts w:ascii="仿宋" w:hAnsi="仿宋" w:eastAsia="仿宋" w:cs="仿宋"/>
          <w:spacing w:val="-12"/>
          <w:sz w:val="32"/>
          <w:szCs w:val="32"/>
        </w:rPr>
        <w:t>0</w:t>
      </w:r>
      <w:r>
        <w:rPr>
          <w:rFonts w:ascii="仿宋" w:hAnsi="仿宋" w:eastAsia="仿宋" w:cs="仿宋"/>
          <w:spacing w:val="-56"/>
          <w:sz w:val="32"/>
          <w:szCs w:val="32"/>
        </w:rPr>
        <w:t xml:space="preserve"> </w:t>
      </w:r>
      <w:r>
        <w:rPr>
          <w:rFonts w:ascii="仿宋" w:hAnsi="仿宋" w:eastAsia="仿宋" w:cs="仿宋"/>
          <w:spacing w:val="-12"/>
          <w:sz w:val="32"/>
          <w:szCs w:val="32"/>
        </w:rPr>
        <w:t>万元，支出决算为</w:t>
      </w:r>
      <w:r>
        <w:rPr>
          <w:rFonts w:ascii="仿宋" w:hAnsi="仿宋" w:eastAsia="仿宋" w:cs="仿宋"/>
          <w:spacing w:val="-65"/>
          <w:sz w:val="32"/>
          <w:szCs w:val="32"/>
        </w:rPr>
        <w:t xml:space="preserve"> </w:t>
      </w:r>
      <w:r>
        <w:rPr>
          <w:rFonts w:ascii="仿宋" w:hAnsi="仿宋" w:eastAsia="仿宋" w:cs="仿宋"/>
          <w:spacing w:val="-12"/>
          <w:sz w:val="32"/>
          <w:szCs w:val="32"/>
        </w:rPr>
        <w:t>28.35</w:t>
      </w:r>
      <w:r>
        <w:rPr>
          <w:rFonts w:ascii="仿宋" w:hAnsi="仿宋" w:eastAsia="仿宋" w:cs="仿宋"/>
          <w:spacing w:val="-56"/>
          <w:sz w:val="32"/>
          <w:szCs w:val="32"/>
        </w:rPr>
        <w:t xml:space="preserve"> </w:t>
      </w:r>
      <w:r>
        <w:rPr>
          <w:rFonts w:ascii="仿宋" w:hAnsi="仿宋" w:eastAsia="仿宋" w:cs="仿宋"/>
          <w:spacing w:val="-12"/>
          <w:sz w:val="32"/>
          <w:szCs w:val="32"/>
        </w:rPr>
        <w:t>万元，全年预算数为</w:t>
      </w:r>
      <w:r>
        <w:rPr>
          <w:rFonts w:ascii="仿宋" w:hAnsi="仿宋" w:eastAsia="仿宋" w:cs="仿宋"/>
          <w:spacing w:val="-65"/>
          <w:sz w:val="32"/>
          <w:szCs w:val="32"/>
        </w:rPr>
        <w:t xml:space="preserve"> </w:t>
      </w:r>
      <w:r>
        <w:rPr>
          <w:rFonts w:ascii="仿宋" w:hAnsi="仿宋" w:eastAsia="仿宋" w:cs="仿宋"/>
          <w:spacing w:val="-12"/>
          <w:sz w:val="32"/>
          <w:szCs w:val="32"/>
        </w:rPr>
        <w:t>28.35</w:t>
      </w:r>
      <w:r>
        <w:rPr>
          <w:rFonts w:ascii="仿宋" w:hAnsi="仿宋" w:eastAsia="仿宋" w:cs="仿宋"/>
          <w:spacing w:val="1"/>
          <w:sz w:val="32"/>
          <w:szCs w:val="32"/>
        </w:rPr>
        <w:t>万元,完成全年预算数的</w:t>
      </w:r>
      <w:r>
        <w:rPr>
          <w:rFonts w:ascii="仿宋" w:hAnsi="仿宋" w:eastAsia="仿宋" w:cs="仿宋"/>
          <w:spacing w:val="-42"/>
          <w:sz w:val="32"/>
          <w:szCs w:val="32"/>
        </w:rPr>
        <w:t xml:space="preserve"> </w:t>
      </w:r>
      <w:r>
        <w:rPr>
          <w:rFonts w:ascii="仿宋" w:hAnsi="仿宋" w:eastAsia="仿宋" w:cs="仿宋"/>
          <w:spacing w:val="1"/>
          <w:sz w:val="32"/>
          <w:szCs w:val="32"/>
        </w:rPr>
        <w:t>100%。决算数</w:t>
      </w:r>
      <w:r>
        <w:rPr>
          <w:rFonts w:ascii="仿宋" w:hAnsi="仿宋" w:eastAsia="仿宋" w:cs="仿宋"/>
          <w:sz w:val="32"/>
          <w:szCs w:val="32"/>
        </w:rPr>
        <w:t>大于预算数的主要原因是：县</w:t>
      </w:r>
      <w:r>
        <w:rPr>
          <w:rFonts w:ascii="仿宋" w:hAnsi="仿宋" w:eastAsia="仿宋" w:cs="仿宋"/>
          <w:spacing w:val="-6"/>
          <w:sz w:val="32"/>
          <w:szCs w:val="32"/>
        </w:rPr>
        <w:t>拨入以前年度绩效奖金。</w:t>
      </w:r>
    </w:p>
    <w:p w14:paraId="08F9016C">
      <w:pPr>
        <w:spacing w:before="1" w:line="368" w:lineRule="auto"/>
        <w:ind w:right="156" w:firstLine="655"/>
        <w:rPr>
          <w:rFonts w:ascii="仿宋" w:hAnsi="仿宋" w:eastAsia="仿宋" w:cs="仿宋"/>
          <w:sz w:val="32"/>
          <w:szCs w:val="32"/>
        </w:rPr>
      </w:pPr>
      <w:r>
        <w:rPr>
          <w:rFonts w:ascii="仿宋" w:hAnsi="仿宋" w:eastAsia="仿宋" w:cs="仿宋"/>
          <w:spacing w:val="3"/>
          <w:sz w:val="32"/>
          <w:szCs w:val="32"/>
        </w:rPr>
        <w:t>5、科学技术支出（类）其他科学技术支出（款）其他科学技术</w:t>
      </w:r>
      <w:r>
        <w:rPr>
          <w:rFonts w:ascii="仿宋" w:hAnsi="仿宋" w:eastAsia="仿宋" w:cs="仿宋"/>
          <w:spacing w:val="-9"/>
          <w:sz w:val="32"/>
          <w:szCs w:val="32"/>
        </w:rPr>
        <w:t>支出（项）。</w:t>
      </w:r>
    </w:p>
    <w:p w14:paraId="7A5EBC54">
      <w:pPr>
        <w:spacing w:line="368" w:lineRule="auto"/>
        <w:ind w:right="136" w:firstLine="665"/>
        <w:jc w:val="both"/>
        <w:rPr>
          <w:rFonts w:ascii="仿宋" w:hAnsi="仿宋" w:eastAsia="仿宋" w:cs="仿宋"/>
          <w:sz w:val="32"/>
          <w:szCs w:val="32"/>
        </w:rPr>
      </w:pPr>
      <w:r>
        <w:rPr>
          <w:rFonts w:ascii="仿宋" w:hAnsi="仿宋" w:eastAsia="仿宋" w:cs="仿宋"/>
          <w:spacing w:val="-7"/>
          <w:sz w:val="32"/>
          <w:szCs w:val="32"/>
        </w:rPr>
        <w:t>年初预算为</w:t>
      </w:r>
      <w:r>
        <w:rPr>
          <w:rFonts w:ascii="仿宋" w:hAnsi="仿宋" w:eastAsia="仿宋" w:cs="仿宋"/>
          <w:spacing w:val="-59"/>
          <w:sz w:val="32"/>
          <w:szCs w:val="32"/>
        </w:rPr>
        <w:t xml:space="preserve"> </w:t>
      </w:r>
      <w:r>
        <w:rPr>
          <w:rFonts w:ascii="仿宋" w:hAnsi="仿宋" w:eastAsia="仿宋" w:cs="仿宋"/>
          <w:spacing w:val="-7"/>
          <w:sz w:val="32"/>
          <w:szCs w:val="32"/>
        </w:rPr>
        <w:t>0</w:t>
      </w:r>
      <w:r>
        <w:rPr>
          <w:rFonts w:ascii="仿宋" w:hAnsi="仿宋" w:eastAsia="仿宋" w:cs="仿宋"/>
          <w:spacing w:val="-56"/>
          <w:sz w:val="32"/>
          <w:szCs w:val="32"/>
        </w:rPr>
        <w:t xml:space="preserve"> </w:t>
      </w:r>
      <w:r>
        <w:rPr>
          <w:rFonts w:ascii="仿宋" w:hAnsi="仿宋" w:eastAsia="仿宋" w:cs="仿宋"/>
          <w:spacing w:val="-7"/>
          <w:sz w:val="32"/>
          <w:szCs w:val="32"/>
        </w:rPr>
        <w:t>万元，支出决算为</w:t>
      </w:r>
      <w:r>
        <w:rPr>
          <w:rFonts w:ascii="仿宋" w:hAnsi="仿宋" w:eastAsia="仿宋" w:cs="仿宋"/>
          <w:spacing w:val="-45"/>
          <w:sz w:val="32"/>
          <w:szCs w:val="32"/>
        </w:rPr>
        <w:t xml:space="preserve"> </w:t>
      </w:r>
      <w:r>
        <w:rPr>
          <w:rFonts w:ascii="仿宋" w:hAnsi="仿宋" w:eastAsia="仿宋" w:cs="仿宋"/>
          <w:spacing w:val="-7"/>
          <w:sz w:val="32"/>
          <w:szCs w:val="32"/>
        </w:rPr>
        <w:t>109</w:t>
      </w:r>
      <w:r>
        <w:rPr>
          <w:rFonts w:ascii="仿宋" w:hAnsi="仿宋" w:eastAsia="仿宋" w:cs="仿宋"/>
          <w:spacing w:val="-57"/>
          <w:sz w:val="32"/>
          <w:szCs w:val="32"/>
        </w:rPr>
        <w:t xml:space="preserve"> </w:t>
      </w:r>
      <w:r>
        <w:rPr>
          <w:rFonts w:ascii="仿宋" w:hAnsi="仿宋" w:eastAsia="仿宋" w:cs="仿宋"/>
          <w:spacing w:val="-7"/>
          <w:sz w:val="32"/>
          <w:szCs w:val="32"/>
        </w:rPr>
        <w:t>万元，全年预算数为</w:t>
      </w:r>
      <w:r>
        <w:rPr>
          <w:rFonts w:ascii="仿宋" w:hAnsi="仿宋" w:eastAsia="仿宋" w:cs="仿宋"/>
          <w:spacing w:val="-45"/>
          <w:sz w:val="32"/>
          <w:szCs w:val="32"/>
        </w:rPr>
        <w:t xml:space="preserve"> </w:t>
      </w:r>
      <w:r>
        <w:rPr>
          <w:rFonts w:ascii="仿宋" w:hAnsi="仿宋" w:eastAsia="仿宋" w:cs="仿宋"/>
          <w:spacing w:val="-7"/>
          <w:sz w:val="32"/>
          <w:szCs w:val="32"/>
        </w:rPr>
        <w:t>109</w:t>
      </w:r>
      <w:r>
        <w:rPr>
          <w:rFonts w:ascii="仿宋" w:hAnsi="仿宋" w:eastAsia="仿宋" w:cs="仿宋"/>
          <w:spacing w:val="-56"/>
          <w:sz w:val="32"/>
          <w:szCs w:val="32"/>
        </w:rPr>
        <w:t xml:space="preserve"> </w:t>
      </w:r>
      <w:r>
        <w:rPr>
          <w:rFonts w:ascii="仿宋" w:hAnsi="仿宋" w:eastAsia="仿宋" w:cs="仿宋"/>
          <w:spacing w:val="-7"/>
          <w:sz w:val="32"/>
          <w:szCs w:val="32"/>
        </w:rPr>
        <w:t>万</w:t>
      </w:r>
      <w:r>
        <w:rPr>
          <w:rFonts w:ascii="仿宋" w:hAnsi="仿宋" w:eastAsia="仿宋" w:cs="仿宋"/>
          <w:spacing w:val="1"/>
          <w:sz w:val="32"/>
          <w:szCs w:val="32"/>
        </w:rPr>
        <w:t>元,完成全年预算数的</w:t>
      </w:r>
      <w:r>
        <w:rPr>
          <w:rFonts w:ascii="仿宋" w:hAnsi="仿宋" w:eastAsia="仿宋" w:cs="仿宋"/>
          <w:spacing w:val="-42"/>
          <w:sz w:val="32"/>
          <w:szCs w:val="32"/>
        </w:rPr>
        <w:t xml:space="preserve"> </w:t>
      </w:r>
      <w:r>
        <w:rPr>
          <w:rFonts w:ascii="仿宋" w:hAnsi="仿宋" w:eastAsia="仿宋" w:cs="仿宋"/>
          <w:spacing w:val="1"/>
          <w:sz w:val="32"/>
          <w:szCs w:val="32"/>
        </w:rPr>
        <w:t>100%。决算数大</w:t>
      </w:r>
      <w:r>
        <w:rPr>
          <w:rFonts w:ascii="仿宋" w:hAnsi="仿宋" w:eastAsia="仿宋" w:cs="仿宋"/>
          <w:sz w:val="32"/>
          <w:szCs w:val="32"/>
        </w:rPr>
        <w:t>于预算数的主要原因是：县拨</w:t>
      </w:r>
      <w:r>
        <w:rPr>
          <w:rFonts w:ascii="仿宋" w:hAnsi="仿宋" w:eastAsia="仿宋" w:cs="仿宋"/>
          <w:spacing w:val="-7"/>
          <w:sz w:val="32"/>
          <w:szCs w:val="32"/>
        </w:rPr>
        <w:t>入项目工作经费。</w:t>
      </w:r>
    </w:p>
    <w:p w14:paraId="21BB0A0C">
      <w:pPr>
        <w:spacing w:before="1" w:line="221" w:lineRule="auto"/>
        <w:jc w:val="right"/>
        <w:rPr>
          <w:rFonts w:ascii="仿宋" w:hAnsi="仿宋" w:eastAsia="仿宋" w:cs="仿宋"/>
          <w:sz w:val="32"/>
          <w:szCs w:val="32"/>
        </w:rPr>
      </w:pPr>
      <w:r>
        <w:rPr>
          <w:rFonts w:ascii="仿宋" w:hAnsi="仿宋" w:eastAsia="仿宋" w:cs="仿宋"/>
          <w:spacing w:val="-32"/>
          <w:sz w:val="32"/>
          <w:szCs w:val="32"/>
        </w:rPr>
        <w:t>6、文化旅游体育与传媒支出（类）文化和旅游（款）行政运行（项）。</w:t>
      </w:r>
    </w:p>
    <w:p w14:paraId="07253B43">
      <w:pPr>
        <w:spacing w:before="258" w:line="368" w:lineRule="auto"/>
        <w:ind w:right="42" w:firstLine="665"/>
        <w:rPr>
          <w:rFonts w:ascii="仿宋" w:hAnsi="仿宋" w:eastAsia="仿宋" w:cs="仿宋"/>
          <w:sz w:val="32"/>
          <w:szCs w:val="32"/>
        </w:rPr>
      </w:pPr>
      <w:r>
        <w:rPr>
          <w:rFonts w:ascii="仿宋" w:hAnsi="仿宋" w:eastAsia="仿宋" w:cs="仿宋"/>
          <w:spacing w:val="-4"/>
          <w:sz w:val="32"/>
          <w:szCs w:val="32"/>
        </w:rPr>
        <w:t>年初预算为</w:t>
      </w:r>
      <w:r>
        <w:rPr>
          <w:rFonts w:ascii="仿宋" w:hAnsi="仿宋" w:eastAsia="仿宋" w:cs="仿宋"/>
          <w:spacing w:val="-61"/>
          <w:sz w:val="32"/>
          <w:szCs w:val="32"/>
        </w:rPr>
        <w:t xml:space="preserve"> </w:t>
      </w:r>
      <w:r>
        <w:rPr>
          <w:rFonts w:ascii="仿宋" w:hAnsi="仿宋" w:eastAsia="仿宋" w:cs="仿宋"/>
          <w:spacing w:val="-4"/>
          <w:sz w:val="32"/>
          <w:szCs w:val="32"/>
        </w:rPr>
        <w:t>686.09</w:t>
      </w:r>
      <w:r>
        <w:rPr>
          <w:rFonts w:ascii="仿宋" w:hAnsi="仿宋" w:eastAsia="仿宋" w:cs="仿宋"/>
          <w:spacing w:val="-57"/>
          <w:sz w:val="32"/>
          <w:szCs w:val="32"/>
        </w:rPr>
        <w:t xml:space="preserve"> </w:t>
      </w:r>
      <w:r>
        <w:rPr>
          <w:rFonts w:ascii="仿宋" w:hAnsi="仿宋" w:eastAsia="仿宋" w:cs="仿宋"/>
          <w:spacing w:val="-4"/>
          <w:sz w:val="32"/>
          <w:szCs w:val="32"/>
        </w:rPr>
        <w:t>万元，支出决算为</w:t>
      </w:r>
      <w:r>
        <w:rPr>
          <w:rFonts w:ascii="仿宋" w:hAnsi="仿宋" w:eastAsia="仿宋" w:cs="仿宋"/>
          <w:spacing w:val="-62"/>
          <w:sz w:val="32"/>
          <w:szCs w:val="32"/>
        </w:rPr>
        <w:t xml:space="preserve"> </w:t>
      </w:r>
      <w:r>
        <w:rPr>
          <w:rFonts w:ascii="仿宋" w:hAnsi="仿宋" w:eastAsia="仿宋" w:cs="仿宋"/>
          <w:spacing w:val="-4"/>
          <w:sz w:val="32"/>
          <w:szCs w:val="32"/>
        </w:rPr>
        <w:t>356.44</w:t>
      </w:r>
      <w:r>
        <w:rPr>
          <w:rFonts w:ascii="仿宋" w:hAnsi="仿宋" w:eastAsia="仿宋" w:cs="仿宋"/>
          <w:spacing w:val="-56"/>
          <w:sz w:val="32"/>
          <w:szCs w:val="32"/>
        </w:rPr>
        <w:t xml:space="preserve"> </w:t>
      </w:r>
      <w:r>
        <w:rPr>
          <w:rFonts w:ascii="仿宋" w:hAnsi="仿宋" w:eastAsia="仿宋" w:cs="仿宋"/>
          <w:spacing w:val="-4"/>
          <w:sz w:val="32"/>
          <w:szCs w:val="32"/>
        </w:rPr>
        <w:t>万元，完成年初预</w:t>
      </w:r>
      <w:r>
        <w:rPr>
          <w:rFonts w:ascii="仿宋" w:hAnsi="仿宋" w:eastAsia="仿宋" w:cs="仿宋"/>
          <w:spacing w:val="-6"/>
          <w:sz w:val="32"/>
          <w:szCs w:val="32"/>
        </w:rPr>
        <w:t>算的</w:t>
      </w:r>
      <w:r>
        <w:rPr>
          <w:rFonts w:ascii="仿宋" w:hAnsi="仿宋" w:eastAsia="仿宋" w:cs="仿宋"/>
          <w:spacing w:val="-45"/>
          <w:sz w:val="32"/>
          <w:szCs w:val="32"/>
        </w:rPr>
        <w:t xml:space="preserve"> </w:t>
      </w:r>
      <w:r>
        <w:rPr>
          <w:rFonts w:ascii="仿宋" w:hAnsi="仿宋" w:eastAsia="仿宋" w:cs="仿宋"/>
          <w:spacing w:val="-6"/>
          <w:sz w:val="32"/>
          <w:szCs w:val="32"/>
        </w:rPr>
        <w:t>51.95%,决算数小于预算数主要原因是：我局严格执行财务制度，</w:t>
      </w:r>
      <w:r>
        <w:rPr>
          <w:rFonts w:ascii="仿宋" w:hAnsi="仿宋" w:eastAsia="仿宋" w:cs="仿宋"/>
          <w:spacing w:val="-8"/>
          <w:sz w:val="32"/>
          <w:szCs w:val="32"/>
        </w:rPr>
        <w:t>压缩经费支出。</w:t>
      </w:r>
    </w:p>
    <w:p w14:paraId="2C6CD891">
      <w:pPr>
        <w:spacing w:before="1" w:line="220" w:lineRule="auto"/>
        <w:jc w:val="right"/>
        <w:rPr>
          <w:rFonts w:ascii="仿宋" w:hAnsi="仿宋" w:eastAsia="仿宋" w:cs="仿宋"/>
          <w:sz w:val="32"/>
          <w:szCs w:val="32"/>
        </w:rPr>
      </w:pPr>
      <w:r>
        <w:rPr>
          <w:rFonts w:ascii="仿宋" w:hAnsi="仿宋" w:eastAsia="仿宋" w:cs="仿宋"/>
          <w:spacing w:val="-23"/>
          <w:sz w:val="32"/>
          <w:szCs w:val="32"/>
        </w:rPr>
        <w:t>7、文化旅游体育与传媒支出（类）文化和旅游（</w:t>
      </w:r>
      <w:r>
        <w:rPr>
          <w:rFonts w:ascii="仿宋" w:hAnsi="仿宋" w:eastAsia="仿宋" w:cs="仿宋"/>
          <w:spacing w:val="-24"/>
          <w:sz w:val="32"/>
          <w:szCs w:val="32"/>
        </w:rPr>
        <w:t>款）图书馆（项）。</w:t>
      </w:r>
    </w:p>
    <w:p w14:paraId="40349D82">
      <w:pPr>
        <w:spacing w:before="257" w:line="363" w:lineRule="auto"/>
        <w:ind w:left="2" w:right="136" w:firstLine="663"/>
        <w:rPr>
          <w:rFonts w:ascii="仿宋" w:hAnsi="仿宋" w:eastAsia="仿宋" w:cs="仿宋"/>
          <w:sz w:val="32"/>
          <w:szCs w:val="32"/>
        </w:rPr>
      </w:pPr>
      <w:r>
        <w:rPr>
          <w:rFonts w:ascii="仿宋" w:hAnsi="仿宋" w:eastAsia="仿宋" w:cs="仿宋"/>
          <w:spacing w:val="-12"/>
          <w:sz w:val="32"/>
          <w:szCs w:val="32"/>
        </w:rPr>
        <w:t>年初预算为</w:t>
      </w:r>
      <w:r>
        <w:rPr>
          <w:rFonts w:ascii="仿宋" w:hAnsi="仿宋" w:eastAsia="仿宋" w:cs="仿宋"/>
          <w:spacing w:val="-55"/>
          <w:sz w:val="32"/>
          <w:szCs w:val="32"/>
        </w:rPr>
        <w:t xml:space="preserve"> </w:t>
      </w:r>
      <w:r>
        <w:rPr>
          <w:rFonts w:ascii="仿宋" w:hAnsi="仿宋" w:eastAsia="仿宋" w:cs="仿宋"/>
          <w:spacing w:val="-12"/>
          <w:sz w:val="32"/>
          <w:szCs w:val="32"/>
        </w:rPr>
        <w:t>0</w:t>
      </w:r>
      <w:r>
        <w:rPr>
          <w:rFonts w:ascii="仿宋" w:hAnsi="仿宋" w:eastAsia="仿宋" w:cs="仿宋"/>
          <w:spacing w:val="-56"/>
          <w:sz w:val="32"/>
          <w:szCs w:val="32"/>
        </w:rPr>
        <w:t xml:space="preserve"> </w:t>
      </w:r>
      <w:r>
        <w:rPr>
          <w:rFonts w:ascii="仿宋" w:hAnsi="仿宋" w:eastAsia="仿宋" w:cs="仿宋"/>
          <w:spacing w:val="-12"/>
          <w:sz w:val="32"/>
          <w:szCs w:val="32"/>
        </w:rPr>
        <w:t>万元，支出决算为</w:t>
      </w:r>
      <w:r>
        <w:rPr>
          <w:rFonts w:ascii="仿宋" w:hAnsi="仿宋" w:eastAsia="仿宋" w:cs="仿宋"/>
          <w:spacing w:val="-63"/>
          <w:sz w:val="32"/>
          <w:szCs w:val="32"/>
        </w:rPr>
        <w:t xml:space="preserve"> </w:t>
      </w:r>
      <w:r>
        <w:rPr>
          <w:rFonts w:ascii="仿宋" w:hAnsi="仿宋" w:eastAsia="仿宋" w:cs="仿宋"/>
          <w:spacing w:val="-12"/>
          <w:sz w:val="32"/>
          <w:szCs w:val="32"/>
        </w:rPr>
        <w:t>57.16</w:t>
      </w:r>
      <w:r>
        <w:rPr>
          <w:rFonts w:ascii="仿宋" w:hAnsi="仿宋" w:eastAsia="仿宋" w:cs="仿宋"/>
          <w:spacing w:val="-56"/>
          <w:sz w:val="32"/>
          <w:szCs w:val="32"/>
        </w:rPr>
        <w:t xml:space="preserve"> </w:t>
      </w:r>
      <w:r>
        <w:rPr>
          <w:rFonts w:ascii="仿宋" w:hAnsi="仿宋" w:eastAsia="仿宋" w:cs="仿宋"/>
          <w:spacing w:val="-12"/>
          <w:sz w:val="32"/>
          <w:szCs w:val="32"/>
        </w:rPr>
        <w:t>万元，全年预算数为</w:t>
      </w:r>
      <w:r>
        <w:rPr>
          <w:rFonts w:ascii="仿宋" w:hAnsi="仿宋" w:eastAsia="仿宋" w:cs="仿宋"/>
          <w:spacing w:val="-62"/>
          <w:sz w:val="32"/>
          <w:szCs w:val="32"/>
        </w:rPr>
        <w:t xml:space="preserve"> </w:t>
      </w:r>
      <w:r>
        <w:rPr>
          <w:rFonts w:ascii="仿宋" w:hAnsi="仿宋" w:eastAsia="仿宋" w:cs="仿宋"/>
          <w:spacing w:val="-12"/>
          <w:sz w:val="32"/>
          <w:szCs w:val="32"/>
        </w:rPr>
        <w:t>57.16</w:t>
      </w:r>
      <w:r>
        <w:rPr>
          <w:rFonts w:ascii="仿宋" w:hAnsi="仿宋" w:eastAsia="仿宋" w:cs="仿宋"/>
          <w:sz w:val="32"/>
          <w:szCs w:val="32"/>
        </w:rPr>
        <w:t>万元,完成全年预算数的</w:t>
      </w:r>
      <w:r>
        <w:rPr>
          <w:rFonts w:ascii="仿宋" w:hAnsi="仿宋" w:eastAsia="仿宋" w:cs="仿宋"/>
          <w:spacing w:val="-25"/>
          <w:sz w:val="32"/>
          <w:szCs w:val="32"/>
        </w:rPr>
        <w:t xml:space="preserve"> </w:t>
      </w:r>
      <w:r>
        <w:rPr>
          <w:rFonts w:ascii="仿宋" w:hAnsi="仿宋" w:eastAsia="仿宋" w:cs="仿宋"/>
          <w:sz w:val="32"/>
          <w:szCs w:val="32"/>
        </w:rPr>
        <w:t>100%。决算数大于预算数的主要原因是：县</w:t>
      </w:r>
    </w:p>
    <w:p w14:paraId="1B641D04">
      <w:pPr>
        <w:spacing w:line="363" w:lineRule="auto"/>
        <w:rPr>
          <w:rFonts w:ascii="仿宋" w:hAnsi="仿宋" w:eastAsia="仿宋" w:cs="仿宋"/>
          <w:sz w:val="32"/>
          <w:szCs w:val="32"/>
        </w:rPr>
        <w:sectPr>
          <w:footerReference r:id="rId16" w:type="default"/>
          <w:pgSz w:w="11906" w:h="16839"/>
          <w:pgMar w:top="1431" w:right="1029" w:bottom="1197" w:left="1161" w:header="0" w:footer="958" w:gutter="0"/>
          <w:cols w:space="720" w:num="1"/>
        </w:sectPr>
      </w:pPr>
    </w:p>
    <w:p w14:paraId="5B8C3A71">
      <w:pPr>
        <w:spacing w:before="170" w:line="220" w:lineRule="auto"/>
        <w:rPr>
          <w:rFonts w:ascii="仿宋" w:hAnsi="仿宋" w:eastAsia="仿宋" w:cs="仿宋"/>
          <w:sz w:val="32"/>
          <w:szCs w:val="32"/>
        </w:rPr>
      </w:pPr>
      <w:r>
        <w:rPr>
          <w:rFonts w:ascii="仿宋" w:hAnsi="仿宋" w:eastAsia="仿宋" w:cs="仿宋"/>
          <w:spacing w:val="-7"/>
          <w:sz w:val="32"/>
          <w:szCs w:val="32"/>
        </w:rPr>
        <w:t>拨入项目工作经费。</w:t>
      </w:r>
    </w:p>
    <w:p w14:paraId="4F3A3377">
      <w:pPr>
        <w:spacing w:before="257" w:line="221" w:lineRule="auto"/>
        <w:jc w:val="right"/>
        <w:rPr>
          <w:rFonts w:ascii="仿宋" w:hAnsi="仿宋" w:eastAsia="仿宋" w:cs="仿宋"/>
          <w:sz w:val="32"/>
          <w:szCs w:val="32"/>
        </w:rPr>
      </w:pPr>
      <w:r>
        <w:rPr>
          <w:rFonts w:ascii="仿宋" w:hAnsi="仿宋" w:eastAsia="仿宋" w:cs="仿宋"/>
          <w:spacing w:val="-32"/>
          <w:sz w:val="32"/>
          <w:szCs w:val="32"/>
        </w:rPr>
        <w:t>8、文化旅游体育与传媒支出（类）文化和旅游（款）文化活动（项）。</w:t>
      </w:r>
    </w:p>
    <w:p w14:paraId="6152BFF5">
      <w:pPr>
        <w:spacing w:before="256" w:line="368" w:lineRule="auto"/>
        <w:ind w:right="181" w:firstLine="665"/>
        <w:rPr>
          <w:rFonts w:ascii="仿宋" w:hAnsi="仿宋" w:eastAsia="仿宋" w:cs="仿宋"/>
          <w:sz w:val="32"/>
          <w:szCs w:val="32"/>
        </w:rPr>
      </w:pPr>
      <w:r>
        <w:rPr>
          <w:rFonts w:ascii="仿宋" w:hAnsi="仿宋" w:eastAsia="仿宋" w:cs="仿宋"/>
          <w:spacing w:val="-15"/>
          <w:sz w:val="32"/>
          <w:szCs w:val="32"/>
        </w:rPr>
        <w:t>年初预算为</w:t>
      </w:r>
      <w:r>
        <w:rPr>
          <w:rFonts w:ascii="仿宋" w:hAnsi="仿宋" w:eastAsia="仿宋" w:cs="仿宋"/>
          <w:spacing w:val="-66"/>
          <w:sz w:val="32"/>
          <w:szCs w:val="32"/>
        </w:rPr>
        <w:t xml:space="preserve"> </w:t>
      </w:r>
      <w:r>
        <w:rPr>
          <w:rFonts w:ascii="仿宋" w:hAnsi="仿宋" w:eastAsia="仿宋" w:cs="仿宋"/>
          <w:spacing w:val="-15"/>
          <w:sz w:val="32"/>
          <w:szCs w:val="32"/>
        </w:rPr>
        <w:t>0</w:t>
      </w:r>
      <w:r>
        <w:rPr>
          <w:rFonts w:ascii="仿宋" w:hAnsi="仿宋" w:eastAsia="仿宋" w:cs="仿宋"/>
          <w:spacing w:val="-57"/>
          <w:sz w:val="32"/>
          <w:szCs w:val="32"/>
        </w:rPr>
        <w:t xml:space="preserve"> </w:t>
      </w:r>
      <w:r>
        <w:rPr>
          <w:rFonts w:ascii="仿宋" w:hAnsi="仿宋" w:eastAsia="仿宋" w:cs="仿宋"/>
          <w:spacing w:val="-15"/>
          <w:sz w:val="32"/>
          <w:szCs w:val="32"/>
        </w:rPr>
        <w:t>万元，支出决算为</w:t>
      </w:r>
      <w:r>
        <w:rPr>
          <w:rFonts w:ascii="仿宋" w:hAnsi="仿宋" w:eastAsia="仿宋" w:cs="仿宋"/>
          <w:spacing w:val="-45"/>
          <w:sz w:val="32"/>
          <w:szCs w:val="32"/>
        </w:rPr>
        <w:t xml:space="preserve"> </w:t>
      </w:r>
      <w:r>
        <w:rPr>
          <w:rFonts w:ascii="仿宋" w:hAnsi="仿宋" w:eastAsia="仿宋" w:cs="仿宋"/>
          <w:spacing w:val="-15"/>
          <w:sz w:val="32"/>
          <w:szCs w:val="32"/>
        </w:rPr>
        <w:t>100.1</w:t>
      </w:r>
      <w:r>
        <w:rPr>
          <w:rFonts w:ascii="仿宋" w:hAnsi="仿宋" w:eastAsia="仿宋" w:cs="仿宋"/>
          <w:spacing w:val="-56"/>
          <w:sz w:val="32"/>
          <w:szCs w:val="32"/>
        </w:rPr>
        <w:t xml:space="preserve"> </w:t>
      </w:r>
      <w:r>
        <w:rPr>
          <w:rFonts w:ascii="仿宋" w:hAnsi="仿宋" w:eastAsia="仿宋" w:cs="仿宋"/>
          <w:spacing w:val="-15"/>
          <w:sz w:val="32"/>
          <w:szCs w:val="32"/>
        </w:rPr>
        <w:t>万元，全年预算数为</w:t>
      </w:r>
      <w:r>
        <w:rPr>
          <w:rFonts w:ascii="仿宋" w:hAnsi="仿宋" w:eastAsia="仿宋" w:cs="仿宋"/>
          <w:spacing w:val="-45"/>
          <w:sz w:val="32"/>
          <w:szCs w:val="32"/>
        </w:rPr>
        <w:t xml:space="preserve"> </w:t>
      </w:r>
      <w:r>
        <w:rPr>
          <w:rFonts w:ascii="仿宋" w:hAnsi="仿宋" w:eastAsia="仿宋" w:cs="仿宋"/>
          <w:spacing w:val="-15"/>
          <w:sz w:val="32"/>
          <w:szCs w:val="32"/>
        </w:rPr>
        <w:t>1</w:t>
      </w:r>
      <w:r>
        <w:rPr>
          <w:rFonts w:ascii="仿宋" w:hAnsi="仿宋" w:eastAsia="仿宋" w:cs="仿宋"/>
          <w:spacing w:val="-16"/>
          <w:sz w:val="32"/>
          <w:szCs w:val="32"/>
        </w:rPr>
        <w:t>00.1</w:t>
      </w:r>
      <w:r>
        <w:rPr>
          <w:rFonts w:ascii="仿宋" w:hAnsi="仿宋" w:eastAsia="仿宋" w:cs="仿宋"/>
          <w:sz w:val="32"/>
          <w:szCs w:val="32"/>
        </w:rPr>
        <w:t>万元,完成全年预算数的</w:t>
      </w:r>
      <w:r>
        <w:rPr>
          <w:rFonts w:ascii="仿宋" w:hAnsi="仿宋" w:eastAsia="仿宋" w:cs="仿宋"/>
          <w:spacing w:val="-42"/>
          <w:sz w:val="32"/>
          <w:szCs w:val="32"/>
        </w:rPr>
        <w:t xml:space="preserve"> </w:t>
      </w:r>
      <w:r>
        <w:rPr>
          <w:rFonts w:ascii="仿宋" w:hAnsi="仿宋" w:eastAsia="仿宋" w:cs="仿宋"/>
          <w:sz w:val="32"/>
          <w:szCs w:val="32"/>
        </w:rPr>
        <w:t>100%。决算数大于预算数的主要原因是</w:t>
      </w:r>
      <w:r>
        <w:rPr>
          <w:rFonts w:ascii="仿宋" w:hAnsi="仿宋" w:eastAsia="仿宋" w:cs="仿宋"/>
          <w:spacing w:val="-1"/>
          <w:sz w:val="32"/>
          <w:szCs w:val="32"/>
        </w:rPr>
        <w:t>：县</w:t>
      </w:r>
      <w:r>
        <w:rPr>
          <w:rFonts w:ascii="仿宋" w:hAnsi="仿宋" w:eastAsia="仿宋" w:cs="仿宋"/>
          <w:spacing w:val="-7"/>
          <w:sz w:val="32"/>
          <w:szCs w:val="32"/>
        </w:rPr>
        <w:t>拨入项目工作经费。</w:t>
      </w:r>
    </w:p>
    <w:p w14:paraId="14056489">
      <w:pPr>
        <w:spacing w:before="1" w:line="221" w:lineRule="auto"/>
        <w:jc w:val="right"/>
        <w:rPr>
          <w:rFonts w:ascii="仿宋" w:hAnsi="仿宋" w:eastAsia="仿宋" w:cs="仿宋"/>
          <w:sz w:val="32"/>
          <w:szCs w:val="32"/>
        </w:rPr>
      </w:pPr>
      <w:r>
        <w:rPr>
          <w:rFonts w:ascii="仿宋" w:hAnsi="仿宋" w:eastAsia="仿宋" w:cs="仿宋"/>
          <w:spacing w:val="-32"/>
          <w:sz w:val="32"/>
          <w:szCs w:val="32"/>
        </w:rPr>
        <w:t>9、文化旅游体育与传媒支出（类）文化和旅游（款）群众文化（项）。</w:t>
      </w:r>
    </w:p>
    <w:p w14:paraId="375F1315">
      <w:pPr>
        <w:spacing w:before="256" w:line="368" w:lineRule="auto"/>
        <w:ind w:left="1" w:right="205" w:firstLine="664"/>
        <w:rPr>
          <w:rFonts w:ascii="仿宋" w:hAnsi="仿宋" w:eastAsia="仿宋" w:cs="仿宋"/>
          <w:sz w:val="32"/>
          <w:szCs w:val="32"/>
        </w:rPr>
      </w:pPr>
      <w:r>
        <w:rPr>
          <w:rFonts w:ascii="仿宋" w:hAnsi="仿宋" w:eastAsia="仿宋" w:cs="仿宋"/>
          <w:spacing w:val="5"/>
          <w:sz w:val="32"/>
          <w:szCs w:val="32"/>
        </w:rPr>
        <w:t>年初预算为</w:t>
      </w:r>
      <w:r>
        <w:rPr>
          <w:rFonts w:ascii="仿宋" w:hAnsi="仿宋" w:eastAsia="仿宋" w:cs="仿宋"/>
          <w:spacing w:val="-39"/>
          <w:sz w:val="32"/>
          <w:szCs w:val="32"/>
        </w:rPr>
        <w:t xml:space="preserve"> </w:t>
      </w:r>
      <w:r>
        <w:rPr>
          <w:rFonts w:ascii="仿宋" w:hAnsi="仿宋" w:eastAsia="仿宋" w:cs="仿宋"/>
          <w:spacing w:val="5"/>
          <w:sz w:val="32"/>
          <w:szCs w:val="32"/>
        </w:rPr>
        <w:t>0</w:t>
      </w:r>
      <w:r>
        <w:rPr>
          <w:rFonts w:ascii="仿宋" w:hAnsi="仿宋" w:eastAsia="仿宋" w:cs="仿宋"/>
          <w:spacing w:val="-56"/>
          <w:sz w:val="32"/>
          <w:szCs w:val="32"/>
        </w:rPr>
        <w:t xml:space="preserve"> </w:t>
      </w:r>
      <w:r>
        <w:rPr>
          <w:rFonts w:ascii="仿宋" w:hAnsi="仿宋" w:eastAsia="仿宋" w:cs="仿宋"/>
          <w:spacing w:val="5"/>
          <w:sz w:val="32"/>
          <w:szCs w:val="32"/>
        </w:rPr>
        <w:t>万元，支出决算为</w:t>
      </w:r>
      <w:r>
        <w:rPr>
          <w:rFonts w:ascii="仿宋" w:hAnsi="仿宋" w:eastAsia="仿宋" w:cs="仿宋"/>
          <w:spacing w:val="-27"/>
          <w:sz w:val="32"/>
          <w:szCs w:val="32"/>
        </w:rPr>
        <w:t xml:space="preserve"> </w:t>
      </w:r>
      <w:r>
        <w:rPr>
          <w:rFonts w:ascii="仿宋" w:hAnsi="仿宋" w:eastAsia="仿宋" w:cs="仿宋"/>
          <w:spacing w:val="5"/>
          <w:sz w:val="32"/>
          <w:szCs w:val="32"/>
        </w:rPr>
        <w:t>101.14</w:t>
      </w:r>
      <w:r>
        <w:rPr>
          <w:rFonts w:ascii="仿宋" w:hAnsi="仿宋" w:eastAsia="仿宋" w:cs="仿宋"/>
          <w:spacing w:val="-57"/>
          <w:sz w:val="32"/>
          <w:szCs w:val="32"/>
        </w:rPr>
        <w:t xml:space="preserve"> </w:t>
      </w:r>
      <w:r>
        <w:rPr>
          <w:rFonts w:ascii="仿宋" w:hAnsi="仿宋" w:eastAsia="仿宋" w:cs="仿宋"/>
          <w:spacing w:val="5"/>
          <w:sz w:val="32"/>
          <w:szCs w:val="32"/>
        </w:rPr>
        <w:t>万元，</w:t>
      </w:r>
      <w:r>
        <w:rPr>
          <w:rFonts w:ascii="仿宋" w:hAnsi="仿宋" w:eastAsia="仿宋" w:cs="仿宋"/>
          <w:spacing w:val="-95"/>
          <w:sz w:val="32"/>
          <w:szCs w:val="32"/>
        </w:rPr>
        <w:t xml:space="preserve"> </w:t>
      </w:r>
      <w:r>
        <w:rPr>
          <w:rFonts w:ascii="仿宋" w:hAnsi="仿宋" w:eastAsia="仿宋" w:cs="仿宋"/>
          <w:spacing w:val="5"/>
          <w:sz w:val="32"/>
          <w:szCs w:val="32"/>
        </w:rPr>
        <w:t>全年预算数为</w:t>
      </w:r>
      <w:r>
        <w:rPr>
          <w:rFonts w:ascii="仿宋" w:hAnsi="仿宋" w:eastAsia="仿宋" w:cs="仿宋"/>
          <w:spacing w:val="-4"/>
          <w:sz w:val="32"/>
          <w:szCs w:val="32"/>
        </w:rPr>
        <w:t>101.14</w:t>
      </w:r>
      <w:r>
        <w:rPr>
          <w:rFonts w:ascii="仿宋" w:hAnsi="仿宋" w:eastAsia="仿宋" w:cs="仿宋"/>
          <w:spacing w:val="-44"/>
          <w:sz w:val="32"/>
          <w:szCs w:val="32"/>
        </w:rPr>
        <w:t xml:space="preserve"> </w:t>
      </w:r>
      <w:r>
        <w:rPr>
          <w:rFonts w:ascii="仿宋" w:hAnsi="仿宋" w:eastAsia="仿宋" w:cs="仿宋"/>
          <w:spacing w:val="-4"/>
          <w:sz w:val="32"/>
          <w:szCs w:val="32"/>
        </w:rPr>
        <w:t>万元,完成全年预算数的</w:t>
      </w:r>
      <w:r>
        <w:rPr>
          <w:rFonts w:ascii="仿宋" w:hAnsi="仿宋" w:eastAsia="仿宋" w:cs="仿宋"/>
          <w:spacing w:val="-45"/>
          <w:sz w:val="32"/>
          <w:szCs w:val="32"/>
        </w:rPr>
        <w:t xml:space="preserve"> </w:t>
      </w:r>
      <w:r>
        <w:rPr>
          <w:rFonts w:ascii="仿宋" w:hAnsi="仿宋" w:eastAsia="仿宋" w:cs="仿宋"/>
          <w:spacing w:val="-4"/>
          <w:sz w:val="32"/>
          <w:szCs w:val="32"/>
        </w:rPr>
        <w:t>100%。决算数大于预算数的主要原因</w:t>
      </w:r>
      <w:r>
        <w:rPr>
          <w:rFonts w:ascii="仿宋" w:hAnsi="仿宋" w:eastAsia="仿宋" w:cs="仿宋"/>
          <w:spacing w:val="-5"/>
          <w:sz w:val="32"/>
          <w:szCs w:val="32"/>
        </w:rPr>
        <w:t>是：县拨入项目工作经费。</w:t>
      </w:r>
    </w:p>
    <w:p w14:paraId="4CB64EBD">
      <w:pPr>
        <w:spacing w:before="1" w:line="368" w:lineRule="auto"/>
        <w:ind w:left="3" w:right="182" w:firstLine="669"/>
        <w:rPr>
          <w:rFonts w:ascii="仿宋" w:hAnsi="仿宋" w:eastAsia="仿宋" w:cs="仿宋"/>
          <w:sz w:val="32"/>
          <w:szCs w:val="32"/>
        </w:rPr>
      </w:pPr>
      <w:r>
        <w:rPr>
          <w:rFonts w:ascii="仿宋" w:hAnsi="仿宋" w:eastAsia="仿宋" w:cs="仿宋"/>
          <w:spacing w:val="-3"/>
          <w:sz w:val="32"/>
          <w:szCs w:val="32"/>
        </w:rPr>
        <w:t>10、文化旅游体育与传媒支出（类）文化和旅游（款）文化和旅</w:t>
      </w:r>
      <w:r>
        <w:rPr>
          <w:rFonts w:ascii="仿宋" w:hAnsi="仿宋" w:eastAsia="仿宋" w:cs="仿宋"/>
          <w:spacing w:val="-7"/>
          <w:sz w:val="32"/>
          <w:szCs w:val="32"/>
        </w:rPr>
        <w:t>游交流与合作（项）。</w:t>
      </w:r>
    </w:p>
    <w:p w14:paraId="713CDD3D">
      <w:pPr>
        <w:spacing w:before="1" w:line="368" w:lineRule="auto"/>
        <w:ind w:left="6" w:firstLine="659"/>
        <w:rPr>
          <w:rFonts w:ascii="仿宋" w:hAnsi="仿宋" w:eastAsia="仿宋" w:cs="仿宋"/>
          <w:sz w:val="32"/>
          <w:szCs w:val="32"/>
        </w:rPr>
      </w:pPr>
      <w:r>
        <w:rPr>
          <w:rFonts w:ascii="仿宋" w:hAnsi="仿宋" w:eastAsia="仿宋" w:cs="仿宋"/>
          <w:spacing w:val="-6"/>
          <w:sz w:val="32"/>
          <w:szCs w:val="32"/>
        </w:rPr>
        <w:t>年初预算为</w:t>
      </w:r>
      <w:r>
        <w:rPr>
          <w:rFonts w:ascii="仿宋" w:hAnsi="仿宋" w:eastAsia="仿宋" w:cs="仿宋"/>
          <w:spacing w:val="-54"/>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万元，支出决算为</w:t>
      </w:r>
      <w:r>
        <w:rPr>
          <w:rFonts w:ascii="仿宋" w:hAnsi="仿宋" w:eastAsia="仿宋" w:cs="仿宋"/>
          <w:spacing w:val="-62"/>
          <w:sz w:val="32"/>
          <w:szCs w:val="32"/>
        </w:rPr>
        <w:t xml:space="preserve"> </w:t>
      </w:r>
      <w:r>
        <w:rPr>
          <w:rFonts w:ascii="仿宋" w:hAnsi="仿宋" w:eastAsia="仿宋" w:cs="仿宋"/>
          <w:spacing w:val="-6"/>
          <w:sz w:val="32"/>
          <w:szCs w:val="32"/>
        </w:rPr>
        <w:t>36</w:t>
      </w:r>
      <w:r>
        <w:rPr>
          <w:rFonts w:ascii="仿宋" w:hAnsi="仿宋" w:eastAsia="仿宋" w:cs="仿宋"/>
          <w:spacing w:val="-56"/>
          <w:sz w:val="32"/>
          <w:szCs w:val="32"/>
        </w:rPr>
        <w:t xml:space="preserve"> </w:t>
      </w:r>
      <w:r>
        <w:rPr>
          <w:rFonts w:ascii="仿宋" w:hAnsi="仿宋" w:eastAsia="仿宋" w:cs="仿宋"/>
          <w:spacing w:val="-6"/>
          <w:sz w:val="32"/>
          <w:szCs w:val="32"/>
        </w:rPr>
        <w:t>万元，全年预算数为</w:t>
      </w:r>
      <w:r>
        <w:rPr>
          <w:rFonts w:ascii="仿宋" w:hAnsi="仿宋" w:eastAsia="仿宋" w:cs="仿宋"/>
          <w:spacing w:val="-63"/>
          <w:sz w:val="32"/>
          <w:szCs w:val="32"/>
        </w:rPr>
        <w:t xml:space="preserve"> </w:t>
      </w:r>
      <w:r>
        <w:rPr>
          <w:rFonts w:ascii="仿宋" w:hAnsi="仿宋" w:eastAsia="仿宋" w:cs="仿宋"/>
          <w:spacing w:val="-6"/>
          <w:sz w:val="32"/>
          <w:szCs w:val="32"/>
        </w:rPr>
        <w:t>36</w:t>
      </w:r>
      <w:r>
        <w:rPr>
          <w:rFonts w:ascii="仿宋" w:hAnsi="仿宋" w:eastAsia="仿宋" w:cs="仿宋"/>
          <w:spacing w:val="-56"/>
          <w:sz w:val="32"/>
          <w:szCs w:val="32"/>
        </w:rPr>
        <w:t xml:space="preserve"> </w:t>
      </w:r>
      <w:r>
        <w:rPr>
          <w:rFonts w:ascii="仿宋" w:hAnsi="仿宋" w:eastAsia="仿宋" w:cs="仿宋"/>
          <w:spacing w:val="-6"/>
          <w:sz w:val="32"/>
          <w:szCs w:val="32"/>
        </w:rPr>
        <w:t>万元,</w:t>
      </w:r>
      <w:r>
        <w:rPr>
          <w:rFonts w:ascii="仿宋" w:hAnsi="仿宋" w:eastAsia="仿宋" w:cs="仿宋"/>
          <w:spacing w:val="-5"/>
          <w:sz w:val="32"/>
          <w:szCs w:val="32"/>
        </w:rPr>
        <w:t>完成全年预算数的</w:t>
      </w:r>
      <w:r>
        <w:rPr>
          <w:rFonts w:ascii="仿宋" w:hAnsi="仿宋" w:eastAsia="仿宋" w:cs="仿宋"/>
          <w:spacing w:val="-29"/>
          <w:sz w:val="32"/>
          <w:szCs w:val="32"/>
        </w:rPr>
        <w:t xml:space="preserve"> </w:t>
      </w:r>
      <w:r>
        <w:rPr>
          <w:rFonts w:ascii="仿宋" w:hAnsi="仿宋" w:eastAsia="仿宋" w:cs="仿宋"/>
          <w:spacing w:val="-5"/>
          <w:sz w:val="32"/>
          <w:szCs w:val="32"/>
        </w:rPr>
        <w:t>100%。决算数大于预算数的主要原因是：县拨入项</w:t>
      </w:r>
      <w:r>
        <w:rPr>
          <w:rFonts w:ascii="仿宋" w:hAnsi="仿宋" w:eastAsia="仿宋" w:cs="仿宋"/>
          <w:spacing w:val="-10"/>
          <w:sz w:val="32"/>
          <w:szCs w:val="32"/>
        </w:rPr>
        <w:t>目工作经费。</w:t>
      </w:r>
    </w:p>
    <w:p w14:paraId="3EA60154">
      <w:pPr>
        <w:spacing w:before="2" w:line="368" w:lineRule="auto"/>
        <w:ind w:left="12" w:right="187" w:firstLine="660"/>
        <w:rPr>
          <w:rFonts w:ascii="仿宋" w:hAnsi="仿宋" w:eastAsia="仿宋" w:cs="仿宋"/>
          <w:sz w:val="32"/>
          <w:szCs w:val="32"/>
        </w:rPr>
      </w:pPr>
      <w:r>
        <w:rPr>
          <w:rFonts w:ascii="仿宋" w:hAnsi="仿宋" w:eastAsia="仿宋" w:cs="仿宋"/>
          <w:spacing w:val="-3"/>
          <w:sz w:val="32"/>
          <w:szCs w:val="32"/>
        </w:rPr>
        <w:t>11、文化旅游体育与传媒支出（类）文化和旅游（款）文化创作</w:t>
      </w:r>
      <w:r>
        <w:rPr>
          <w:rFonts w:ascii="仿宋" w:hAnsi="仿宋" w:eastAsia="仿宋" w:cs="仿宋"/>
          <w:spacing w:val="-10"/>
          <w:sz w:val="32"/>
          <w:szCs w:val="32"/>
        </w:rPr>
        <w:t>与保护（项）。</w:t>
      </w:r>
    </w:p>
    <w:p w14:paraId="01E0C158">
      <w:pPr>
        <w:spacing w:line="368" w:lineRule="auto"/>
        <w:ind w:left="6" w:firstLine="659"/>
        <w:rPr>
          <w:rFonts w:ascii="仿宋" w:hAnsi="仿宋" w:eastAsia="仿宋" w:cs="仿宋"/>
          <w:sz w:val="32"/>
          <w:szCs w:val="32"/>
        </w:rPr>
      </w:pPr>
      <w:r>
        <w:rPr>
          <w:rFonts w:ascii="仿宋" w:hAnsi="仿宋" w:eastAsia="仿宋" w:cs="仿宋"/>
          <w:spacing w:val="-6"/>
          <w:sz w:val="32"/>
          <w:szCs w:val="32"/>
        </w:rPr>
        <w:t>年初预算为</w:t>
      </w:r>
      <w:r>
        <w:rPr>
          <w:rFonts w:ascii="仿宋" w:hAnsi="仿宋" w:eastAsia="仿宋" w:cs="仿宋"/>
          <w:spacing w:val="-49"/>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万元，支出决算为</w:t>
      </w:r>
      <w:r>
        <w:rPr>
          <w:rFonts w:ascii="仿宋" w:hAnsi="仿宋" w:eastAsia="仿宋" w:cs="仿宋"/>
          <w:spacing w:val="-65"/>
          <w:sz w:val="32"/>
          <w:szCs w:val="32"/>
        </w:rPr>
        <w:t xml:space="preserve"> </w:t>
      </w:r>
      <w:r>
        <w:rPr>
          <w:rFonts w:ascii="仿宋" w:hAnsi="仿宋" w:eastAsia="仿宋" w:cs="仿宋"/>
          <w:spacing w:val="-6"/>
          <w:sz w:val="32"/>
          <w:szCs w:val="32"/>
        </w:rPr>
        <w:t>20</w:t>
      </w:r>
      <w:r>
        <w:rPr>
          <w:rFonts w:ascii="仿宋" w:hAnsi="仿宋" w:eastAsia="仿宋" w:cs="仿宋"/>
          <w:spacing w:val="-56"/>
          <w:sz w:val="32"/>
          <w:szCs w:val="32"/>
        </w:rPr>
        <w:t xml:space="preserve"> </w:t>
      </w:r>
      <w:r>
        <w:rPr>
          <w:rFonts w:ascii="仿宋" w:hAnsi="仿宋" w:eastAsia="仿宋" w:cs="仿宋"/>
          <w:spacing w:val="-6"/>
          <w:sz w:val="32"/>
          <w:szCs w:val="32"/>
        </w:rPr>
        <w:t>万元，全年预算数为</w:t>
      </w:r>
      <w:r>
        <w:rPr>
          <w:rFonts w:ascii="仿宋" w:hAnsi="仿宋" w:eastAsia="仿宋" w:cs="仿宋"/>
          <w:spacing w:val="-65"/>
          <w:sz w:val="32"/>
          <w:szCs w:val="32"/>
        </w:rPr>
        <w:t xml:space="preserve"> </w:t>
      </w:r>
      <w:r>
        <w:rPr>
          <w:rFonts w:ascii="仿宋" w:hAnsi="仿宋" w:eastAsia="仿宋" w:cs="仿宋"/>
          <w:spacing w:val="-6"/>
          <w:sz w:val="32"/>
          <w:szCs w:val="32"/>
        </w:rPr>
        <w:t>20</w:t>
      </w:r>
      <w:r>
        <w:rPr>
          <w:rFonts w:ascii="仿宋" w:hAnsi="仿宋" w:eastAsia="仿宋" w:cs="仿宋"/>
          <w:spacing w:val="-56"/>
          <w:sz w:val="32"/>
          <w:szCs w:val="32"/>
        </w:rPr>
        <w:t xml:space="preserve"> </w:t>
      </w:r>
      <w:r>
        <w:rPr>
          <w:rFonts w:ascii="仿宋" w:hAnsi="仿宋" w:eastAsia="仿宋" w:cs="仿宋"/>
          <w:spacing w:val="-6"/>
          <w:sz w:val="32"/>
          <w:szCs w:val="32"/>
        </w:rPr>
        <w:t>万元,</w:t>
      </w:r>
      <w:r>
        <w:rPr>
          <w:rFonts w:ascii="仿宋" w:hAnsi="仿宋" w:eastAsia="仿宋" w:cs="仿宋"/>
          <w:spacing w:val="-5"/>
          <w:sz w:val="32"/>
          <w:szCs w:val="32"/>
        </w:rPr>
        <w:t>完成全年预算数的</w:t>
      </w:r>
      <w:r>
        <w:rPr>
          <w:rFonts w:ascii="仿宋" w:hAnsi="仿宋" w:eastAsia="仿宋" w:cs="仿宋"/>
          <w:spacing w:val="-29"/>
          <w:sz w:val="32"/>
          <w:szCs w:val="32"/>
        </w:rPr>
        <w:t xml:space="preserve"> </w:t>
      </w:r>
      <w:r>
        <w:rPr>
          <w:rFonts w:ascii="仿宋" w:hAnsi="仿宋" w:eastAsia="仿宋" w:cs="仿宋"/>
          <w:spacing w:val="-5"/>
          <w:sz w:val="32"/>
          <w:szCs w:val="32"/>
        </w:rPr>
        <w:t>100%。决算数大于预算数的主要原因是：县拨入项</w:t>
      </w:r>
      <w:r>
        <w:rPr>
          <w:rFonts w:ascii="仿宋" w:hAnsi="仿宋" w:eastAsia="仿宋" w:cs="仿宋"/>
          <w:spacing w:val="-10"/>
          <w:sz w:val="32"/>
          <w:szCs w:val="32"/>
        </w:rPr>
        <w:t>目工作经费。</w:t>
      </w:r>
    </w:p>
    <w:p w14:paraId="1340F8CA">
      <w:pPr>
        <w:spacing w:before="3" w:line="368" w:lineRule="auto"/>
        <w:ind w:left="3" w:right="182" w:firstLine="669"/>
        <w:rPr>
          <w:rFonts w:ascii="仿宋" w:hAnsi="仿宋" w:eastAsia="仿宋" w:cs="仿宋"/>
          <w:sz w:val="32"/>
          <w:szCs w:val="32"/>
        </w:rPr>
      </w:pPr>
      <w:r>
        <w:rPr>
          <w:rFonts w:ascii="仿宋" w:hAnsi="仿宋" w:eastAsia="仿宋" w:cs="仿宋"/>
          <w:spacing w:val="-3"/>
          <w:sz w:val="32"/>
          <w:szCs w:val="32"/>
        </w:rPr>
        <w:t>12、文化旅游体育与传媒支出（类）文化和旅游（款）文化和旅</w:t>
      </w:r>
      <w:r>
        <w:rPr>
          <w:rFonts w:ascii="仿宋" w:hAnsi="仿宋" w:eastAsia="仿宋" w:cs="仿宋"/>
          <w:spacing w:val="-7"/>
          <w:sz w:val="32"/>
          <w:szCs w:val="32"/>
        </w:rPr>
        <w:t>游市场管理（项）。</w:t>
      </w:r>
    </w:p>
    <w:p w14:paraId="37367977">
      <w:pPr>
        <w:spacing w:before="1" w:line="221" w:lineRule="auto"/>
        <w:ind w:left="665"/>
        <w:rPr>
          <w:rFonts w:ascii="仿宋" w:hAnsi="仿宋" w:eastAsia="仿宋" w:cs="仿宋"/>
          <w:sz w:val="32"/>
          <w:szCs w:val="32"/>
        </w:rPr>
      </w:pPr>
      <w:r>
        <w:rPr>
          <w:rFonts w:ascii="仿宋" w:hAnsi="仿宋" w:eastAsia="仿宋" w:cs="仿宋"/>
          <w:spacing w:val="-5"/>
          <w:sz w:val="32"/>
          <w:szCs w:val="32"/>
        </w:rPr>
        <w:t>年初预算为</w:t>
      </w:r>
      <w:r>
        <w:rPr>
          <w:rFonts w:ascii="仿宋" w:hAnsi="仿宋" w:eastAsia="仿宋" w:cs="仿宋"/>
          <w:spacing w:val="-49"/>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万元，支出决算为</w:t>
      </w:r>
      <w:r>
        <w:rPr>
          <w:rFonts w:ascii="仿宋" w:hAnsi="仿宋" w:eastAsia="仿宋" w:cs="仿宋"/>
          <w:spacing w:val="-62"/>
          <w:sz w:val="32"/>
          <w:szCs w:val="32"/>
        </w:rPr>
        <w:t xml:space="preserve"> </w:t>
      </w:r>
      <w:r>
        <w:rPr>
          <w:rFonts w:ascii="仿宋" w:hAnsi="仿宋" w:eastAsia="仿宋" w:cs="仿宋"/>
          <w:spacing w:val="-5"/>
          <w:sz w:val="32"/>
          <w:szCs w:val="32"/>
        </w:rPr>
        <w:t>30.1</w:t>
      </w:r>
      <w:r>
        <w:rPr>
          <w:rFonts w:ascii="仿宋" w:hAnsi="仿宋" w:eastAsia="仿宋" w:cs="仿宋"/>
          <w:spacing w:val="-56"/>
          <w:sz w:val="32"/>
          <w:szCs w:val="32"/>
        </w:rPr>
        <w:t xml:space="preserve"> </w:t>
      </w:r>
      <w:r>
        <w:rPr>
          <w:rFonts w:ascii="仿宋" w:hAnsi="仿宋" w:eastAsia="仿宋" w:cs="仿宋"/>
          <w:spacing w:val="-5"/>
          <w:sz w:val="32"/>
          <w:szCs w:val="32"/>
        </w:rPr>
        <w:t>万元，全年预算数为</w:t>
      </w:r>
      <w:r>
        <w:rPr>
          <w:rFonts w:ascii="仿宋" w:hAnsi="仿宋" w:eastAsia="仿宋" w:cs="仿宋"/>
          <w:spacing w:val="-63"/>
          <w:sz w:val="32"/>
          <w:szCs w:val="32"/>
        </w:rPr>
        <w:t xml:space="preserve"> </w:t>
      </w:r>
      <w:r>
        <w:rPr>
          <w:rFonts w:ascii="仿宋" w:hAnsi="仿宋" w:eastAsia="仿宋" w:cs="仿宋"/>
          <w:spacing w:val="-5"/>
          <w:sz w:val="32"/>
          <w:szCs w:val="32"/>
        </w:rPr>
        <w:t>30.1</w:t>
      </w:r>
    </w:p>
    <w:p w14:paraId="3709B8E7">
      <w:pPr>
        <w:spacing w:line="221" w:lineRule="auto"/>
        <w:rPr>
          <w:rFonts w:ascii="仿宋" w:hAnsi="仿宋" w:eastAsia="仿宋" w:cs="仿宋"/>
          <w:sz w:val="32"/>
          <w:szCs w:val="32"/>
        </w:rPr>
        <w:sectPr>
          <w:footerReference r:id="rId17" w:type="default"/>
          <w:pgSz w:w="11906" w:h="16839"/>
          <w:pgMar w:top="1431" w:right="1005" w:bottom="1197" w:left="1161" w:header="0" w:footer="960" w:gutter="0"/>
          <w:cols w:space="720" w:num="1"/>
        </w:sectPr>
      </w:pPr>
    </w:p>
    <w:p w14:paraId="5F59769B">
      <w:pPr>
        <w:spacing w:before="170" w:line="368" w:lineRule="auto"/>
        <w:ind w:left="11" w:right="138" w:firstLine="2"/>
        <w:rPr>
          <w:rFonts w:ascii="仿宋" w:hAnsi="仿宋" w:eastAsia="仿宋" w:cs="仿宋"/>
          <w:sz w:val="32"/>
          <w:szCs w:val="32"/>
        </w:rPr>
      </w:pPr>
      <w:r>
        <w:rPr>
          <w:rFonts w:ascii="仿宋" w:hAnsi="仿宋" w:eastAsia="仿宋" w:cs="仿宋"/>
          <w:sz w:val="32"/>
          <w:szCs w:val="32"/>
        </w:rPr>
        <w:t>万元,完成全年预算数的</w:t>
      </w:r>
      <w:r>
        <w:rPr>
          <w:rFonts w:ascii="仿宋" w:hAnsi="仿宋" w:eastAsia="仿宋" w:cs="仿宋"/>
          <w:spacing w:val="-42"/>
          <w:sz w:val="32"/>
          <w:szCs w:val="32"/>
        </w:rPr>
        <w:t xml:space="preserve"> </w:t>
      </w:r>
      <w:r>
        <w:rPr>
          <w:rFonts w:ascii="仿宋" w:hAnsi="仿宋" w:eastAsia="仿宋" w:cs="仿宋"/>
          <w:sz w:val="32"/>
          <w:szCs w:val="32"/>
        </w:rPr>
        <w:t>100%。决算数大于预算数的主要</w:t>
      </w:r>
      <w:r>
        <w:rPr>
          <w:rFonts w:ascii="仿宋" w:hAnsi="仿宋" w:eastAsia="仿宋" w:cs="仿宋"/>
          <w:spacing w:val="-1"/>
          <w:sz w:val="32"/>
          <w:szCs w:val="32"/>
        </w:rPr>
        <w:t>原因是：县</w:t>
      </w:r>
      <w:r>
        <w:rPr>
          <w:rFonts w:ascii="仿宋" w:hAnsi="仿宋" w:eastAsia="仿宋" w:cs="仿宋"/>
          <w:spacing w:val="-7"/>
          <w:sz w:val="32"/>
          <w:szCs w:val="32"/>
        </w:rPr>
        <w:t>拨入项目工作经费。</w:t>
      </w:r>
    </w:p>
    <w:p w14:paraId="564DAA38">
      <w:pPr>
        <w:spacing w:before="2" w:line="368" w:lineRule="auto"/>
        <w:ind w:left="11" w:right="142" w:firstLine="672"/>
        <w:rPr>
          <w:rFonts w:ascii="仿宋" w:hAnsi="仿宋" w:eastAsia="仿宋" w:cs="仿宋"/>
          <w:sz w:val="32"/>
          <w:szCs w:val="32"/>
        </w:rPr>
      </w:pPr>
      <w:r>
        <w:rPr>
          <w:rFonts w:ascii="仿宋" w:hAnsi="仿宋" w:eastAsia="仿宋" w:cs="仿宋"/>
          <w:spacing w:val="-3"/>
          <w:sz w:val="32"/>
          <w:szCs w:val="32"/>
        </w:rPr>
        <w:t>13、文化旅游体育与传媒支出（类）文化和旅游（款）旅游宣传</w:t>
      </w:r>
      <w:r>
        <w:rPr>
          <w:rFonts w:ascii="仿宋" w:hAnsi="仿宋" w:eastAsia="仿宋" w:cs="仿宋"/>
          <w:spacing w:val="-12"/>
          <w:sz w:val="32"/>
          <w:szCs w:val="32"/>
        </w:rPr>
        <w:t>（项）。</w:t>
      </w:r>
    </w:p>
    <w:p w14:paraId="68FFD6C3">
      <w:pPr>
        <w:spacing w:line="368" w:lineRule="auto"/>
        <w:ind w:right="162" w:firstLine="676"/>
        <w:jc w:val="both"/>
        <w:rPr>
          <w:rFonts w:ascii="仿宋" w:hAnsi="仿宋" w:eastAsia="仿宋" w:cs="仿宋"/>
          <w:sz w:val="32"/>
          <w:szCs w:val="32"/>
        </w:rPr>
      </w:pPr>
      <w:r>
        <w:rPr>
          <w:rFonts w:ascii="仿宋" w:hAnsi="仿宋" w:eastAsia="仿宋" w:cs="仿宋"/>
          <w:spacing w:val="6"/>
          <w:sz w:val="32"/>
          <w:szCs w:val="32"/>
        </w:rPr>
        <w:t>年初预算为</w:t>
      </w:r>
      <w:r>
        <w:rPr>
          <w:rFonts w:ascii="仿宋" w:hAnsi="仿宋" w:eastAsia="仿宋" w:cs="仿宋"/>
          <w:spacing w:val="-43"/>
          <w:sz w:val="32"/>
          <w:szCs w:val="32"/>
        </w:rPr>
        <w:t xml:space="preserve"> </w:t>
      </w:r>
      <w:r>
        <w:rPr>
          <w:rFonts w:ascii="仿宋" w:hAnsi="仿宋" w:eastAsia="仿宋" w:cs="仿宋"/>
          <w:spacing w:val="6"/>
          <w:sz w:val="32"/>
          <w:szCs w:val="32"/>
        </w:rPr>
        <w:t>0</w:t>
      </w:r>
      <w:r>
        <w:rPr>
          <w:rFonts w:ascii="仿宋" w:hAnsi="仿宋" w:eastAsia="仿宋" w:cs="仿宋"/>
          <w:spacing w:val="-56"/>
          <w:sz w:val="32"/>
          <w:szCs w:val="32"/>
        </w:rPr>
        <w:t xml:space="preserve"> </w:t>
      </w:r>
      <w:r>
        <w:rPr>
          <w:rFonts w:ascii="仿宋" w:hAnsi="仿宋" w:eastAsia="仿宋" w:cs="仿宋"/>
          <w:spacing w:val="6"/>
          <w:sz w:val="32"/>
          <w:szCs w:val="32"/>
        </w:rPr>
        <w:t>万元，支出决算为</w:t>
      </w:r>
      <w:r>
        <w:rPr>
          <w:rFonts w:ascii="仿宋" w:hAnsi="仿宋" w:eastAsia="仿宋" w:cs="仿宋"/>
          <w:spacing w:val="-52"/>
          <w:sz w:val="32"/>
          <w:szCs w:val="32"/>
        </w:rPr>
        <w:t xml:space="preserve"> </w:t>
      </w:r>
      <w:r>
        <w:rPr>
          <w:rFonts w:ascii="仿宋" w:hAnsi="仿宋" w:eastAsia="仿宋" w:cs="仿宋"/>
          <w:spacing w:val="6"/>
          <w:sz w:val="32"/>
          <w:szCs w:val="32"/>
        </w:rPr>
        <w:t>405.17</w:t>
      </w:r>
      <w:r>
        <w:rPr>
          <w:rFonts w:ascii="仿宋" w:hAnsi="仿宋" w:eastAsia="仿宋" w:cs="仿宋"/>
          <w:spacing w:val="-57"/>
          <w:sz w:val="32"/>
          <w:szCs w:val="32"/>
        </w:rPr>
        <w:t xml:space="preserve"> </w:t>
      </w:r>
      <w:r>
        <w:rPr>
          <w:rFonts w:ascii="仿宋" w:hAnsi="仿宋" w:eastAsia="仿宋" w:cs="仿宋"/>
          <w:spacing w:val="6"/>
          <w:sz w:val="32"/>
          <w:szCs w:val="32"/>
        </w:rPr>
        <w:t>万元，</w:t>
      </w:r>
      <w:r>
        <w:rPr>
          <w:rFonts w:ascii="仿宋" w:hAnsi="仿宋" w:eastAsia="仿宋" w:cs="仿宋"/>
          <w:spacing w:val="-95"/>
          <w:sz w:val="32"/>
          <w:szCs w:val="32"/>
        </w:rPr>
        <w:t xml:space="preserve"> </w:t>
      </w:r>
      <w:r>
        <w:rPr>
          <w:rFonts w:ascii="仿宋" w:hAnsi="仿宋" w:eastAsia="仿宋" w:cs="仿宋"/>
          <w:spacing w:val="6"/>
          <w:sz w:val="32"/>
          <w:szCs w:val="32"/>
        </w:rPr>
        <w:t>全年预算数为</w:t>
      </w:r>
      <w:r>
        <w:rPr>
          <w:rFonts w:ascii="仿宋" w:hAnsi="仿宋" w:eastAsia="仿宋" w:cs="仿宋"/>
          <w:spacing w:val="-3"/>
          <w:sz w:val="32"/>
          <w:szCs w:val="32"/>
        </w:rPr>
        <w:t>405.17</w:t>
      </w:r>
      <w:r>
        <w:rPr>
          <w:rFonts w:ascii="仿宋" w:hAnsi="仿宋" w:eastAsia="仿宋" w:cs="仿宋"/>
          <w:spacing w:val="-56"/>
          <w:sz w:val="32"/>
          <w:szCs w:val="32"/>
        </w:rPr>
        <w:t xml:space="preserve"> </w:t>
      </w:r>
      <w:r>
        <w:rPr>
          <w:rFonts w:ascii="仿宋" w:hAnsi="仿宋" w:eastAsia="仿宋" w:cs="仿宋"/>
          <w:spacing w:val="-3"/>
          <w:sz w:val="32"/>
          <w:szCs w:val="32"/>
        </w:rPr>
        <w:t>万元,完成全年预算数的</w:t>
      </w:r>
      <w:r>
        <w:rPr>
          <w:rFonts w:ascii="仿宋" w:hAnsi="仿宋" w:eastAsia="仿宋" w:cs="仿宋"/>
          <w:spacing w:val="-46"/>
          <w:sz w:val="32"/>
          <w:szCs w:val="32"/>
        </w:rPr>
        <w:t xml:space="preserve"> </w:t>
      </w:r>
      <w:r>
        <w:rPr>
          <w:rFonts w:ascii="仿宋" w:hAnsi="仿宋" w:eastAsia="仿宋" w:cs="仿宋"/>
          <w:spacing w:val="-3"/>
          <w:sz w:val="32"/>
          <w:szCs w:val="32"/>
        </w:rPr>
        <w:t>100%。决算数</w:t>
      </w:r>
      <w:r>
        <w:rPr>
          <w:rFonts w:ascii="仿宋" w:hAnsi="仿宋" w:eastAsia="仿宋" w:cs="仿宋"/>
          <w:spacing w:val="-4"/>
          <w:sz w:val="32"/>
          <w:szCs w:val="32"/>
        </w:rPr>
        <w:t>大于预算数的主要原因</w:t>
      </w:r>
      <w:r>
        <w:rPr>
          <w:rFonts w:ascii="仿宋" w:hAnsi="仿宋" w:eastAsia="仿宋" w:cs="仿宋"/>
          <w:spacing w:val="-5"/>
          <w:sz w:val="32"/>
          <w:szCs w:val="32"/>
        </w:rPr>
        <w:t>是：县拨入项目工作经费。</w:t>
      </w:r>
    </w:p>
    <w:p w14:paraId="2A03106F">
      <w:pPr>
        <w:spacing w:before="2" w:line="368" w:lineRule="auto"/>
        <w:ind w:left="11" w:right="141" w:firstLine="672"/>
        <w:rPr>
          <w:rFonts w:ascii="仿宋" w:hAnsi="仿宋" w:eastAsia="仿宋" w:cs="仿宋"/>
          <w:sz w:val="32"/>
          <w:szCs w:val="32"/>
        </w:rPr>
      </w:pPr>
      <w:r>
        <w:rPr>
          <w:rFonts w:ascii="仿宋" w:hAnsi="仿宋" w:eastAsia="仿宋" w:cs="仿宋"/>
          <w:spacing w:val="-3"/>
          <w:sz w:val="32"/>
          <w:szCs w:val="32"/>
        </w:rPr>
        <w:t>14、文化旅游体育与传媒支出（类）文化和旅游（款）其他文化</w:t>
      </w:r>
      <w:r>
        <w:rPr>
          <w:rFonts w:ascii="仿宋" w:hAnsi="仿宋" w:eastAsia="仿宋" w:cs="仿宋"/>
          <w:spacing w:val="-7"/>
          <w:sz w:val="32"/>
          <w:szCs w:val="32"/>
        </w:rPr>
        <w:t>和旅游支出（项）。</w:t>
      </w:r>
    </w:p>
    <w:p w14:paraId="4C900E59">
      <w:pPr>
        <w:spacing w:line="368" w:lineRule="auto"/>
        <w:ind w:left="3" w:right="162" w:firstLine="672"/>
        <w:jc w:val="both"/>
        <w:rPr>
          <w:rFonts w:ascii="仿宋" w:hAnsi="仿宋" w:eastAsia="仿宋" w:cs="仿宋"/>
          <w:sz w:val="32"/>
          <w:szCs w:val="32"/>
        </w:rPr>
      </w:pPr>
      <w:r>
        <w:rPr>
          <w:rFonts w:ascii="仿宋" w:hAnsi="仿宋" w:eastAsia="仿宋" w:cs="仿宋"/>
          <w:spacing w:val="6"/>
          <w:sz w:val="32"/>
          <w:szCs w:val="32"/>
        </w:rPr>
        <w:t>年初预算为</w:t>
      </w:r>
      <w:r>
        <w:rPr>
          <w:rFonts w:ascii="仿宋" w:hAnsi="仿宋" w:eastAsia="仿宋" w:cs="仿宋"/>
          <w:spacing w:val="-47"/>
          <w:sz w:val="32"/>
          <w:szCs w:val="32"/>
        </w:rPr>
        <w:t xml:space="preserve"> </w:t>
      </w:r>
      <w:r>
        <w:rPr>
          <w:rFonts w:ascii="仿宋" w:hAnsi="仿宋" w:eastAsia="仿宋" w:cs="仿宋"/>
          <w:spacing w:val="6"/>
          <w:sz w:val="32"/>
          <w:szCs w:val="32"/>
        </w:rPr>
        <w:t>0</w:t>
      </w:r>
      <w:r>
        <w:rPr>
          <w:rFonts w:ascii="仿宋" w:hAnsi="仿宋" w:eastAsia="仿宋" w:cs="仿宋"/>
          <w:spacing w:val="-56"/>
          <w:sz w:val="32"/>
          <w:szCs w:val="32"/>
        </w:rPr>
        <w:t xml:space="preserve"> </w:t>
      </w:r>
      <w:r>
        <w:rPr>
          <w:rFonts w:ascii="仿宋" w:hAnsi="仿宋" w:eastAsia="仿宋" w:cs="仿宋"/>
          <w:spacing w:val="6"/>
          <w:sz w:val="32"/>
          <w:szCs w:val="32"/>
        </w:rPr>
        <w:t>万元，支出决算为</w:t>
      </w:r>
      <w:r>
        <w:rPr>
          <w:rFonts w:ascii="仿宋" w:hAnsi="仿宋" w:eastAsia="仿宋" w:cs="仿宋"/>
          <w:spacing w:val="-48"/>
          <w:sz w:val="32"/>
          <w:szCs w:val="32"/>
        </w:rPr>
        <w:t xml:space="preserve"> </w:t>
      </w:r>
      <w:r>
        <w:rPr>
          <w:rFonts w:ascii="仿宋" w:hAnsi="仿宋" w:eastAsia="仿宋" w:cs="仿宋"/>
          <w:spacing w:val="6"/>
          <w:sz w:val="32"/>
          <w:szCs w:val="32"/>
        </w:rPr>
        <w:t>691.15</w:t>
      </w:r>
      <w:r>
        <w:rPr>
          <w:rFonts w:ascii="仿宋" w:hAnsi="仿宋" w:eastAsia="仿宋" w:cs="仿宋"/>
          <w:spacing w:val="-57"/>
          <w:sz w:val="32"/>
          <w:szCs w:val="32"/>
        </w:rPr>
        <w:t xml:space="preserve"> </w:t>
      </w:r>
      <w:r>
        <w:rPr>
          <w:rFonts w:ascii="仿宋" w:hAnsi="仿宋" w:eastAsia="仿宋" w:cs="仿宋"/>
          <w:spacing w:val="6"/>
          <w:sz w:val="32"/>
          <w:szCs w:val="32"/>
        </w:rPr>
        <w:t>万元，</w:t>
      </w:r>
      <w:r>
        <w:rPr>
          <w:rFonts w:ascii="仿宋" w:hAnsi="仿宋" w:eastAsia="仿宋" w:cs="仿宋"/>
          <w:spacing w:val="-95"/>
          <w:sz w:val="32"/>
          <w:szCs w:val="32"/>
        </w:rPr>
        <w:t xml:space="preserve"> </w:t>
      </w:r>
      <w:r>
        <w:rPr>
          <w:rFonts w:ascii="仿宋" w:hAnsi="仿宋" w:eastAsia="仿宋" w:cs="仿宋"/>
          <w:spacing w:val="6"/>
          <w:sz w:val="32"/>
          <w:szCs w:val="32"/>
        </w:rPr>
        <w:t>全年预算数为</w:t>
      </w:r>
      <w:r>
        <w:rPr>
          <w:rFonts w:ascii="仿宋" w:hAnsi="仿宋" w:eastAsia="仿宋" w:cs="仿宋"/>
          <w:spacing w:val="-3"/>
          <w:sz w:val="32"/>
          <w:szCs w:val="32"/>
        </w:rPr>
        <w:t>691.15</w:t>
      </w:r>
      <w:r>
        <w:rPr>
          <w:rFonts w:ascii="仿宋" w:hAnsi="仿宋" w:eastAsia="仿宋" w:cs="仿宋"/>
          <w:spacing w:val="-56"/>
          <w:sz w:val="32"/>
          <w:szCs w:val="32"/>
        </w:rPr>
        <w:t xml:space="preserve"> </w:t>
      </w:r>
      <w:r>
        <w:rPr>
          <w:rFonts w:ascii="仿宋" w:hAnsi="仿宋" w:eastAsia="仿宋" w:cs="仿宋"/>
          <w:spacing w:val="-3"/>
          <w:sz w:val="32"/>
          <w:szCs w:val="32"/>
        </w:rPr>
        <w:t>万元,完成全年预算数的</w:t>
      </w:r>
      <w:r>
        <w:rPr>
          <w:rFonts w:ascii="仿宋" w:hAnsi="仿宋" w:eastAsia="仿宋" w:cs="仿宋"/>
          <w:spacing w:val="-45"/>
          <w:sz w:val="32"/>
          <w:szCs w:val="32"/>
        </w:rPr>
        <w:t xml:space="preserve"> </w:t>
      </w:r>
      <w:r>
        <w:rPr>
          <w:rFonts w:ascii="仿宋" w:hAnsi="仿宋" w:eastAsia="仿宋" w:cs="仿宋"/>
          <w:spacing w:val="-3"/>
          <w:sz w:val="32"/>
          <w:szCs w:val="32"/>
        </w:rPr>
        <w:t>100%</w:t>
      </w:r>
      <w:r>
        <w:rPr>
          <w:rFonts w:ascii="仿宋" w:hAnsi="仿宋" w:eastAsia="仿宋" w:cs="仿宋"/>
          <w:spacing w:val="-4"/>
          <w:sz w:val="32"/>
          <w:szCs w:val="32"/>
        </w:rPr>
        <w:t>。决算数大于预算数的主要原因</w:t>
      </w:r>
      <w:r>
        <w:rPr>
          <w:rFonts w:ascii="仿宋" w:hAnsi="仿宋" w:eastAsia="仿宋" w:cs="仿宋"/>
          <w:spacing w:val="-5"/>
          <w:sz w:val="32"/>
          <w:szCs w:val="32"/>
        </w:rPr>
        <w:t>是：县拨入项目工作经费。</w:t>
      </w:r>
    </w:p>
    <w:p w14:paraId="27941CB9">
      <w:pPr>
        <w:spacing w:before="1" w:line="221" w:lineRule="auto"/>
        <w:jc w:val="right"/>
        <w:rPr>
          <w:rFonts w:ascii="仿宋" w:hAnsi="仿宋" w:eastAsia="仿宋" w:cs="仿宋"/>
          <w:sz w:val="32"/>
          <w:szCs w:val="32"/>
        </w:rPr>
      </w:pPr>
      <w:r>
        <w:rPr>
          <w:rFonts w:ascii="仿宋" w:hAnsi="仿宋" w:eastAsia="仿宋" w:cs="仿宋"/>
          <w:spacing w:val="-9"/>
          <w:sz w:val="32"/>
          <w:szCs w:val="32"/>
        </w:rPr>
        <w:t>15、文化旅游体育与传媒支出（类）文物（款）文物保护（项）。</w:t>
      </w:r>
    </w:p>
    <w:p w14:paraId="5E3E9405">
      <w:pPr>
        <w:spacing w:before="256" w:line="368" w:lineRule="auto"/>
        <w:ind w:left="12" w:right="162" w:firstLine="664"/>
        <w:rPr>
          <w:rFonts w:ascii="仿宋" w:hAnsi="仿宋" w:eastAsia="仿宋" w:cs="仿宋"/>
          <w:sz w:val="32"/>
          <w:szCs w:val="32"/>
        </w:rPr>
      </w:pPr>
      <w:r>
        <w:rPr>
          <w:rFonts w:ascii="仿宋" w:hAnsi="仿宋" w:eastAsia="仿宋" w:cs="仿宋"/>
          <w:spacing w:val="5"/>
          <w:sz w:val="32"/>
          <w:szCs w:val="32"/>
        </w:rPr>
        <w:t>年初预算为</w:t>
      </w:r>
      <w:r>
        <w:rPr>
          <w:rFonts w:ascii="仿宋" w:hAnsi="仿宋" w:eastAsia="仿宋" w:cs="仿宋"/>
          <w:spacing w:val="-39"/>
          <w:sz w:val="32"/>
          <w:szCs w:val="32"/>
        </w:rPr>
        <w:t xml:space="preserve"> </w:t>
      </w:r>
      <w:r>
        <w:rPr>
          <w:rFonts w:ascii="仿宋" w:hAnsi="仿宋" w:eastAsia="仿宋" w:cs="仿宋"/>
          <w:spacing w:val="5"/>
          <w:sz w:val="32"/>
          <w:szCs w:val="32"/>
        </w:rPr>
        <w:t>0</w:t>
      </w:r>
      <w:r>
        <w:rPr>
          <w:rFonts w:ascii="仿宋" w:hAnsi="仿宋" w:eastAsia="仿宋" w:cs="仿宋"/>
          <w:spacing w:val="-56"/>
          <w:sz w:val="32"/>
          <w:szCs w:val="32"/>
        </w:rPr>
        <w:t xml:space="preserve"> </w:t>
      </w:r>
      <w:r>
        <w:rPr>
          <w:rFonts w:ascii="仿宋" w:hAnsi="仿宋" w:eastAsia="仿宋" w:cs="仿宋"/>
          <w:spacing w:val="5"/>
          <w:sz w:val="32"/>
          <w:szCs w:val="32"/>
        </w:rPr>
        <w:t>万元，支出决算为</w:t>
      </w:r>
      <w:r>
        <w:rPr>
          <w:rFonts w:ascii="仿宋" w:hAnsi="仿宋" w:eastAsia="仿宋" w:cs="仿宋"/>
          <w:spacing w:val="-27"/>
          <w:sz w:val="32"/>
          <w:szCs w:val="32"/>
        </w:rPr>
        <w:t xml:space="preserve"> </w:t>
      </w:r>
      <w:r>
        <w:rPr>
          <w:rFonts w:ascii="仿宋" w:hAnsi="仿宋" w:eastAsia="仿宋" w:cs="仿宋"/>
          <w:spacing w:val="5"/>
          <w:sz w:val="32"/>
          <w:szCs w:val="32"/>
        </w:rPr>
        <w:t>172.07</w:t>
      </w:r>
      <w:r>
        <w:rPr>
          <w:rFonts w:ascii="仿宋" w:hAnsi="仿宋" w:eastAsia="仿宋" w:cs="仿宋"/>
          <w:spacing w:val="-57"/>
          <w:sz w:val="32"/>
          <w:szCs w:val="32"/>
        </w:rPr>
        <w:t xml:space="preserve"> </w:t>
      </w:r>
      <w:r>
        <w:rPr>
          <w:rFonts w:ascii="仿宋" w:hAnsi="仿宋" w:eastAsia="仿宋" w:cs="仿宋"/>
          <w:spacing w:val="5"/>
          <w:sz w:val="32"/>
          <w:szCs w:val="32"/>
        </w:rPr>
        <w:t>万元，</w:t>
      </w:r>
      <w:r>
        <w:rPr>
          <w:rFonts w:ascii="仿宋" w:hAnsi="仿宋" w:eastAsia="仿宋" w:cs="仿宋"/>
          <w:spacing w:val="-95"/>
          <w:sz w:val="32"/>
          <w:szCs w:val="32"/>
        </w:rPr>
        <w:t xml:space="preserve"> </w:t>
      </w:r>
      <w:r>
        <w:rPr>
          <w:rFonts w:ascii="仿宋" w:hAnsi="仿宋" w:eastAsia="仿宋" w:cs="仿宋"/>
          <w:spacing w:val="5"/>
          <w:sz w:val="32"/>
          <w:szCs w:val="32"/>
        </w:rPr>
        <w:t>全年预算数为</w:t>
      </w:r>
      <w:r>
        <w:rPr>
          <w:rFonts w:ascii="仿宋" w:hAnsi="仿宋" w:eastAsia="仿宋" w:cs="仿宋"/>
          <w:spacing w:val="-4"/>
          <w:sz w:val="32"/>
          <w:szCs w:val="32"/>
        </w:rPr>
        <w:t>172.07</w:t>
      </w:r>
      <w:r>
        <w:rPr>
          <w:rFonts w:ascii="仿宋" w:hAnsi="仿宋" w:eastAsia="仿宋" w:cs="仿宋"/>
          <w:spacing w:val="-44"/>
          <w:sz w:val="32"/>
          <w:szCs w:val="32"/>
        </w:rPr>
        <w:t xml:space="preserve"> </w:t>
      </w:r>
      <w:r>
        <w:rPr>
          <w:rFonts w:ascii="仿宋" w:hAnsi="仿宋" w:eastAsia="仿宋" w:cs="仿宋"/>
          <w:spacing w:val="-4"/>
          <w:sz w:val="32"/>
          <w:szCs w:val="32"/>
        </w:rPr>
        <w:t>万元,完成全年预算数的</w:t>
      </w:r>
      <w:r>
        <w:rPr>
          <w:rFonts w:ascii="仿宋" w:hAnsi="仿宋" w:eastAsia="仿宋" w:cs="仿宋"/>
          <w:spacing w:val="-45"/>
          <w:sz w:val="32"/>
          <w:szCs w:val="32"/>
        </w:rPr>
        <w:t xml:space="preserve"> </w:t>
      </w:r>
      <w:r>
        <w:rPr>
          <w:rFonts w:ascii="仿宋" w:hAnsi="仿宋" w:eastAsia="仿宋" w:cs="仿宋"/>
          <w:spacing w:val="-4"/>
          <w:sz w:val="32"/>
          <w:szCs w:val="32"/>
        </w:rPr>
        <w:t>100%。决算数大于预算数的主要原因</w:t>
      </w:r>
      <w:r>
        <w:rPr>
          <w:rFonts w:ascii="仿宋" w:hAnsi="仿宋" w:eastAsia="仿宋" w:cs="仿宋"/>
          <w:spacing w:val="-5"/>
          <w:sz w:val="32"/>
          <w:szCs w:val="32"/>
        </w:rPr>
        <w:t>是：县拨入项目工作经费。</w:t>
      </w:r>
    </w:p>
    <w:p w14:paraId="7BE22B48">
      <w:pPr>
        <w:spacing w:before="1" w:line="221" w:lineRule="auto"/>
        <w:jc w:val="right"/>
        <w:rPr>
          <w:rFonts w:ascii="仿宋" w:hAnsi="仿宋" w:eastAsia="仿宋" w:cs="仿宋"/>
          <w:sz w:val="32"/>
          <w:szCs w:val="32"/>
        </w:rPr>
      </w:pPr>
      <w:r>
        <w:rPr>
          <w:rFonts w:ascii="仿宋" w:hAnsi="仿宋" w:eastAsia="仿宋" w:cs="仿宋"/>
          <w:spacing w:val="-9"/>
          <w:sz w:val="32"/>
          <w:szCs w:val="32"/>
        </w:rPr>
        <w:t>16、文化旅游体育与传媒支出（类）体育（款）行政运行（项）。</w:t>
      </w:r>
    </w:p>
    <w:p w14:paraId="496525E1">
      <w:pPr>
        <w:spacing w:before="256" w:line="368" w:lineRule="auto"/>
        <w:ind w:left="11" w:right="117" w:firstLine="665"/>
        <w:rPr>
          <w:rFonts w:ascii="仿宋" w:hAnsi="仿宋" w:eastAsia="仿宋" w:cs="仿宋"/>
          <w:sz w:val="32"/>
          <w:szCs w:val="32"/>
        </w:rPr>
      </w:pPr>
      <w:r>
        <w:rPr>
          <w:rFonts w:ascii="仿宋" w:hAnsi="仿宋" w:eastAsia="仿宋" w:cs="仿宋"/>
          <w:spacing w:val="-12"/>
          <w:sz w:val="32"/>
          <w:szCs w:val="32"/>
        </w:rPr>
        <w:t>年初预算为</w:t>
      </w:r>
      <w:r>
        <w:rPr>
          <w:rFonts w:ascii="仿宋" w:hAnsi="仿宋" w:eastAsia="仿宋" w:cs="仿宋"/>
          <w:spacing w:val="-55"/>
          <w:sz w:val="32"/>
          <w:szCs w:val="32"/>
        </w:rPr>
        <w:t xml:space="preserve"> </w:t>
      </w:r>
      <w:r>
        <w:rPr>
          <w:rFonts w:ascii="仿宋" w:hAnsi="仿宋" w:eastAsia="仿宋" w:cs="仿宋"/>
          <w:spacing w:val="-12"/>
          <w:sz w:val="32"/>
          <w:szCs w:val="32"/>
        </w:rPr>
        <w:t>0</w:t>
      </w:r>
      <w:r>
        <w:rPr>
          <w:rFonts w:ascii="仿宋" w:hAnsi="仿宋" w:eastAsia="仿宋" w:cs="仿宋"/>
          <w:spacing w:val="-56"/>
          <w:sz w:val="32"/>
          <w:szCs w:val="32"/>
        </w:rPr>
        <w:t xml:space="preserve"> </w:t>
      </w:r>
      <w:r>
        <w:rPr>
          <w:rFonts w:ascii="仿宋" w:hAnsi="仿宋" w:eastAsia="仿宋" w:cs="仿宋"/>
          <w:spacing w:val="-12"/>
          <w:sz w:val="32"/>
          <w:szCs w:val="32"/>
        </w:rPr>
        <w:t>万元，支出决算为</w:t>
      </w:r>
      <w:r>
        <w:rPr>
          <w:rFonts w:ascii="仿宋" w:hAnsi="仿宋" w:eastAsia="仿宋" w:cs="仿宋"/>
          <w:spacing w:val="-63"/>
          <w:sz w:val="32"/>
          <w:szCs w:val="32"/>
        </w:rPr>
        <w:t xml:space="preserve"> </w:t>
      </w:r>
      <w:r>
        <w:rPr>
          <w:rFonts w:ascii="仿宋" w:hAnsi="仿宋" w:eastAsia="仿宋" w:cs="仿宋"/>
          <w:spacing w:val="-12"/>
          <w:sz w:val="32"/>
          <w:szCs w:val="32"/>
        </w:rPr>
        <w:t>35.21</w:t>
      </w:r>
      <w:r>
        <w:rPr>
          <w:rFonts w:ascii="仿宋" w:hAnsi="仿宋" w:eastAsia="仿宋" w:cs="仿宋"/>
          <w:spacing w:val="-56"/>
          <w:sz w:val="32"/>
          <w:szCs w:val="32"/>
        </w:rPr>
        <w:t xml:space="preserve"> </w:t>
      </w:r>
      <w:r>
        <w:rPr>
          <w:rFonts w:ascii="仿宋" w:hAnsi="仿宋" w:eastAsia="仿宋" w:cs="仿宋"/>
          <w:spacing w:val="-12"/>
          <w:sz w:val="32"/>
          <w:szCs w:val="32"/>
        </w:rPr>
        <w:t>万元，全年预算数为</w:t>
      </w:r>
      <w:r>
        <w:rPr>
          <w:rFonts w:ascii="仿宋" w:hAnsi="仿宋" w:eastAsia="仿宋" w:cs="仿宋"/>
          <w:spacing w:val="-62"/>
          <w:sz w:val="32"/>
          <w:szCs w:val="32"/>
        </w:rPr>
        <w:t xml:space="preserve"> </w:t>
      </w:r>
      <w:r>
        <w:rPr>
          <w:rFonts w:ascii="仿宋" w:hAnsi="仿宋" w:eastAsia="仿宋" w:cs="仿宋"/>
          <w:spacing w:val="-12"/>
          <w:sz w:val="32"/>
          <w:szCs w:val="32"/>
        </w:rPr>
        <w:t>35.21</w:t>
      </w:r>
      <w:r>
        <w:rPr>
          <w:rFonts w:ascii="仿宋" w:hAnsi="仿宋" w:eastAsia="仿宋" w:cs="仿宋"/>
          <w:spacing w:val="1"/>
          <w:sz w:val="32"/>
          <w:szCs w:val="32"/>
        </w:rPr>
        <w:t>万元,完成全年预算数的</w:t>
      </w:r>
      <w:r>
        <w:rPr>
          <w:rFonts w:ascii="仿宋" w:hAnsi="仿宋" w:eastAsia="仿宋" w:cs="仿宋"/>
          <w:spacing w:val="-42"/>
          <w:sz w:val="32"/>
          <w:szCs w:val="32"/>
        </w:rPr>
        <w:t xml:space="preserve"> </w:t>
      </w:r>
      <w:r>
        <w:rPr>
          <w:rFonts w:ascii="仿宋" w:hAnsi="仿宋" w:eastAsia="仿宋" w:cs="仿宋"/>
          <w:spacing w:val="1"/>
          <w:sz w:val="32"/>
          <w:szCs w:val="32"/>
        </w:rPr>
        <w:t>100%。决算数</w:t>
      </w:r>
      <w:r>
        <w:rPr>
          <w:rFonts w:ascii="仿宋" w:hAnsi="仿宋" w:eastAsia="仿宋" w:cs="仿宋"/>
          <w:sz w:val="32"/>
          <w:szCs w:val="32"/>
        </w:rPr>
        <w:t>大于预算数的主要原因是：县</w:t>
      </w:r>
      <w:r>
        <w:rPr>
          <w:rFonts w:ascii="仿宋" w:hAnsi="仿宋" w:eastAsia="仿宋" w:cs="仿宋"/>
          <w:spacing w:val="-7"/>
          <w:sz w:val="32"/>
          <w:szCs w:val="32"/>
        </w:rPr>
        <w:t>拨入项目工作经费。</w:t>
      </w:r>
    </w:p>
    <w:p w14:paraId="3C070E03">
      <w:pPr>
        <w:spacing w:before="3" w:line="363" w:lineRule="auto"/>
        <w:ind w:left="676" w:firstLine="7"/>
        <w:rPr>
          <w:rFonts w:ascii="仿宋" w:hAnsi="仿宋" w:eastAsia="仿宋" w:cs="仿宋"/>
          <w:sz w:val="32"/>
          <w:szCs w:val="32"/>
        </w:rPr>
      </w:pPr>
      <w:r>
        <w:rPr>
          <w:rFonts w:ascii="仿宋" w:hAnsi="仿宋" w:eastAsia="仿宋" w:cs="仿宋"/>
          <w:spacing w:val="-9"/>
          <w:sz w:val="32"/>
          <w:szCs w:val="32"/>
        </w:rPr>
        <w:t>17、文化旅游体育与传媒支出（类）体育（款）体育场馆（项）。</w:t>
      </w:r>
      <w:r>
        <w:rPr>
          <w:rFonts w:ascii="仿宋" w:hAnsi="仿宋" w:eastAsia="仿宋" w:cs="仿宋"/>
          <w:spacing w:val="-12"/>
          <w:sz w:val="32"/>
          <w:szCs w:val="32"/>
        </w:rPr>
        <w:t>年初预算为</w:t>
      </w:r>
      <w:r>
        <w:rPr>
          <w:rFonts w:ascii="仿宋" w:hAnsi="仿宋" w:eastAsia="仿宋" w:cs="仿宋"/>
          <w:spacing w:val="-51"/>
          <w:sz w:val="32"/>
          <w:szCs w:val="32"/>
        </w:rPr>
        <w:t xml:space="preserve"> </w:t>
      </w:r>
      <w:r>
        <w:rPr>
          <w:rFonts w:ascii="仿宋" w:hAnsi="仿宋" w:eastAsia="仿宋" w:cs="仿宋"/>
          <w:spacing w:val="-12"/>
          <w:sz w:val="32"/>
          <w:szCs w:val="32"/>
        </w:rPr>
        <w:t>0</w:t>
      </w:r>
      <w:r>
        <w:rPr>
          <w:rFonts w:ascii="仿宋" w:hAnsi="仿宋" w:eastAsia="仿宋" w:cs="仿宋"/>
          <w:spacing w:val="-57"/>
          <w:sz w:val="32"/>
          <w:szCs w:val="32"/>
        </w:rPr>
        <w:t xml:space="preserve"> </w:t>
      </w:r>
      <w:r>
        <w:rPr>
          <w:rFonts w:ascii="仿宋" w:hAnsi="仿宋" w:eastAsia="仿宋" w:cs="仿宋"/>
          <w:spacing w:val="-12"/>
          <w:sz w:val="32"/>
          <w:szCs w:val="32"/>
        </w:rPr>
        <w:t>万元，支出决算为</w:t>
      </w:r>
      <w:r>
        <w:rPr>
          <w:rFonts w:ascii="仿宋" w:hAnsi="仿宋" w:eastAsia="仿宋" w:cs="仿宋"/>
          <w:spacing w:val="-62"/>
          <w:sz w:val="32"/>
          <w:szCs w:val="32"/>
        </w:rPr>
        <w:t xml:space="preserve"> </w:t>
      </w:r>
      <w:r>
        <w:rPr>
          <w:rFonts w:ascii="仿宋" w:hAnsi="仿宋" w:eastAsia="仿宋" w:cs="仿宋"/>
          <w:spacing w:val="-12"/>
          <w:sz w:val="32"/>
          <w:szCs w:val="32"/>
        </w:rPr>
        <w:t>59.21</w:t>
      </w:r>
      <w:r>
        <w:rPr>
          <w:rFonts w:ascii="仿宋" w:hAnsi="仿宋" w:eastAsia="仿宋" w:cs="仿宋"/>
          <w:spacing w:val="-56"/>
          <w:sz w:val="32"/>
          <w:szCs w:val="32"/>
        </w:rPr>
        <w:t xml:space="preserve"> </w:t>
      </w:r>
      <w:r>
        <w:rPr>
          <w:rFonts w:ascii="仿宋" w:hAnsi="仿宋" w:eastAsia="仿宋" w:cs="仿宋"/>
          <w:spacing w:val="-12"/>
          <w:sz w:val="32"/>
          <w:szCs w:val="32"/>
        </w:rPr>
        <w:t>万元，全年预算数为</w:t>
      </w:r>
      <w:r>
        <w:rPr>
          <w:rFonts w:ascii="仿宋" w:hAnsi="仿宋" w:eastAsia="仿宋" w:cs="仿宋"/>
          <w:spacing w:val="-63"/>
          <w:sz w:val="32"/>
          <w:szCs w:val="32"/>
        </w:rPr>
        <w:t xml:space="preserve"> </w:t>
      </w:r>
      <w:r>
        <w:rPr>
          <w:rFonts w:ascii="仿宋" w:hAnsi="仿宋" w:eastAsia="仿宋" w:cs="仿宋"/>
          <w:spacing w:val="-12"/>
          <w:sz w:val="32"/>
          <w:szCs w:val="32"/>
        </w:rPr>
        <w:t>59.21</w:t>
      </w:r>
    </w:p>
    <w:p w14:paraId="707412F5">
      <w:pPr>
        <w:spacing w:line="363" w:lineRule="auto"/>
        <w:rPr>
          <w:rFonts w:ascii="仿宋" w:hAnsi="仿宋" w:eastAsia="仿宋" w:cs="仿宋"/>
          <w:sz w:val="32"/>
          <w:szCs w:val="32"/>
        </w:rPr>
        <w:sectPr>
          <w:footerReference r:id="rId18" w:type="default"/>
          <w:pgSz w:w="11906" w:h="16839"/>
          <w:pgMar w:top="1431" w:right="1048" w:bottom="1197" w:left="1149" w:header="0" w:footer="958" w:gutter="0"/>
          <w:cols w:space="720" w:num="1"/>
        </w:sectPr>
      </w:pPr>
    </w:p>
    <w:p w14:paraId="7D1C43C2">
      <w:pPr>
        <w:spacing w:before="170" w:line="368" w:lineRule="auto"/>
        <w:ind w:right="138" w:firstLine="2"/>
        <w:rPr>
          <w:rFonts w:ascii="仿宋" w:hAnsi="仿宋" w:eastAsia="仿宋" w:cs="仿宋"/>
          <w:sz w:val="32"/>
          <w:szCs w:val="32"/>
        </w:rPr>
      </w:pPr>
      <w:r>
        <w:rPr>
          <w:rFonts w:ascii="仿宋" w:hAnsi="仿宋" w:eastAsia="仿宋" w:cs="仿宋"/>
          <w:sz w:val="32"/>
          <w:szCs w:val="32"/>
        </w:rPr>
        <w:t>万元,完成全年预算数的</w:t>
      </w:r>
      <w:r>
        <w:rPr>
          <w:rFonts w:ascii="仿宋" w:hAnsi="仿宋" w:eastAsia="仿宋" w:cs="仿宋"/>
          <w:spacing w:val="-42"/>
          <w:sz w:val="32"/>
          <w:szCs w:val="32"/>
        </w:rPr>
        <w:t xml:space="preserve"> </w:t>
      </w:r>
      <w:r>
        <w:rPr>
          <w:rFonts w:ascii="仿宋" w:hAnsi="仿宋" w:eastAsia="仿宋" w:cs="仿宋"/>
          <w:sz w:val="32"/>
          <w:szCs w:val="32"/>
        </w:rPr>
        <w:t>100%。决算数大于预算数的主要</w:t>
      </w:r>
      <w:r>
        <w:rPr>
          <w:rFonts w:ascii="仿宋" w:hAnsi="仿宋" w:eastAsia="仿宋" w:cs="仿宋"/>
          <w:spacing w:val="-1"/>
          <w:sz w:val="32"/>
          <w:szCs w:val="32"/>
        </w:rPr>
        <w:t>原因是：县</w:t>
      </w:r>
      <w:r>
        <w:rPr>
          <w:rFonts w:ascii="仿宋" w:hAnsi="仿宋" w:eastAsia="仿宋" w:cs="仿宋"/>
          <w:spacing w:val="-7"/>
          <w:sz w:val="32"/>
          <w:szCs w:val="32"/>
        </w:rPr>
        <w:t>拨入项目工作经费。</w:t>
      </w:r>
    </w:p>
    <w:p w14:paraId="2BCC6606">
      <w:pPr>
        <w:spacing w:before="1" w:line="221" w:lineRule="auto"/>
        <w:jc w:val="right"/>
        <w:rPr>
          <w:rFonts w:ascii="仿宋" w:hAnsi="仿宋" w:eastAsia="仿宋" w:cs="仿宋"/>
          <w:sz w:val="32"/>
          <w:szCs w:val="32"/>
        </w:rPr>
      </w:pPr>
      <w:r>
        <w:rPr>
          <w:rFonts w:ascii="仿宋" w:hAnsi="仿宋" w:eastAsia="仿宋" w:cs="仿宋"/>
          <w:spacing w:val="-9"/>
          <w:sz w:val="32"/>
          <w:szCs w:val="32"/>
        </w:rPr>
        <w:t>18、文化旅游体育与传媒支出（类）体育（款）群众体育（项）。</w:t>
      </w:r>
    </w:p>
    <w:p w14:paraId="3BD6C120">
      <w:pPr>
        <w:spacing w:before="256" w:line="368" w:lineRule="auto"/>
        <w:ind w:right="117" w:firstLine="665"/>
        <w:rPr>
          <w:rFonts w:ascii="仿宋" w:hAnsi="仿宋" w:eastAsia="仿宋" w:cs="仿宋"/>
          <w:sz w:val="32"/>
          <w:szCs w:val="32"/>
        </w:rPr>
      </w:pPr>
      <w:r>
        <w:rPr>
          <w:rFonts w:ascii="仿宋" w:hAnsi="仿宋" w:eastAsia="仿宋" w:cs="仿宋"/>
          <w:spacing w:val="-11"/>
          <w:sz w:val="32"/>
          <w:szCs w:val="32"/>
        </w:rPr>
        <w:t>年初预算为</w:t>
      </w:r>
      <w:r>
        <w:rPr>
          <w:rFonts w:ascii="仿宋" w:hAnsi="仿宋" w:eastAsia="仿宋" w:cs="仿宋"/>
          <w:spacing w:val="-66"/>
          <w:sz w:val="32"/>
          <w:szCs w:val="32"/>
        </w:rPr>
        <w:t xml:space="preserve"> </w:t>
      </w:r>
      <w:r>
        <w:rPr>
          <w:rFonts w:ascii="仿宋" w:hAnsi="仿宋" w:eastAsia="仿宋" w:cs="仿宋"/>
          <w:spacing w:val="-11"/>
          <w:sz w:val="32"/>
          <w:szCs w:val="32"/>
        </w:rPr>
        <w:t>0</w:t>
      </w:r>
      <w:r>
        <w:rPr>
          <w:rFonts w:ascii="仿宋" w:hAnsi="仿宋" w:eastAsia="仿宋" w:cs="仿宋"/>
          <w:spacing w:val="-57"/>
          <w:sz w:val="32"/>
          <w:szCs w:val="32"/>
        </w:rPr>
        <w:t xml:space="preserve"> </w:t>
      </w:r>
      <w:r>
        <w:rPr>
          <w:rFonts w:ascii="仿宋" w:hAnsi="仿宋" w:eastAsia="仿宋" w:cs="仿宋"/>
          <w:spacing w:val="-11"/>
          <w:sz w:val="32"/>
          <w:szCs w:val="32"/>
        </w:rPr>
        <w:t>万元，支出决算为</w:t>
      </w:r>
      <w:r>
        <w:rPr>
          <w:rFonts w:ascii="仿宋" w:hAnsi="仿宋" w:eastAsia="仿宋" w:cs="仿宋"/>
          <w:spacing w:val="-70"/>
          <w:sz w:val="32"/>
          <w:szCs w:val="32"/>
        </w:rPr>
        <w:t xml:space="preserve"> </w:t>
      </w:r>
      <w:r>
        <w:rPr>
          <w:rFonts w:ascii="仿宋" w:hAnsi="仿宋" w:eastAsia="仿宋" w:cs="仿宋"/>
          <w:spacing w:val="-11"/>
          <w:sz w:val="32"/>
          <w:szCs w:val="32"/>
        </w:rPr>
        <w:t>46.28</w:t>
      </w:r>
      <w:r>
        <w:rPr>
          <w:rFonts w:ascii="仿宋" w:hAnsi="仿宋" w:eastAsia="仿宋" w:cs="仿宋"/>
          <w:spacing w:val="-56"/>
          <w:sz w:val="32"/>
          <w:szCs w:val="32"/>
        </w:rPr>
        <w:t xml:space="preserve"> </w:t>
      </w:r>
      <w:r>
        <w:rPr>
          <w:rFonts w:ascii="仿宋" w:hAnsi="仿宋" w:eastAsia="仿宋" w:cs="仿宋"/>
          <w:spacing w:val="-11"/>
          <w:sz w:val="32"/>
          <w:szCs w:val="32"/>
        </w:rPr>
        <w:t>万元，全年预算数</w:t>
      </w:r>
      <w:r>
        <w:rPr>
          <w:rFonts w:ascii="仿宋" w:hAnsi="仿宋" w:eastAsia="仿宋" w:cs="仿宋"/>
          <w:spacing w:val="-12"/>
          <w:sz w:val="32"/>
          <w:szCs w:val="32"/>
        </w:rPr>
        <w:t>为</w:t>
      </w:r>
      <w:r>
        <w:rPr>
          <w:rFonts w:ascii="仿宋" w:hAnsi="仿宋" w:eastAsia="仿宋" w:cs="仿宋"/>
          <w:spacing w:val="-70"/>
          <w:sz w:val="32"/>
          <w:szCs w:val="32"/>
        </w:rPr>
        <w:t xml:space="preserve"> </w:t>
      </w:r>
      <w:r>
        <w:rPr>
          <w:rFonts w:ascii="仿宋" w:hAnsi="仿宋" w:eastAsia="仿宋" w:cs="仿宋"/>
          <w:spacing w:val="-12"/>
          <w:sz w:val="32"/>
          <w:szCs w:val="32"/>
        </w:rPr>
        <w:t>46.28</w:t>
      </w:r>
      <w:r>
        <w:rPr>
          <w:rFonts w:ascii="仿宋" w:hAnsi="仿宋" w:eastAsia="仿宋" w:cs="仿宋"/>
          <w:spacing w:val="1"/>
          <w:sz w:val="32"/>
          <w:szCs w:val="32"/>
        </w:rPr>
        <w:t>万元,完成全年预算数的</w:t>
      </w:r>
      <w:r>
        <w:rPr>
          <w:rFonts w:ascii="仿宋" w:hAnsi="仿宋" w:eastAsia="仿宋" w:cs="仿宋"/>
          <w:spacing w:val="-42"/>
          <w:sz w:val="32"/>
          <w:szCs w:val="32"/>
        </w:rPr>
        <w:t xml:space="preserve"> </w:t>
      </w:r>
      <w:r>
        <w:rPr>
          <w:rFonts w:ascii="仿宋" w:hAnsi="仿宋" w:eastAsia="仿宋" w:cs="仿宋"/>
          <w:spacing w:val="1"/>
          <w:sz w:val="32"/>
          <w:szCs w:val="32"/>
        </w:rPr>
        <w:t>100%。决算数</w:t>
      </w:r>
      <w:r>
        <w:rPr>
          <w:rFonts w:ascii="仿宋" w:hAnsi="仿宋" w:eastAsia="仿宋" w:cs="仿宋"/>
          <w:sz w:val="32"/>
          <w:szCs w:val="32"/>
        </w:rPr>
        <w:t>大于预算数的主要原因是：县</w:t>
      </w:r>
      <w:r>
        <w:rPr>
          <w:rFonts w:ascii="仿宋" w:hAnsi="仿宋" w:eastAsia="仿宋" w:cs="仿宋"/>
          <w:spacing w:val="-7"/>
          <w:sz w:val="32"/>
          <w:szCs w:val="32"/>
        </w:rPr>
        <w:t>拨入项目工作经费。</w:t>
      </w:r>
    </w:p>
    <w:p w14:paraId="312F5700">
      <w:pPr>
        <w:spacing w:before="1" w:line="221" w:lineRule="auto"/>
        <w:jc w:val="right"/>
        <w:rPr>
          <w:rFonts w:ascii="仿宋" w:hAnsi="仿宋" w:eastAsia="仿宋" w:cs="仿宋"/>
          <w:sz w:val="32"/>
          <w:szCs w:val="32"/>
        </w:rPr>
      </w:pPr>
      <w:r>
        <w:rPr>
          <w:rFonts w:ascii="仿宋" w:hAnsi="仿宋" w:eastAsia="仿宋" w:cs="仿宋"/>
          <w:spacing w:val="-28"/>
          <w:sz w:val="32"/>
          <w:szCs w:val="32"/>
        </w:rPr>
        <w:t>19、文化旅游体育与传媒支出（类）体育（款）其他体育支出（项</w:t>
      </w:r>
      <w:r>
        <w:rPr>
          <w:rFonts w:ascii="仿宋" w:hAnsi="仿宋" w:eastAsia="仿宋" w:cs="仿宋"/>
          <w:spacing w:val="-29"/>
          <w:sz w:val="32"/>
          <w:szCs w:val="32"/>
        </w:rPr>
        <w:t>）。</w:t>
      </w:r>
    </w:p>
    <w:p w14:paraId="708ECA03">
      <w:pPr>
        <w:spacing w:before="256" w:line="368" w:lineRule="auto"/>
        <w:ind w:right="117" w:firstLine="665"/>
        <w:rPr>
          <w:rFonts w:ascii="仿宋" w:hAnsi="仿宋" w:eastAsia="仿宋" w:cs="仿宋"/>
          <w:sz w:val="32"/>
          <w:szCs w:val="32"/>
        </w:rPr>
      </w:pPr>
      <w:r>
        <w:rPr>
          <w:rFonts w:ascii="仿宋" w:hAnsi="仿宋" w:eastAsia="仿宋" w:cs="仿宋"/>
          <w:spacing w:val="-12"/>
          <w:sz w:val="32"/>
          <w:szCs w:val="32"/>
        </w:rPr>
        <w:t>年初预算为</w:t>
      </w:r>
      <w:r>
        <w:rPr>
          <w:rFonts w:ascii="仿宋" w:hAnsi="仿宋" w:eastAsia="仿宋" w:cs="仿宋"/>
          <w:spacing w:val="-50"/>
          <w:sz w:val="32"/>
          <w:szCs w:val="32"/>
        </w:rPr>
        <w:t xml:space="preserve"> </w:t>
      </w:r>
      <w:r>
        <w:rPr>
          <w:rFonts w:ascii="仿宋" w:hAnsi="仿宋" w:eastAsia="仿宋" w:cs="仿宋"/>
          <w:spacing w:val="-12"/>
          <w:sz w:val="32"/>
          <w:szCs w:val="32"/>
        </w:rPr>
        <w:t>0</w:t>
      </w:r>
      <w:r>
        <w:rPr>
          <w:rFonts w:ascii="仿宋" w:hAnsi="仿宋" w:eastAsia="仿宋" w:cs="仿宋"/>
          <w:spacing w:val="-56"/>
          <w:sz w:val="32"/>
          <w:szCs w:val="32"/>
        </w:rPr>
        <w:t xml:space="preserve"> </w:t>
      </w:r>
      <w:r>
        <w:rPr>
          <w:rFonts w:ascii="仿宋" w:hAnsi="仿宋" w:eastAsia="仿宋" w:cs="仿宋"/>
          <w:spacing w:val="-12"/>
          <w:sz w:val="32"/>
          <w:szCs w:val="32"/>
        </w:rPr>
        <w:t>万元，支出决算为</w:t>
      </w:r>
      <w:r>
        <w:rPr>
          <w:rFonts w:ascii="仿宋" w:hAnsi="仿宋" w:eastAsia="仿宋" w:cs="仿宋"/>
          <w:spacing w:val="-65"/>
          <w:sz w:val="32"/>
          <w:szCs w:val="32"/>
        </w:rPr>
        <w:t xml:space="preserve"> </w:t>
      </w:r>
      <w:r>
        <w:rPr>
          <w:rFonts w:ascii="仿宋" w:hAnsi="仿宋" w:eastAsia="仿宋" w:cs="仿宋"/>
          <w:spacing w:val="-12"/>
          <w:sz w:val="32"/>
          <w:szCs w:val="32"/>
        </w:rPr>
        <w:t>27.83</w:t>
      </w:r>
      <w:r>
        <w:rPr>
          <w:rFonts w:ascii="仿宋" w:hAnsi="仿宋" w:eastAsia="仿宋" w:cs="仿宋"/>
          <w:spacing w:val="-56"/>
          <w:sz w:val="32"/>
          <w:szCs w:val="32"/>
        </w:rPr>
        <w:t xml:space="preserve"> </w:t>
      </w:r>
      <w:r>
        <w:rPr>
          <w:rFonts w:ascii="仿宋" w:hAnsi="仿宋" w:eastAsia="仿宋" w:cs="仿宋"/>
          <w:spacing w:val="-12"/>
          <w:sz w:val="32"/>
          <w:szCs w:val="32"/>
        </w:rPr>
        <w:t>万元，全年预算数为</w:t>
      </w:r>
      <w:r>
        <w:rPr>
          <w:rFonts w:ascii="仿宋" w:hAnsi="仿宋" w:eastAsia="仿宋" w:cs="仿宋"/>
          <w:spacing w:val="-65"/>
          <w:sz w:val="32"/>
          <w:szCs w:val="32"/>
        </w:rPr>
        <w:t xml:space="preserve"> </w:t>
      </w:r>
      <w:r>
        <w:rPr>
          <w:rFonts w:ascii="仿宋" w:hAnsi="仿宋" w:eastAsia="仿宋" w:cs="仿宋"/>
          <w:spacing w:val="-12"/>
          <w:sz w:val="32"/>
          <w:szCs w:val="32"/>
        </w:rPr>
        <w:t>27.83</w:t>
      </w:r>
      <w:r>
        <w:rPr>
          <w:rFonts w:ascii="仿宋" w:hAnsi="仿宋" w:eastAsia="仿宋" w:cs="仿宋"/>
          <w:spacing w:val="1"/>
          <w:sz w:val="32"/>
          <w:szCs w:val="32"/>
        </w:rPr>
        <w:t>万元,完成全年预算数的</w:t>
      </w:r>
      <w:r>
        <w:rPr>
          <w:rFonts w:ascii="仿宋" w:hAnsi="仿宋" w:eastAsia="仿宋" w:cs="仿宋"/>
          <w:spacing w:val="-42"/>
          <w:sz w:val="32"/>
          <w:szCs w:val="32"/>
        </w:rPr>
        <w:t xml:space="preserve"> </w:t>
      </w:r>
      <w:r>
        <w:rPr>
          <w:rFonts w:ascii="仿宋" w:hAnsi="仿宋" w:eastAsia="仿宋" w:cs="仿宋"/>
          <w:spacing w:val="1"/>
          <w:sz w:val="32"/>
          <w:szCs w:val="32"/>
        </w:rPr>
        <w:t>100%。决算数</w:t>
      </w:r>
      <w:r>
        <w:rPr>
          <w:rFonts w:ascii="仿宋" w:hAnsi="仿宋" w:eastAsia="仿宋" w:cs="仿宋"/>
          <w:sz w:val="32"/>
          <w:szCs w:val="32"/>
        </w:rPr>
        <w:t>大于预算数的主要原因是：县</w:t>
      </w:r>
      <w:r>
        <w:rPr>
          <w:rFonts w:ascii="仿宋" w:hAnsi="仿宋" w:eastAsia="仿宋" w:cs="仿宋"/>
          <w:spacing w:val="-7"/>
          <w:sz w:val="32"/>
          <w:szCs w:val="32"/>
        </w:rPr>
        <w:t>拨入项目工作经费。</w:t>
      </w:r>
    </w:p>
    <w:p w14:paraId="06EB7D4A">
      <w:pPr>
        <w:spacing w:before="2" w:line="368" w:lineRule="auto"/>
        <w:ind w:left="32" w:right="141" w:firstLine="620"/>
        <w:rPr>
          <w:rFonts w:ascii="仿宋" w:hAnsi="仿宋" w:eastAsia="仿宋" w:cs="仿宋"/>
          <w:sz w:val="32"/>
          <w:szCs w:val="32"/>
        </w:rPr>
      </w:pPr>
      <w:r>
        <w:rPr>
          <w:rFonts w:ascii="仿宋" w:hAnsi="仿宋" w:eastAsia="仿宋" w:cs="仿宋"/>
          <w:spacing w:val="-2"/>
          <w:sz w:val="32"/>
          <w:szCs w:val="32"/>
        </w:rPr>
        <w:t>20、文化旅游体育与传媒支出（类）其他文化旅游体育与传媒支</w:t>
      </w:r>
      <w:r>
        <w:rPr>
          <w:rFonts w:ascii="仿宋" w:hAnsi="仿宋" w:eastAsia="仿宋" w:cs="仿宋"/>
          <w:spacing w:val="-5"/>
          <w:sz w:val="32"/>
          <w:szCs w:val="32"/>
        </w:rPr>
        <w:t>出（款）其他文化旅游体育与传媒支出（项）。</w:t>
      </w:r>
    </w:p>
    <w:p w14:paraId="5CBEAE9E">
      <w:pPr>
        <w:spacing w:line="368" w:lineRule="auto"/>
        <w:ind w:left="1" w:right="162" w:firstLine="664"/>
        <w:jc w:val="both"/>
        <w:rPr>
          <w:rFonts w:ascii="仿宋" w:hAnsi="仿宋" w:eastAsia="仿宋" w:cs="仿宋"/>
          <w:sz w:val="32"/>
          <w:szCs w:val="32"/>
        </w:rPr>
      </w:pPr>
      <w:r>
        <w:rPr>
          <w:rFonts w:ascii="仿宋" w:hAnsi="仿宋" w:eastAsia="仿宋" w:cs="仿宋"/>
          <w:spacing w:val="5"/>
          <w:sz w:val="32"/>
          <w:szCs w:val="32"/>
        </w:rPr>
        <w:t>年初预算为</w:t>
      </w:r>
      <w:r>
        <w:rPr>
          <w:rFonts w:ascii="仿宋" w:hAnsi="仿宋" w:eastAsia="仿宋" w:cs="仿宋"/>
          <w:spacing w:val="-39"/>
          <w:sz w:val="32"/>
          <w:szCs w:val="32"/>
        </w:rPr>
        <w:t xml:space="preserve"> </w:t>
      </w:r>
      <w:r>
        <w:rPr>
          <w:rFonts w:ascii="仿宋" w:hAnsi="仿宋" w:eastAsia="仿宋" w:cs="仿宋"/>
          <w:spacing w:val="5"/>
          <w:sz w:val="32"/>
          <w:szCs w:val="32"/>
        </w:rPr>
        <w:t>0</w:t>
      </w:r>
      <w:r>
        <w:rPr>
          <w:rFonts w:ascii="仿宋" w:hAnsi="仿宋" w:eastAsia="仿宋" w:cs="仿宋"/>
          <w:spacing w:val="-56"/>
          <w:sz w:val="32"/>
          <w:szCs w:val="32"/>
        </w:rPr>
        <w:t xml:space="preserve"> </w:t>
      </w:r>
      <w:r>
        <w:rPr>
          <w:rFonts w:ascii="仿宋" w:hAnsi="仿宋" w:eastAsia="仿宋" w:cs="仿宋"/>
          <w:spacing w:val="5"/>
          <w:sz w:val="32"/>
          <w:szCs w:val="32"/>
        </w:rPr>
        <w:t>万元，支出决算为</w:t>
      </w:r>
      <w:r>
        <w:rPr>
          <w:rFonts w:ascii="仿宋" w:hAnsi="仿宋" w:eastAsia="仿宋" w:cs="仿宋"/>
          <w:spacing w:val="-27"/>
          <w:sz w:val="32"/>
          <w:szCs w:val="32"/>
        </w:rPr>
        <w:t xml:space="preserve"> </w:t>
      </w:r>
      <w:r>
        <w:rPr>
          <w:rFonts w:ascii="仿宋" w:hAnsi="仿宋" w:eastAsia="仿宋" w:cs="仿宋"/>
          <w:spacing w:val="5"/>
          <w:sz w:val="32"/>
          <w:szCs w:val="32"/>
        </w:rPr>
        <w:t>125.33</w:t>
      </w:r>
      <w:r>
        <w:rPr>
          <w:rFonts w:ascii="仿宋" w:hAnsi="仿宋" w:eastAsia="仿宋" w:cs="仿宋"/>
          <w:spacing w:val="-57"/>
          <w:sz w:val="32"/>
          <w:szCs w:val="32"/>
        </w:rPr>
        <w:t xml:space="preserve"> </w:t>
      </w:r>
      <w:r>
        <w:rPr>
          <w:rFonts w:ascii="仿宋" w:hAnsi="仿宋" w:eastAsia="仿宋" w:cs="仿宋"/>
          <w:spacing w:val="5"/>
          <w:sz w:val="32"/>
          <w:szCs w:val="32"/>
        </w:rPr>
        <w:t>万元，</w:t>
      </w:r>
      <w:r>
        <w:rPr>
          <w:rFonts w:ascii="仿宋" w:hAnsi="仿宋" w:eastAsia="仿宋" w:cs="仿宋"/>
          <w:spacing w:val="-95"/>
          <w:sz w:val="32"/>
          <w:szCs w:val="32"/>
        </w:rPr>
        <w:t xml:space="preserve"> </w:t>
      </w:r>
      <w:r>
        <w:rPr>
          <w:rFonts w:ascii="仿宋" w:hAnsi="仿宋" w:eastAsia="仿宋" w:cs="仿宋"/>
          <w:spacing w:val="5"/>
          <w:sz w:val="32"/>
          <w:szCs w:val="32"/>
        </w:rPr>
        <w:t>全年预算数为</w:t>
      </w:r>
      <w:r>
        <w:rPr>
          <w:rFonts w:ascii="仿宋" w:hAnsi="仿宋" w:eastAsia="仿宋" w:cs="仿宋"/>
          <w:spacing w:val="-4"/>
          <w:sz w:val="32"/>
          <w:szCs w:val="32"/>
        </w:rPr>
        <w:t>125.33</w:t>
      </w:r>
      <w:r>
        <w:rPr>
          <w:rFonts w:ascii="仿宋" w:hAnsi="仿宋" w:eastAsia="仿宋" w:cs="仿宋"/>
          <w:spacing w:val="-44"/>
          <w:sz w:val="32"/>
          <w:szCs w:val="32"/>
        </w:rPr>
        <w:t xml:space="preserve"> </w:t>
      </w:r>
      <w:r>
        <w:rPr>
          <w:rFonts w:ascii="仿宋" w:hAnsi="仿宋" w:eastAsia="仿宋" w:cs="仿宋"/>
          <w:spacing w:val="-4"/>
          <w:sz w:val="32"/>
          <w:szCs w:val="32"/>
        </w:rPr>
        <w:t>万元,完成全年预算数的</w:t>
      </w:r>
      <w:r>
        <w:rPr>
          <w:rFonts w:ascii="仿宋" w:hAnsi="仿宋" w:eastAsia="仿宋" w:cs="仿宋"/>
          <w:spacing w:val="-45"/>
          <w:sz w:val="32"/>
          <w:szCs w:val="32"/>
        </w:rPr>
        <w:t xml:space="preserve"> </w:t>
      </w:r>
      <w:r>
        <w:rPr>
          <w:rFonts w:ascii="仿宋" w:hAnsi="仿宋" w:eastAsia="仿宋" w:cs="仿宋"/>
          <w:spacing w:val="-4"/>
          <w:sz w:val="32"/>
          <w:szCs w:val="32"/>
        </w:rPr>
        <w:t>100%。决算数大于预算数的主要原因</w:t>
      </w:r>
      <w:r>
        <w:rPr>
          <w:rFonts w:ascii="仿宋" w:hAnsi="仿宋" w:eastAsia="仿宋" w:cs="仿宋"/>
          <w:spacing w:val="-5"/>
          <w:sz w:val="32"/>
          <w:szCs w:val="32"/>
        </w:rPr>
        <w:t>是：县拨入项目工作经费。</w:t>
      </w:r>
    </w:p>
    <w:p w14:paraId="6A82DCC8">
      <w:pPr>
        <w:spacing w:before="2" w:line="368" w:lineRule="auto"/>
        <w:ind w:left="8" w:right="137" w:firstLine="644"/>
        <w:rPr>
          <w:rFonts w:ascii="仿宋" w:hAnsi="仿宋" w:eastAsia="仿宋" w:cs="仿宋"/>
          <w:sz w:val="32"/>
          <w:szCs w:val="32"/>
        </w:rPr>
      </w:pPr>
      <w:r>
        <w:rPr>
          <w:rFonts w:ascii="仿宋" w:hAnsi="仿宋" w:eastAsia="仿宋" w:cs="仿宋"/>
          <w:spacing w:val="-2"/>
          <w:sz w:val="32"/>
          <w:szCs w:val="32"/>
        </w:rPr>
        <w:t>21、社会保障和就业支出（类）行政事业单位养老支出（款）机</w:t>
      </w:r>
      <w:r>
        <w:rPr>
          <w:rFonts w:ascii="仿宋" w:hAnsi="仿宋" w:eastAsia="仿宋" w:cs="仿宋"/>
          <w:spacing w:val="-4"/>
          <w:sz w:val="32"/>
          <w:szCs w:val="32"/>
        </w:rPr>
        <w:t>关事业单位基本养老保险缴费支出（项）。</w:t>
      </w:r>
    </w:p>
    <w:p w14:paraId="3CBBC9A4">
      <w:pPr>
        <w:spacing w:before="1" w:line="368" w:lineRule="auto"/>
        <w:ind w:left="18" w:right="117" w:firstLine="646"/>
        <w:jc w:val="both"/>
        <w:rPr>
          <w:rFonts w:ascii="仿宋" w:hAnsi="仿宋" w:eastAsia="仿宋" w:cs="仿宋"/>
          <w:sz w:val="32"/>
          <w:szCs w:val="32"/>
        </w:rPr>
      </w:pPr>
      <w:r>
        <w:rPr>
          <w:rFonts w:ascii="仿宋" w:hAnsi="仿宋" w:eastAsia="仿宋" w:cs="仿宋"/>
          <w:spacing w:val="-4"/>
          <w:sz w:val="32"/>
          <w:szCs w:val="32"/>
        </w:rPr>
        <w:t>年初预算为</w:t>
      </w:r>
      <w:r>
        <w:rPr>
          <w:rFonts w:ascii="仿宋" w:hAnsi="仿宋" w:eastAsia="仿宋" w:cs="仿宋"/>
          <w:spacing w:val="-61"/>
          <w:sz w:val="32"/>
          <w:szCs w:val="32"/>
        </w:rPr>
        <w:t xml:space="preserve"> </w:t>
      </w:r>
      <w:r>
        <w:rPr>
          <w:rFonts w:ascii="仿宋" w:hAnsi="仿宋" w:eastAsia="仿宋" w:cs="仿宋"/>
          <w:spacing w:val="-4"/>
          <w:sz w:val="32"/>
          <w:szCs w:val="32"/>
        </w:rPr>
        <w:t>64.71</w:t>
      </w:r>
      <w:r>
        <w:rPr>
          <w:rFonts w:ascii="仿宋" w:hAnsi="仿宋" w:eastAsia="仿宋" w:cs="仿宋"/>
          <w:spacing w:val="-57"/>
          <w:sz w:val="32"/>
          <w:szCs w:val="32"/>
        </w:rPr>
        <w:t xml:space="preserve"> </w:t>
      </w:r>
      <w:r>
        <w:rPr>
          <w:rFonts w:ascii="仿宋" w:hAnsi="仿宋" w:eastAsia="仿宋" w:cs="仿宋"/>
          <w:spacing w:val="-4"/>
          <w:sz w:val="32"/>
          <w:szCs w:val="32"/>
        </w:rPr>
        <w:t>万元，支出决算为</w:t>
      </w:r>
      <w:r>
        <w:rPr>
          <w:rFonts w:ascii="仿宋" w:hAnsi="仿宋" w:eastAsia="仿宋" w:cs="仿宋"/>
          <w:spacing w:val="-66"/>
          <w:sz w:val="32"/>
          <w:szCs w:val="32"/>
        </w:rPr>
        <w:t xml:space="preserve"> </w:t>
      </w:r>
      <w:r>
        <w:rPr>
          <w:rFonts w:ascii="仿宋" w:hAnsi="仿宋" w:eastAsia="仿宋" w:cs="仿宋"/>
          <w:spacing w:val="-4"/>
          <w:sz w:val="32"/>
          <w:szCs w:val="32"/>
        </w:rPr>
        <w:t>63.95</w:t>
      </w:r>
      <w:r>
        <w:rPr>
          <w:rFonts w:ascii="仿宋" w:hAnsi="仿宋" w:eastAsia="仿宋" w:cs="仿宋"/>
          <w:spacing w:val="-56"/>
          <w:sz w:val="32"/>
          <w:szCs w:val="32"/>
        </w:rPr>
        <w:t xml:space="preserve"> </w:t>
      </w:r>
      <w:r>
        <w:rPr>
          <w:rFonts w:ascii="仿宋" w:hAnsi="仿宋" w:eastAsia="仿宋" w:cs="仿宋"/>
          <w:spacing w:val="-4"/>
          <w:sz w:val="32"/>
          <w:szCs w:val="32"/>
        </w:rPr>
        <w:t>万元，完成年初预算</w:t>
      </w:r>
      <w:r>
        <w:rPr>
          <w:rFonts w:ascii="仿宋" w:hAnsi="仿宋" w:eastAsia="仿宋" w:cs="仿宋"/>
          <w:spacing w:val="1"/>
          <w:sz w:val="32"/>
          <w:szCs w:val="32"/>
        </w:rPr>
        <w:t>的</w:t>
      </w:r>
      <w:r>
        <w:rPr>
          <w:rFonts w:ascii="仿宋" w:hAnsi="仿宋" w:eastAsia="仿宋" w:cs="仿宋"/>
          <w:spacing w:val="-64"/>
          <w:sz w:val="32"/>
          <w:szCs w:val="32"/>
        </w:rPr>
        <w:t xml:space="preserve"> </w:t>
      </w:r>
      <w:r>
        <w:rPr>
          <w:rFonts w:ascii="仿宋" w:hAnsi="仿宋" w:eastAsia="仿宋" w:cs="仿宋"/>
          <w:spacing w:val="1"/>
          <w:sz w:val="32"/>
          <w:szCs w:val="32"/>
        </w:rPr>
        <w:t>98.83%,决算数小于预算数主要原因是：单</w:t>
      </w:r>
      <w:r>
        <w:rPr>
          <w:rFonts w:ascii="仿宋" w:hAnsi="仿宋" w:eastAsia="仿宋" w:cs="仿宋"/>
          <w:sz w:val="32"/>
          <w:szCs w:val="32"/>
        </w:rPr>
        <w:t>位人员异动导致收入支</w:t>
      </w:r>
      <w:r>
        <w:rPr>
          <w:rFonts w:ascii="仿宋" w:hAnsi="仿宋" w:eastAsia="仿宋" w:cs="仿宋"/>
          <w:spacing w:val="-16"/>
          <w:sz w:val="32"/>
          <w:szCs w:val="32"/>
        </w:rPr>
        <w:t>出增加。</w:t>
      </w:r>
    </w:p>
    <w:p w14:paraId="206AB5E6">
      <w:pPr>
        <w:spacing w:before="2" w:line="363" w:lineRule="auto"/>
        <w:ind w:left="8" w:right="137" w:firstLine="644"/>
        <w:rPr>
          <w:rFonts w:ascii="仿宋" w:hAnsi="仿宋" w:eastAsia="仿宋" w:cs="仿宋"/>
          <w:sz w:val="32"/>
          <w:szCs w:val="32"/>
        </w:rPr>
      </w:pPr>
      <w:r>
        <w:rPr>
          <w:rFonts w:ascii="仿宋" w:hAnsi="仿宋" w:eastAsia="仿宋" w:cs="仿宋"/>
          <w:spacing w:val="-2"/>
          <w:sz w:val="32"/>
          <w:szCs w:val="32"/>
        </w:rPr>
        <w:t>22、社会保障和就业支出（类）行政事业单位养老支出（款）机</w:t>
      </w:r>
      <w:r>
        <w:rPr>
          <w:rFonts w:ascii="仿宋" w:hAnsi="仿宋" w:eastAsia="仿宋" w:cs="仿宋"/>
          <w:spacing w:val="-5"/>
          <w:sz w:val="32"/>
          <w:szCs w:val="32"/>
        </w:rPr>
        <w:t>关事业单位职业年金缴费支出（项）。</w:t>
      </w:r>
    </w:p>
    <w:p w14:paraId="1CA941F1">
      <w:pPr>
        <w:spacing w:line="363" w:lineRule="auto"/>
        <w:rPr>
          <w:rFonts w:ascii="仿宋" w:hAnsi="仿宋" w:eastAsia="仿宋" w:cs="仿宋"/>
          <w:sz w:val="32"/>
          <w:szCs w:val="32"/>
        </w:rPr>
        <w:sectPr>
          <w:footerReference r:id="rId19" w:type="default"/>
          <w:pgSz w:w="11906" w:h="16839"/>
          <w:pgMar w:top="1431" w:right="1048" w:bottom="1197" w:left="1161" w:header="0" w:footer="960" w:gutter="0"/>
          <w:cols w:space="720" w:num="1"/>
        </w:sectPr>
      </w:pPr>
    </w:p>
    <w:p w14:paraId="3A57036F">
      <w:pPr>
        <w:spacing w:before="170" w:line="368" w:lineRule="auto"/>
        <w:ind w:left="2" w:right="21" w:firstLine="665"/>
        <w:jc w:val="both"/>
        <w:rPr>
          <w:rFonts w:ascii="仿宋" w:hAnsi="仿宋" w:eastAsia="仿宋" w:cs="仿宋"/>
          <w:sz w:val="32"/>
          <w:szCs w:val="32"/>
        </w:rPr>
      </w:pPr>
      <w:r>
        <w:rPr>
          <w:rFonts w:ascii="仿宋" w:hAnsi="仿宋" w:eastAsia="仿宋" w:cs="仿宋"/>
          <w:spacing w:val="-4"/>
          <w:sz w:val="32"/>
          <w:szCs w:val="32"/>
        </w:rPr>
        <w:t>年初预算为</w:t>
      </w:r>
      <w:r>
        <w:rPr>
          <w:rFonts w:ascii="仿宋" w:hAnsi="仿宋" w:eastAsia="仿宋" w:cs="仿宋"/>
          <w:spacing w:val="-67"/>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万元，支出决算为</w:t>
      </w:r>
      <w:r>
        <w:rPr>
          <w:rFonts w:ascii="仿宋" w:hAnsi="仿宋" w:eastAsia="仿宋" w:cs="仿宋"/>
          <w:spacing w:val="-62"/>
          <w:sz w:val="32"/>
          <w:szCs w:val="32"/>
        </w:rPr>
        <w:t xml:space="preserve"> </w:t>
      </w:r>
      <w:r>
        <w:rPr>
          <w:rFonts w:ascii="仿宋" w:hAnsi="仿宋" w:eastAsia="仿宋" w:cs="仿宋"/>
          <w:spacing w:val="-4"/>
          <w:sz w:val="32"/>
          <w:szCs w:val="32"/>
        </w:rPr>
        <w:t>5.01</w:t>
      </w:r>
      <w:r>
        <w:rPr>
          <w:rFonts w:ascii="仿宋" w:hAnsi="仿宋" w:eastAsia="仿宋" w:cs="仿宋"/>
          <w:spacing w:val="-57"/>
          <w:sz w:val="32"/>
          <w:szCs w:val="32"/>
        </w:rPr>
        <w:t xml:space="preserve"> </w:t>
      </w:r>
      <w:r>
        <w:rPr>
          <w:rFonts w:ascii="仿宋" w:hAnsi="仿宋" w:eastAsia="仿宋" w:cs="仿宋"/>
          <w:spacing w:val="-4"/>
          <w:sz w:val="32"/>
          <w:szCs w:val="32"/>
        </w:rPr>
        <w:t>万元，全年预算数为</w:t>
      </w:r>
      <w:r>
        <w:rPr>
          <w:rFonts w:ascii="仿宋" w:hAnsi="仿宋" w:eastAsia="仿宋" w:cs="仿宋"/>
          <w:spacing w:val="-62"/>
          <w:sz w:val="32"/>
          <w:szCs w:val="32"/>
        </w:rPr>
        <w:t xml:space="preserve"> </w:t>
      </w:r>
      <w:r>
        <w:rPr>
          <w:rFonts w:ascii="仿宋" w:hAnsi="仿宋" w:eastAsia="仿宋" w:cs="仿宋"/>
          <w:spacing w:val="-4"/>
          <w:sz w:val="32"/>
          <w:szCs w:val="32"/>
        </w:rPr>
        <w:t>5.01</w:t>
      </w:r>
      <w:r>
        <w:rPr>
          <w:rFonts w:ascii="仿宋" w:hAnsi="仿宋" w:eastAsia="仿宋" w:cs="仿宋"/>
          <w:sz w:val="32"/>
          <w:szCs w:val="32"/>
        </w:rPr>
        <w:t>万元,完成全年预算数的</w:t>
      </w:r>
      <w:r>
        <w:rPr>
          <w:rFonts w:ascii="仿宋" w:hAnsi="仿宋" w:eastAsia="仿宋" w:cs="仿宋"/>
          <w:spacing w:val="-42"/>
          <w:sz w:val="32"/>
          <w:szCs w:val="32"/>
        </w:rPr>
        <w:t xml:space="preserve"> </w:t>
      </w:r>
      <w:r>
        <w:rPr>
          <w:rFonts w:ascii="仿宋" w:hAnsi="仿宋" w:eastAsia="仿宋" w:cs="仿宋"/>
          <w:sz w:val="32"/>
          <w:szCs w:val="32"/>
        </w:rPr>
        <w:t>100%。决算数大于预算数的主要原因是</w:t>
      </w:r>
      <w:r>
        <w:rPr>
          <w:rFonts w:ascii="仿宋" w:hAnsi="仿宋" w:eastAsia="仿宋" w:cs="仿宋"/>
          <w:spacing w:val="-1"/>
          <w:sz w:val="32"/>
          <w:szCs w:val="32"/>
        </w:rPr>
        <w:t>：县</w:t>
      </w:r>
      <w:r>
        <w:rPr>
          <w:rFonts w:ascii="仿宋" w:hAnsi="仿宋" w:eastAsia="仿宋" w:cs="仿宋"/>
          <w:spacing w:val="-6"/>
          <w:sz w:val="32"/>
          <w:szCs w:val="32"/>
        </w:rPr>
        <w:t>拨入退休人员职业年金。</w:t>
      </w:r>
    </w:p>
    <w:p w14:paraId="6401E07E">
      <w:pPr>
        <w:spacing w:before="1" w:line="221" w:lineRule="auto"/>
        <w:ind w:left="655"/>
        <w:rPr>
          <w:rFonts w:ascii="仿宋" w:hAnsi="仿宋" w:eastAsia="仿宋" w:cs="仿宋"/>
          <w:sz w:val="32"/>
          <w:szCs w:val="32"/>
        </w:rPr>
      </w:pPr>
      <w:r>
        <w:rPr>
          <w:rFonts w:ascii="仿宋" w:hAnsi="仿宋" w:eastAsia="仿宋" w:cs="仿宋"/>
          <w:spacing w:val="-2"/>
          <w:sz w:val="32"/>
          <w:szCs w:val="32"/>
        </w:rPr>
        <w:t>23、社会保障和就业支出（类）抚恤（款）死亡抚恤（项）。</w:t>
      </w:r>
    </w:p>
    <w:p w14:paraId="38E8ECC8">
      <w:pPr>
        <w:spacing w:before="256" w:line="368" w:lineRule="auto"/>
        <w:ind w:left="2" w:right="21" w:firstLine="665"/>
        <w:rPr>
          <w:rFonts w:ascii="仿宋" w:hAnsi="仿宋" w:eastAsia="仿宋" w:cs="仿宋"/>
          <w:sz w:val="32"/>
          <w:szCs w:val="32"/>
        </w:rPr>
      </w:pPr>
      <w:r>
        <w:rPr>
          <w:rFonts w:ascii="仿宋" w:hAnsi="仿宋" w:eastAsia="仿宋" w:cs="仿宋"/>
          <w:spacing w:val="-4"/>
          <w:sz w:val="32"/>
          <w:szCs w:val="32"/>
        </w:rPr>
        <w:t>年初预算为</w:t>
      </w:r>
      <w:r>
        <w:rPr>
          <w:rFonts w:ascii="仿宋" w:hAnsi="仿宋" w:eastAsia="仿宋" w:cs="仿宋"/>
          <w:spacing w:val="-60"/>
          <w:sz w:val="32"/>
          <w:szCs w:val="32"/>
        </w:rPr>
        <w:t xml:space="preserve"> </w:t>
      </w:r>
      <w:r>
        <w:rPr>
          <w:rFonts w:ascii="仿宋" w:hAnsi="仿宋" w:eastAsia="仿宋" w:cs="仿宋"/>
          <w:spacing w:val="-4"/>
          <w:sz w:val="32"/>
          <w:szCs w:val="32"/>
        </w:rPr>
        <w:t>0</w:t>
      </w:r>
      <w:r>
        <w:rPr>
          <w:rFonts w:ascii="仿宋" w:hAnsi="仿宋" w:eastAsia="仿宋" w:cs="仿宋"/>
          <w:spacing w:val="-56"/>
          <w:sz w:val="32"/>
          <w:szCs w:val="32"/>
        </w:rPr>
        <w:t xml:space="preserve"> </w:t>
      </w:r>
      <w:r>
        <w:rPr>
          <w:rFonts w:ascii="仿宋" w:hAnsi="仿宋" w:eastAsia="仿宋" w:cs="仿宋"/>
          <w:spacing w:val="-4"/>
          <w:sz w:val="32"/>
          <w:szCs w:val="32"/>
        </w:rPr>
        <w:t>万元，支出决算为</w:t>
      </w:r>
      <w:r>
        <w:rPr>
          <w:rFonts w:ascii="仿宋" w:hAnsi="仿宋" w:eastAsia="仿宋" w:cs="仿宋"/>
          <w:spacing w:val="-66"/>
          <w:sz w:val="32"/>
          <w:szCs w:val="32"/>
        </w:rPr>
        <w:t xml:space="preserve"> </w:t>
      </w:r>
      <w:r>
        <w:rPr>
          <w:rFonts w:ascii="仿宋" w:hAnsi="仿宋" w:eastAsia="仿宋" w:cs="仿宋"/>
          <w:spacing w:val="-4"/>
          <w:sz w:val="32"/>
          <w:szCs w:val="32"/>
        </w:rPr>
        <w:t>6.64</w:t>
      </w:r>
      <w:r>
        <w:rPr>
          <w:rFonts w:ascii="仿宋" w:hAnsi="仿宋" w:eastAsia="仿宋" w:cs="仿宋"/>
          <w:spacing w:val="-57"/>
          <w:sz w:val="32"/>
          <w:szCs w:val="32"/>
        </w:rPr>
        <w:t xml:space="preserve"> </w:t>
      </w:r>
      <w:r>
        <w:rPr>
          <w:rFonts w:ascii="仿宋" w:hAnsi="仿宋" w:eastAsia="仿宋" w:cs="仿宋"/>
          <w:spacing w:val="-4"/>
          <w:sz w:val="32"/>
          <w:szCs w:val="32"/>
        </w:rPr>
        <w:t>万元，全年预算数为</w:t>
      </w:r>
      <w:r>
        <w:rPr>
          <w:rFonts w:ascii="仿宋" w:hAnsi="仿宋" w:eastAsia="仿宋" w:cs="仿宋"/>
          <w:spacing w:val="-66"/>
          <w:sz w:val="32"/>
          <w:szCs w:val="32"/>
        </w:rPr>
        <w:t xml:space="preserve"> </w:t>
      </w:r>
      <w:r>
        <w:rPr>
          <w:rFonts w:ascii="仿宋" w:hAnsi="仿宋" w:eastAsia="仿宋" w:cs="仿宋"/>
          <w:spacing w:val="-4"/>
          <w:sz w:val="32"/>
          <w:szCs w:val="32"/>
        </w:rPr>
        <w:t>6.64</w:t>
      </w:r>
      <w:r>
        <w:rPr>
          <w:rFonts w:ascii="仿宋" w:hAnsi="仿宋" w:eastAsia="仿宋" w:cs="仿宋"/>
          <w:sz w:val="32"/>
          <w:szCs w:val="32"/>
        </w:rPr>
        <w:t>万元,完成全年预算数的</w:t>
      </w:r>
      <w:r>
        <w:rPr>
          <w:rFonts w:ascii="仿宋" w:hAnsi="仿宋" w:eastAsia="仿宋" w:cs="仿宋"/>
          <w:spacing w:val="-42"/>
          <w:sz w:val="32"/>
          <w:szCs w:val="32"/>
        </w:rPr>
        <w:t xml:space="preserve"> </w:t>
      </w:r>
      <w:r>
        <w:rPr>
          <w:rFonts w:ascii="仿宋" w:hAnsi="仿宋" w:eastAsia="仿宋" w:cs="仿宋"/>
          <w:sz w:val="32"/>
          <w:szCs w:val="32"/>
        </w:rPr>
        <w:t>100%。决算数大于预算数的主要原因是</w:t>
      </w:r>
      <w:r>
        <w:rPr>
          <w:rFonts w:ascii="仿宋" w:hAnsi="仿宋" w:eastAsia="仿宋" w:cs="仿宋"/>
          <w:spacing w:val="-1"/>
          <w:sz w:val="32"/>
          <w:szCs w:val="32"/>
        </w:rPr>
        <w:t>：县</w:t>
      </w:r>
      <w:r>
        <w:rPr>
          <w:rFonts w:ascii="仿宋" w:hAnsi="仿宋" w:eastAsia="仿宋" w:cs="仿宋"/>
          <w:spacing w:val="-5"/>
          <w:sz w:val="32"/>
          <w:szCs w:val="32"/>
        </w:rPr>
        <w:t>拨入退休职工死亡抚恤金。</w:t>
      </w:r>
    </w:p>
    <w:p w14:paraId="585924B8">
      <w:pPr>
        <w:spacing w:before="2" w:line="368" w:lineRule="auto"/>
        <w:ind w:left="2" w:right="27" w:firstLine="653"/>
        <w:rPr>
          <w:rFonts w:ascii="仿宋" w:hAnsi="仿宋" w:eastAsia="仿宋" w:cs="仿宋"/>
          <w:sz w:val="32"/>
          <w:szCs w:val="32"/>
        </w:rPr>
      </w:pPr>
      <w:r>
        <w:rPr>
          <w:rFonts w:ascii="仿宋" w:hAnsi="仿宋" w:eastAsia="仿宋" w:cs="仿宋"/>
          <w:spacing w:val="-2"/>
          <w:sz w:val="32"/>
          <w:szCs w:val="32"/>
        </w:rPr>
        <w:t>24、社会保障和就业支出（类）财政对其他社会保险</w:t>
      </w:r>
      <w:r>
        <w:rPr>
          <w:rFonts w:ascii="仿宋" w:hAnsi="仿宋" w:eastAsia="仿宋" w:cs="仿宋"/>
          <w:spacing w:val="-3"/>
          <w:sz w:val="32"/>
          <w:szCs w:val="32"/>
        </w:rPr>
        <w:t>基金的补助</w:t>
      </w:r>
      <w:r>
        <w:rPr>
          <w:rFonts w:ascii="仿宋" w:hAnsi="仿宋" w:eastAsia="仿宋" w:cs="仿宋"/>
          <w:spacing w:val="-4"/>
          <w:sz w:val="32"/>
          <w:szCs w:val="32"/>
        </w:rPr>
        <w:t>（款）财政对失业保险基金的补助（项）。</w:t>
      </w:r>
    </w:p>
    <w:p w14:paraId="0BB17EF4">
      <w:pPr>
        <w:spacing w:before="1" w:line="368" w:lineRule="auto"/>
        <w:ind w:left="3" w:right="22" w:firstLine="664"/>
        <w:jc w:val="both"/>
        <w:rPr>
          <w:rFonts w:ascii="仿宋" w:hAnsi="仿宋" w:eastAsia="仿宋" w:cs="仿宋"/>
          <w:sz w:val="32"/>
          <w:szCs w:val="32"/>
        </w:rPr>
      </w:pPr>
      <w:r>
        <w:rPr>
          <w:rFonts w:ascii="仿宋" w:hAnsi="仿宋" w:eastAsia="仿宋" w:cs="仿宋"/>
          <w:spacing w:val="-4"/>
          <w:sz w:val="32"/>
          <w:szCs w:val="32"/>
        </w:rPr>
        <w:t>年初预算为</w:t>
      </w:r>
      <w:r>
        <w:rPr>
          <w:rFonts w:ascii="仿宋" w:hAnsi="仿宋" w:eastAsia="仿宋" w:cs="仿宋"/>
          <w:spacing w:val="-67"/>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万元，支出决算为</w:t>
      </w:r>
      <w:r>
        <w:rPr>
          <w:rFonts w:ascii="仿宋" w:hAnsi="仿宋" w:eastAsia="仿宋" w:cs="仿宋"/>
          <w:spacing w:val="-62"/>
          <w:sz w:val="32"/>
          <w:szCs w:val="32"/>
        </w:rPr>
        <w:t xml:space="preserve"> </w:t>
      </w:r>
      <w:r>
        <w:rPr>
          <w:rFonts w:ascii="仿宋" w:hAnsi="仿宋" w:eastAsia="仿宋" w:cs="仿宋"/>
          <w:spacing w:val="-4"/>
          <w:sz w:val="32"/>
          <w:szCs w:val="32"/>
        </w:rPr>
        <w:t>3.04</w:t>
      </w:r>
      <w:r>
        <w:rPr>
          <w:rFonts w:ascii="仿宋" w:hAnsi="仿宋" w:eastAsia="仿宋" w:cs="仿宋"/>
          <w:spacing w:val="-57"/>
          <w:sz w:val="32"/>
          <w:szCs w:val="32"/>
        </w:rPr>
        <w:t xml:space="preserve"> </w:t>
      </w:r>
      <w:r>
        <w:rPr>
          <w:rFonts w:ascii="仿宋" w:hAnsi="仿宋" w:eastAsia="仿宋" w:cs="仿宋"/>
          <w:spacing w:val="-4"/>
          <w:sz w:val="32"/>
          <w:szCs w:val="32"/>
        </w:rPr>
        <w:t>万元，全年预算数为</w:t>
      </w:r>
      <w:r>
        <w:rPr>
          <w:rFonts w:ascii="仿宋" w:hAnsi="仿宋" w:eastAsia="仿宋" w:cs="仿宋"/>
          <w:spacing w:val="-62"/>
          <w:sz w:val="32"/>
          <w:szCs w:val="32"/>
        </w:rPr>
        <w:t xml:space="preserve"> </w:t>
      </w:r>
      <w:r>
        <w:rPr>
          <w:rFonts w:ascii="仿宋" w:hAnsi="仿宋" w:eastAsia="仿宋" w:cs="仿宋"/>
          <w:spacing w:val="-4"/>
          <w:sz w:val="32"/>
          <w:szCs w:val="32"/>
        </w:rPr>
        <w:t>3.04</w:t>
      </w:r>
      <w:r>
        <w:rPr>
          <w:rFonts w:ascii="仿宋" w:hAnsi="仿宋" w:eastAsia="仿宋" w:cs="仿宋"/>
          <w:spacing w:val="-5"/>
          <w:sz w:val="32"/>
          <w:szCs w:val="32"/>
        </w:rPr>
        <w:t>万元，完成全年预算数的</w:t>
      </w:r>
      <w:r>
        <w:rPr>
          <w:rFonts w:ascii="仿宋" w:hAnsi="仿宋" w:eastAsia="仿宋" w:cs="仿宋"/>
          <w:spacing w:val="-46"/>
          <w:sz w:val="32"/>
          <w:szCs w:val="32"/>
        </w:rPr>
        <w:t xml:space="preserve"> </w:t>
      </w:r>
      <w:r>
        <w:rPr>
          <w:rFonts w:ascii="仿宋" w:hAnsi="仿宋" w:eastAsia="仿宋" w:cs="仿宋"/>
          <w:spacing w:val="-5"/>
          <w:sz w:val="32"/>
          <w:szCs w:val="32"/>
        </w:rPr>
        <w:t>100%。决算数大于预算数的主要原因是：单位人员异动导致收入支出增加。</w:t>
      </w:r>
    </w:p>
    <w:p w14:paraId="28155291">
      <w:pPr>
        <w:spacing w:before="1" w:line="368" w:lineRule="auto"/>
        <w:ind w:left="2" w:right="27" w:firstLine="653"/>
        <w:rPr>
          <w:rFonts w:ascii="仿宋" w:hAnsi="仿宋" w:eastAsia="仿宋" w:cs="仿宋"/>
          <w:sz w:val="32"/>
          <w:szCs w:val="32"/>
        </w:rPr>
      </w:pPr>
      <w:r>
        <w:rPr>
          <w:rFonts w:ascii="仿宋" w:hAnsi="仿宋" w:eastAsia="仿宋" w:cs="仿宋"/>
          <w:spacing w:val="-2"/>
          <w:sz w:val="32"/>
          <w:szCs w:val="32"/>
        </w:rPr>
        <w:t>25、社会保障和就业支出（类）财政对其他社会保险</w:t>
      </w:r>
      <w:r>
        <w:rPr>
          <w:rFonts w:ascii="仿宋" w:hAnsi="仿宋" w:eastAsia="仿宋" w:cs="仿宋"/>
          <w:spacing w:val="-3"/>
          <w:sz w:val="32"/>
          <w:szCs w:val="32"/>
        </w:rPr>
        <w:t>基金的补助</w:t>
      </w:r>
      <w:r>
        <w:rPr>
          <w:rFonts w:ascii="仿宋" w:hAnsi="仿宋" w:eastAsia="仿宋" w:cs="仿宋"/>
          <w:spacing w:val="-4"/>
          <w:sz w:val="32"/>
          <w:szCs w:val="32"/>
        </w:rPr>
        <w:t>（款）财政对工伤保险基金的补助（项）。</w:t>
      </w:r>
    </w:p>
    <w:p w14:paraId="13FB129E">
      <w:pPr>
        <w:spacing w:before="1" w:line="368" w:lineRule="auto"/>
        <w:ind w:firstLine="667"/>
        <w:jc w:val="both"/>
        <w:rPr>
          <w:rFonts w:ascii="仿宋" w:hAnsi="仿宋" w:eastAsia="仿宋" w:cs="仿宋"/>
          <w:sz w:val="32"/>
          <w:szCs w:val="32"/>
        </w:rPr>
      </w:pPr>
      <w:r>
        <w:rPr>
          <w:rFonts w:ascii="仿宋" w:hAnsi="仿宋" w:eastAsia="仿宋" w:cs="仿宋"/>
          <w:spacing w:val="-4"/>
          <w:sz w:val="32"/>
          <w:szCs w:val="32"/>
        </w:rPr>
        <w:t>年初预算为</w:t>
      </w:r>
      <w:r>
        <w:rPr>
          <w:rFonts w:ascii="仿宋" w:hAnsi="仿宋" w:eastAsia="仿宋" w:cs="仿宋"/>
          <w:spacing w:val="-63"/>
          <w:sz w:val="32"/>
          <w:szCs w:val="32"/>
        </w:rPr>
        <w:t xml:space="preserve"> </w:t>
      </w:r>
      <w:r>
        <w:rPr>
          <w:rFonts w:ascii="仿宋" w:hAnsi="仿宋" w:eastAsia="仿宋" w:cs="仿宋"/>
          <w:spacing w:val="-4"/>
          <w:sz w:val="32"/>
          <w:szCs w:val="32"/>
        </w:rPr>
        <w:t>3.55</w:t>
      </w:r>
      <w:r>
        <w:rPr>
          <w:rFonts w:ascii="仿宋" w:hAnsi="仿宋" w:eastAsia="仿宋" w:cs="仿宋"/>
          <w:spacing w:val="-56"/>
          <w:sz w:val="32"/>
          <w:szCs w:val="32"/>
        </w:rPr>
        <w:t xml:space="preserve"> </w:t>
      </w:r>
      <w:r>
        <w:rPr>
          <w:rFonts w:ascii="仿宋" w:hAnsi="仿宋" w:eastAsia="仿宋" w:cs="仿宋"/>
          <w:spacing w:val="-4"/>
          <w:sz w:val="32"/>
          <w:szCs w:val="32"/>
        </w:rPr>
        <w:t>万元，支出决算为</w:t>
      </w:r>
      <w:r>
        <w:rPr>
          <w:rFonts w:ascii="仿宋" w:hAnsi="仿宋" w:eastAsia="仿宋" w:cs="仿宋"/>
          <w:spacing w:val="-65"/>
          <w:sz w:val="32"/>
          <w:szCs w:val="32"/>
        </w:rPr>
        <w:t xml:space="preserve"> </w:t>
      </w:r>
      <w:r>
        <w:rPr>
          <w:rFonts w:ascii="仿宋" w:hAnsi="仿宋" w:eastAsia="仿宋" w:cs="仿宋"/>
          <w:spacing w:val="-4"/>
          <w:sz w:val="32"/>
          <w:szCs w:val="32"/>
        </w:rPr>
        <w:t>2.63</w:t>
      </w:r>
      <w:r>
        <w:rPr>
          <w:rFonts w:ascii="仿宋" w:hAnsi="仿宋" w:eastAsia="仿宋" w:cs="仿宋"/>
          <w:spacing w:val="-56"/>
          <w:sz w:val="32"/>
          <w:szCs w:val="32"/>
        </w:rPr>
        <w:t xml:space="preserve"> </w:t>
      </w:r>
      <w:r>
        <w:rPr>
          <w:rFonts w:ascii="仿宋" w:hAnsi="仿宋" w:eastAsia="仿宋" w:cs="仿宋"/>
          <w:spacing w:val="-4"/>
          <w:sz w:val="32"/>
          <w:szCs w:val="32"/>
        </w:rPr>
        <w:t>万元，完成年</w:t>
      </w:r>
      <w:r>
        <w:rPr>
          <w:rFonts w:ascii="仿宋" w:hAnsi="仿宋" w:eastAsia="仿宋" w:cs="仿宋"/>
          <w:spacing w:val="-5"/>
          <w:sz w:val="32"/>
          <w:szCs w:val="32"/>
        </w:rPr>
        <w:t>初预算的73.87%,决算数小于预算数主要原因是：单位人</w:t>
      </w:r>
      <w:r>
        <w:rPr>
          <w:rFonts w:ascii="仿宋" w:hAnsi="仿宋" w:eastAsia="仿宋" w:cs="仿宋"/>
          <w:spacing w:val="-6"/>
          <w:sz w:val="32"/>
          <w:szCs w:val="32"/>
        </w:rPr>
        <w:t>员异动导致收入支出增</w:t>
      </w:r>
      <w:r>
        <w:rPr>
          <w:rFonts w:ascii="仿宋" w:hAnsi="仿宋" w:eastAsia="仿宋" w:cs="仿宋"/>
          <w:spacing w:val="-16"/>
          <w:sz w:val="32"/>
          <w:szCs w:val="32"/>
        </w:rPr>
        <w:t>加。</w:t>
      </w:r>
    </w:p>
    <w:p w14:paraId="01EC6BBB">
      <w:pPr>
        <w:spacing w:before="1" w:line="368" w:lineRule="auto"/>
        <w:ind w:left="2" w:right="23" w:firstLine="653"/>
        <w:rPr>
          <w:rFonts w:ascii="仿宋" w:hAnsi="仿宋" w:eastAsia="仿宋" w:cs="仿宋"/>
          <w:sz w:val="32"/>
          <w:szCs w:val="32"/>
        </w:rPr>
      </w:pPr>
      <w:r>
        <w:rPr>
          <w:rFonts w:ascii="仿宋" w:hAnsi="仿宋" w:eastAsia="仿宋" w:cs="仿宋"/>
          <w:spacing w:val="-2"/>
          <w:sz w:val="32"/>
          <w:szCs w:val="32"/>
        </w:rPr>
        <w:t>26、卫生健康支出（类）行政事业单位医疗（款）行政单位医疗</w:t>
      </w:r>
      <w:r>
        <w:rPr>
          <w:rFonts w:ascii="仿宋" w:hAnsi="仿宋" w:eastAsia="仿宋" w:cs="仿宋"/>
          <w:spacing w:val="-12"/>
          <w:sz w:val="32"/>
          <w:szCs w:val="32"/>
        </w:rPr>
        <w:t>（项）。</w:t>
      </w:r>
    </w:p>
    <w:p w14:paraId="552C3E56">
      <w:pPr>
        <w:spacing w:before="1" w:line="365" w:lineRule="auto"/>
        <w:ind w:left="9" w:firstLine="657"/>
        <w:jc w:val="both"/>
        <w:rPr>
          <w:rFonts w:ascii="仿宋" w:hAnsi="仿宋" w:eastAsia="仿宋" w:cs="仿宋"/>
          <w:sz w:val="32"/>
          <w:szCs w:val="32"/>
        </w:rPr>
      </w:pPr>
      <w:r>
        <w:rPr>
          <w:rFonts w:ascii="仿宋" w:hAnsi="仿宋" w:eastAsia="仿宋" w:cs="仿宋"/>
          <w:sz w:val="32"/>
          <w:szCs w:val="32"/>
        </w:rPr>
        <w:t>年初预算为</w:t>
      </w:r>
      <w:r>
        <w:rPr>
          <w:rFonts w:ascii="仿宋" w:hAnsi="仿宋" w:eastAsia="仿宋" w:cs="仿宋"/>
          <w:spacing w:val="-57"/>
          <w:sz w:val="32"/>
          <w:szCs w:val="32"/>
        </w:rPr>
        <w:t xml:space="preserve"> </w:t>
      </w:r>
      <w:r>
        <w:rPr>
          <w:rFonts w:ascii="仿宋" w:hAnsi="仿宋" w:eastAsia="仿宋" w:cs="仿宋"/>
          <w:sz w:val="32"/>
          <w:szCs w:val="32"/>
        </w:rPr>
        <w:t>2.95</w:t>
      </w:r>
      <w:r>
        <w:rPr>
          <w:rFonts w:ascii="仿宋" w:hAnsi="仿宋" w:eastAsia="仿宋" w:cs="仿宋"/>
          <w:spacing w:val="-57"/>
          <w:sz w:val="32"/>
          <w:szCs w:val="32"/>
        </w:rPr>
        <w:t xml:space="preserve"> </w:t>
      </w:r>
      <w:r>
        <w:rPr>
          <w:rFonts w:ascii="仿宋" w:hAnsi="仿宋" w:eastAsia="仿宋" w:cs="仿宋"/>
          <w:sz w:val="32"/>
          <w:szCs w:val="32"/>
        </w:rPr>
        <w:t>万元，支出决算为</w:t>
      </w:r>
      <w:r>
        <w:rPr>
          <w:rFonts w:ascii="仿宋" w:hAnsi="仿宋" w:eastAsia="仿宋" w:cs="仿宋"/>
          <w:spacing w:val="-38"/>
          <w:sz w:val="32"/>
          <w:szCs w:val="32"/>
        </w:rPr>
        <w:t xml:space="preserve"> </w:t>
      </w:r>
      <w:r>
        <w:rPr>
          <w:rFonts w:ascii="仿宋" w:hAnsi="仿宋" w:eastAsia="仿宋" w:cs="仿宋"/>
          <w:sz w:val="32"/>
          <w:szCs w:val="32"/>
        </w:rPr>
        <w:t>16.49</w:t>
      </w:r>
      <w:r>
        <w:rPr>
          <w:rFonts w:ascii="仿宋" w:hAnsi="仿宋" w:eastAsia="仿宋" w:cs="仿宋"/>
          <w:spacing w:val="-56"/>
          <w:sz w:val="32"/>
          <w:szCs w:val="32"/>
        </w:rPr>
        <w:t xml:space="preserve"> </w:t>
      </w:r>
      <w:r>
        <w:rPr>
          <w:rFonts w:ascii="仿宋" w:hAnsi="仿宋" w:eastAsia="仿宋" w:cs="仿宋"/>
          <w:sz w:val="32"/>
          <w:szCs w:val="32"/>
        </w:rPr>
        <w:t>万元，完成年初预算</w:t>
      </w:r>
      <w:r>
        <w:rPr>
          <w:rFonts w:ascii="仿宋" w:hAnsi="仿宋" w:eastAsia="仿宋" w:cs="仿宋"/>
          <w:spacing w:val="-4"/>
          <w:sz w:val="32"/>
          <w:szCs w:val="32"/>
        </w:rPr>
        <w:t>的</w:t>
      </w:r>
      <w:r>
        <w:rPr>
          <w:rFonts w:ascii="仿宋" w:hAnsi="仿宋" w:eastAsia="仿宋" w:cs="仿宋"/>
          <w:spacing w:val="-54"/>
          <w:sz w:val="32"/>
          <w:szCs w:val="32"/>
        </w:rPr>
        <w:t xml:space="preserve"> </w:t>
      </w:r>
      <w:r>
        <w:rPr>
          <w:rFonts w:ascii="仿宋" w:hAnsi="仿宋" w:eastAsia="仿宋" w:cs="仿宋"/>
          <w:spacing w:val="-4"/>
          <w:sz w:val="32"/>
          <w:szCs w:val="32"/>
        </w:rPr>
        <w:t>557.09%,决算数大于预算数主要原因是：支出功能科目与预算科目</w:t>
      </w:r>
      <w:r>
        <w:rPr>
          <w:rFonts w:ascii="仿宋" w:hAnsi="仿宋" w:eastAsia="仿宋" w:cs="仿宋"/>
          <w:spacing w:val="-10"/>
          <w:sz w:val="32"/>
          <w:szCs w:val="32"/>
        </w:rPr>
        <w:t>不匹配所致。</w:t>
      </w:r>
    </w:p>
    <w:p w14:paraId="4289F66A">
      <w:pPr>
        <w:spacing w:line="365" w:lineRule="auto"/>
        <w:rPr>
          <w:rFonts w:ascii="仿宋" w:hAnsi="仿宋" w:eastAsia="仿宋" w:cs="仿宋"/>
          <w:sz w:val="32"/>
          <w:szCs w:val="32"/>
        </w:rPr>
        <w:sectPr>
          <w:footerReference r:id="rId20" w:type="default"/>
          <w:pgSz w:w="11906" w:h="16839"/>
          <w:pgMar w:top="1431" w:right="1165" w:bottom="1197" w:left="1158" w:header="0" w:footer="960" w:gutter="0"/>
          <w:cols w:space="720" w:num="1"/>
        </w:sectPr>
      </w:pPr>
    </w:p>
    <w:p w14:paraId="32E2B294">
      <w:pPr>
        <w:spacing w:before="171" w:line="368" w:lineRule="auto"/>
        <w:ind w:right="141" w:firstLine="653"/>
        <w:rPr>
          <w:rFonts w:ascii="仿宋" w:hAnsi="仿宋" w:eastAsia="仿宋" w:cs="仿宋"/>
          <w:sz w:val="32"/>
          <w:szCs w:val="32"/>
        </w:rPr>
      </w:pPr>
      <w:r>
        <w:rPr>
          <w:rFonts w:ascii="仿宋" w:hAnsi="仿宋" w:eastAsia="仿宋" w:cs="仿宋"/>
          <w:spacing w:val="-2"/>
          <w:sz w:val="32"/>
          <w:szCs w:val="32"/>
        </w:rPr>
        <w:t>27、卫生健康支出（类）行政事业单位医疗（款）事业单位医疗</w:t>
      </w:r>
      <w:r>
        <w:rPr>
          <w:rFonts w:ascii="仿宋" w:hAnsi="仿宋" w:eastAsia="仿宋" w:cs="仿宋"/>
          <w:spacing w:val="-12"/>
          <w:sz w:val="32"/>
          <w:szCs w:val="32"/>
        </w:rPr>
        <w:t>（项）。</w:t>
      </w:r>
    </w:p>
    <w:p w14:paraId="21DCF34F">
      <w:pPr>
        <w:spacing w:before="1" w:line="368" w:lineRule="auto"/>
        <w:ind w:right="117" w:firstLine="665"/>
        <w:jc w:val="both"/>
        <w:rPr>
          <w:rFonts w:ascii="仿宋" w:hAnsi="仿宋" w:eastAsia="仿宋" w:cs="仿宋"/>
          <w:sz w:val="32"/>
          <w:szCs w:val="32"/>
        </w:rPr>
      </w:pPr>
      <w:r>
        <w:rPr>
          <w:rFonts w:ascii="仿宋" w:hAnsi="仿宋" w:eastAsia="仿宋" w:cs="仿宋"/>
          <w:spacing w:val="-5"/>
          <w:sz w:val="32"/>
          <w:szCs w:val="32"/>
        </w:rPr>
        <w:t>年初预算为</w:t>
      </w:r>
      <w:r>
        <w:rPr>
          <w:rFonts w:ascii="仿宋" w:hAnsi="仿宋" w:eastAsia="仿宋" w:cs="仿宋"/>
          <w:spacing w:val="-50"/>
          <w:sz w:val="32"/>
          <w:szCs w:val="32"/>
        </w:rPr>
        <w:t xml:space="preserve"> </w:t>
      </w:r>
      <w:r>
        <w:rPr>
          <w:rFonts w:ascii="仿宋" w:hAnsi="仿宋" w:eastAsia="仿宋" w:cs="仿宋"/>
          <w:spacing w:val="-5"/>
          <w:sz w:val="32"/>
          <w:szCs w:val="32"/>
        </w:rPr>
        <w:t>32.35</w:t>
      </w:r>
      <w:r>
        <w:rPr>
          <w:rFonts w:ascii="仿宋" w:hAnsi="仿宋" w:eastAsia="仿宋" w:cs="仿宋"/>
          <w:spacing w:val="-57"/>
          <w:sz w:val="32"/>
          <w:szCs w:val="32"/>
        </w:rPr>
        <w:t xml:space="preserve"> </w:t>
      </w:r>
      <w:r>
        <w:rPr>
          <w:rFonts w:ascii="仿宋" w:hAnsi="仿宋" w:eastAsia="仿宋" w:cs="仿宋"/>
          <w:spacing w:val="-5"/>
          <w:sz w:val="32"/>
          <w:szCs w:val="32"/>
        </w:rPr>
        <w:t>万元，支出决算为</w:t>
      </w:r>
      <w:r>
        <w:rPr>
          <w:rFonts w:ascii="仿宋" w:hAnsi="仿宋" w:eastAsia="仿宋" w:cs="仿宋"/>
          <w:spacing w:val="-45"/>
          <w:sz w:val="32"/>
          <w:szCs w:val="32"/>
        </w:rPr>
        <w:t xml:space="preserve"> </w:t>
      </w:r>
      <w:r>
        <w:rPr>
          <w:rFonts w:ascii="仿宋" w:hAnsi="仿宋" w:eastAsia="仿宋" w:cs="仿宋"/>
          <w:spacing w:val="-5"/>
          <w:sz w:val="32"/>
          <w:szCs w:val="32"/>
        </w:rPr>
        <w:t>17.63</w:t>
      </w:r>
      <w:r>
        <w:rPr>
          <w:rFonts w:ascii="仿宋" w:hAnsi="仿宋" w:eastAsia="仿宋" w:cs="仿宋"/>
          <w:spacing w:val="-56"/>
          <w:sz w:val="32"/>
          <w:szCs w:val="32"/>
        </w:rPr>
        <w:t xml:space="preserve"> </w:t>
      </w:r>
      <w:r>
        <w:rPr>
          <w:rFonts w:ascii="仿宋" w:hAnsi="仿宋" w:eastAsia="仿宋" w:cs="仿宋"/>
          <w:spacing w:val="-5"/>
          <w:sz w:val="32"/>
          <w:szCs w:val="32"/>
        </w:rPr>
        <w:t>万元，完成年初预算</w:t>
      </w:r>
      <w:r>
        <w:rPr>
          <w:rFonts w:ascii="仿宋" w:hAnsi="仿宋" w:eastAsia="仿宋" w:cs="仿宋"/>
          <w:spacing w:val="1"/>
          <w:sz w:val="32"/>
          <w:szCs w:val="32"/>
        </w:rPr>
        <w:t>的</w:t>
      </w:r>
      <w:r>
        <w:rPr>
          <w:rFonts w:ascii="仿宋" w:hAnsi="仿宋" w:eastAsia="仿宋" w:cs="仿宋"/>
          <w:spacing w:val="-56"/>
          <w:sz w:val="32"/>
          <w:szCs w:val="32"/>
        </w:rPr>
        <w:t xml:space="preserve"> </w:t>
      </w:r>
      <w:r>
        <w:rPr>
          <w:rFonts w:ascii="仿宋" w:hAnsi="仿宋" w:eastAsia="仿宋" w:cs="仿宋"/>
          <w:spacing w:val="1"/>
          <w:sz w:val="32"/>
          <w:szCs w:val="32"/>
        </w:rPr>
        <w:t>54.50%,决算数小于预算数的主要原因是：单位人员异动导致收入</w:t>
      </w:r>
      <w:r>
        <w:rPr>
          <w:rFonts w:ascii="仿宋" w:hAnsi="仿宋" w:eastAsia="仿宋" w:cs="仿宋"/>
          <w:spacing w:val="-11"/>
          <w:sz w:val="32"/>
          <w:szCs w:val="32"/>
        </w:rPr>
        <w:t>支出增加。</w:t>
      </w:r>
    </w:p>
    <w:p w14:paraId="45B17AF0">
      <w:pPr>
        <w:spacing w:before="1" w:line="368" w:lineRule="auto"/>
        <w:ind w:right="139" w:firstLine="654"/>
        <w:rPr>
          <w:rFonts w:ascii="仿宋" w:hAnsi="仿宋" w:eastAsia="仿宋" w:cs="仿宋"/>
          <w:sz w:val="32"/>
          <w:szCs w:val="32"/>
        </w:rPr>
      </w:pPr>
      <w:r>
        <w:rPr>
          <w:rFonts w:ascii="仿宋" w:hAnsi="仿宋" w:eastAsia="仿宋" w:cs="仿宋"/>
          <w:spacing w:val="-2"/>
          <w:sz w:val="32"/>
          <w:szCs w:val="32"/>
        </w:rPr>
        <w:t>28、城乡社区支出（类）城乡社区公共设施（款）小城镇基础设</w:t>
      </w:r>
      <w:r>
        <w:rPr>
          <w:rFonts w:ascii="仿宋" w:hAnsi="仿宋" w:eastAsia="仿宋" w:cs="仿宋"/>
          <w:spacing w:val="-8"/>
          <w:sz w:val="32"/>
          <w:szCs w:val="32"/>
        </w:rPr>
        <w:t>施建设（项）。</w:t>
      </w:r>
    </w:p>
    <w:p w14:paraId="596002AC">
      <w:pPr>
        <w:spacing w:before="1" w:line="368" w:lineRule="auto"/>
        <w:ind w:right="138" w:firstLine="665"/>
        <w:jc w:val="both"/>
        <w:rPr>
          <w:rFonts w:ascii="仿宋" w:hAnsi="仿宋" w:eastAsia="仿宋" w:cs="仿宋"/>
          <w:sz w:val="32"/>
          <w:szCs w:val="32"/>
        </w:rPr>
      </w:pPr>
      <w:r>
        <w:rPr>
          <w:rFonts w:ascii="仿宋" w:hAnsi="仿宋" w:eastAsia="仿宋" w:cs="仿宋"/>
          <w:spacing w:val="-14"/>
          <w:sz w:val="32"/>
          <w:szCs w:val="32"/>
        </w:rPr>
        <w:t>年初预算为</w:t>
      </w:r>
      <w:r>
        <w:rPr>
          <w:rFonts w:ascii="仿宋" w:hAnsi="仿宋" w:eastAsia="仿宋" w:cs="仿宋"/>
          <w:spacing w:val="-64"/>
          <w:sz w:val="32"/>
          <w:szCs w:val="32"/>
        </w:rPr>
        <w:t xml:space="preserve"> </w:t>
      </w:r>
      <w:r>
        <w:rPr>
          <w:rFonts w:ascii="仿宋" w:hAnsi="仿宋" w:eastAsia="仿宋" w:cs="仿宋"/>
          <w:spacing w:val="-14"/>
          <w:sz w:val="32"/>
          <w:szCs w:val="32"/>
        </w:rPr>
        <w:t>0</w:t>
      </w:r>
      <w:r>
        <w:rPr>
          <w:rFonts w:ascii="仿宋" w:hAnsi="仿宋" w:eastAsia="仿宋" w:cs="仿宋"/>
          <w:spacing w:val="-56"/>
          <w:sz w:val="32"/>
          <w:szCs w:val="32"/>
        </w:rPr>
        <w:t xml:space="preserve"> </w:t>
      </w:r>
      <w:r>
        <w:rPr>
          <w:rFonts w:ascii="仿宋" w:hAnsi="仿宋" w:eastAsia="仿宋" w:cs="仿宋"/>
          <w:spacing w:val="-14"/>
          <w:sz w:val="32"/>
          <w:szCs w:val="32"/>
        </w:rPr>
        <w:t>万元，支出决算为</w:t>
      </w:r>
      <w:r>
        <w:rPr>
          <w:rFonts w:ascii="仿宋" w:hAnsi="仿宋" w:eastAsia="仿宋" w:cs="仿宋"/>
          <w:spacing w:val="-65"/>
          <w:sz w:val="32"/>
          <w:szCs w:val="32"/>
        </w:rPr>
        <w:t xml:space="preserve"> </w:t>
      </w:r>
      <w:r>
        <w:rPr>
          <w:rFonts w:ascii="仿宋" w:hAnsi="仿宋" w:eastAsia="仿宋" w:cs="仿宋"/>
          <w:spacing w:val="-14"/>
          <w:sz w:val="32"/>
          <w:szCs w:val="32"/>
        </w:rPr>
        <w:t>257.3</w:t>
      </w:r>
      <w:r>
        <w:rPr>
          <w:rFonts w:ascii="仿宋" w:hAnsi="仿宋" w:eastAsia="仿宋" w:cs="仿宋"/>
          <w:spacing w:val="-56"/>
          <w:sz w:val="32"/>
          <w:szCs w:val="32"/>
        </w:rPr>
        <w:t xml:space="preserve"> </w:t>
      </w:r>
      <w:r>
        <w:rPr>
          <w:rFonts w:ascii="仿宋" w:hAnsi="仿宋" w:eastAsia="仿宋" w:cs="仿宋"/>
          <w:spacing w:val="-14"/>
          <w:sz w:val="32"/>
          <w:szCs w:val="32"/>
        </w:rPr>
        <w:t>万元，全年预算数为</w:t>
      </w:r>
      <w:r>
        <w:rPr>
          <w:rFonts w:ascii="仿宋" w:hAnsi="仿宋" w:eastAsia="仿宋" w:cs="仿宋"/>
          <w:spacing w:val="-65"/>
          <w:sz w:val="32"/>
          <w:szCs w:val="32"/>
        </w:rPr>
        <w:t xml:space="preserve"> </w:t>
      </w:r>
      <w:r>
        <w:rPr>
          <w:rFonts w:ascii="仿宋" w:hAnsi="仿宋" w:eastAsia="仿宋" w:cs="仿宋"/>
          <w:spacing w:val="-14"/>
          <w:sz w:val="32"/>
          <w:szCs w:val="32"/>
        </w:rPr>
        <w:t>257.3</w:t>
      </w:r>
      <w:r>
        <w:rPr>
          <w:rFonts w:ascii="仿宋" w:hAnsi="仿宋" w:eastAsia="仿宋" w:cs="仿宋"/>
          <w:sz w:val="32"/>
          <w:szCs w:val="32"/>
        </w:rPr>
        <w:t>万元,完成全年预算数的</w:t>
      </w:r>
      <w:r>
        <w:rPr>
          <w:rFonts w:ascii="仿宋" w:hAnsi="仿宋" w:eastAsia="仿宋" w:cs="仿宋"/>
          <w:spacing w:val="-42"/>
          <w:sz w:val="32"/>
          <w:szCs w:val="32"/>
        </w:rPr>
        <w:t xml:space="preserve"> </w:t>
      </w:r>
      <w:r>
        <w:rPr>
          <w:rFonts w:ascii="仿宋" w:hAnsi="仿宋" w:eastAsia="仿宋" w:cs="仿宋"/>
          <w:sz w:val="32"/>
          <w:szCs w:val="32"/>
        </w:rPr>
        <w:t>100%。决算数大于预算数的主要原因是</w:t>
      </w:r>
      <w:r>
        <w:rPr>
          <w:rFonts w:ascii="仿宋" w:hAnsi="仿宋" w:eastAsia="仿宋" w:cs="仿宋"/>
          <w:spacing w:val="-1"/>
          <w:sz w:val="32"/>
          <w:szCs w:val="32"/>
        </w:rPr>
        <w:t>：县</w:t>
      </w:r>
      <w:r>
        <w:rPr>
          <w:rFonts w:ascii="仿宋" w:hAnsi="仿宋" w:eastAsia="仿宋" w:cs="仿宋"/>
          <w:spacing w:val="-8"/>
          <w:sz w:val="32"/>
          <w:szCs w:val="32"/>
        </w:rPr>
        <w:t>拨入项目经费。</w:t>
      </w:r>
    </w:p>
    <w:p w14:paraId="6460826C">
      <w:pPr>
        <w:spacing w:before="1" w:line="368" w:lineRule="auto"/>
        <w:ind w:left="6" w:right="137" w:firstLine="647"/>
        <w:rPr>
          <w:rFonts w:ascii="仿宋" w:hAnsi="仿宋" w:eastAsia="仿宋" w:cs="仿宋"/>
          <w:sz w:val="32"/>
          <w:szCs w:val="32"/>
        </w:rPr>
      </w:pPr>
      <w:r>
        <w:rPr>
          <w:rFonts w:ascii="仿宋" w:hAnsi="仿宋" w:eastAsia="仿宋" w:cs="仿宋"/>
          <w:spacing w:val="-2"/>
          <w:sz w:val="32"/>
          <w:szCs w:val="32"/>
        </w:rPr>
        <w:t>29、城乡社区支出（类）城乡社区环境卫生（款）城乡社区环境</w:t>
      </w:r>
      <w:r>
        <w:rPr>
          <w:rFonts w:ascii="仿宋" w:hAnsi="仿宋" w:eastAsia="仿宋" w:cs="仿宋"/>
          <w:spacing w:val="-10"/>
          <w:sz w:val="32"/>
          <w:szCs w:val="32"/>
        </w:rPr>
        <w:t>卫生（项）。</w:t>
      </w:r>
    </w:p>
    <w:p w14:paraId="4DF90C83">
      <w:pPr>
        <w:spacing w:before="1" w:line="368" w:lineRule="auto"/>
        <w:ind w:right="117" w:firstLine="665"/>
        <w:jc w:val="both"/>
        <w:rPr>
          <w:rFonts w:ascii="仿宋" w:hAnsi="仿宋" w:eastAsia="仿宋" w:cs="仿宋"/>
          <w:sz w:val="32"/>
          <w:szCs w:val="32"/>
        </w:rPr>
      </w:pPr>
      <w:r>
        <w:rPr>
          <w:rFonts w:ascii="仿宋" w:hAnsi="仿宋" w:eastAsia="仿宋" w:cs="仿宋"/>
          <w:spacing w:val="-6"/>
          <w:sz w:val="32"/>
          <w:szCs w:val="32"/>
        </w:rPr>
        <w:t>年初预算为</w:t>
      </w:r>
      <w:r>
        <w:rPr>
          <w:rFonts w:ascii="仿宋" w:hAnsi="仿宋" w:eastAsia="仿宋" w:cs="仿宋"/>
          <w:spacing w:val="-49"/>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万元，支出决算为</w:t>
      </w:r>
      <w:r>
        <w:rPr>
          <w:rFonts w:ascii="仿宋" w:hAnsi="仿宋" w:eastAsia="仿宋" w:cs="仿宋"/>
          <w:spacing w:val="-65"/>
          <w:sz w:val="32"/>
          <w:szCs w:val="32"/>
        </w:rPr>
        <w:t xml:space="preserve"> </w:t>
      </w:r>
      <w:r>
        <w:rPr>
          <w:rFonts w:ascii="仿宋" w:hAnsi="仿宋" w:eastAsia="仿宋" w:cs="仿宋"/>
          <w:spacing w:val="-6"/>
          <w:sz w:val="32"/>
          <w:szCs w:val="32"/>
        </w:rPr>
        <w:t>210</w:t>
      </w:r>
      <w:r>
        <w:rPr>
          <w:rFonts w:ascii="仿宋" w:hAnsi="仿宋" w:eastAsia="仿宋" w:cs="仿宋"/>
          <w:spacing w:val="-56"/>
          <w:sz w:val="32"/>
          <w:szCs w:val="32"/>
        </w:rPr>
        <w:t xml:space="preserve"> </w:t>
      </w:r>
      <w:r>
        <w:rPr>
          <w:rFonts w:ascii="仿宋" w:hAnsi="仿宋" w:eastAsia="仿宋" w:cs="仿宋"/>
          <w:spacing w:val="-6"/>
          <w:sz w:val="32"/>
          <w:szCs w:val="32"/>
        </w:rPr>
        <w:t>万元，全年预算数为</w:t>
      </w:r>
      <w:r>
        <w:rPr>
          <w:rFonts w:ascii="仿宋" w:hAnsi="仿宋" w:eastAsia="仿宋" w:cs="仿宋"/>
          <w:spacing w:val="-65"/>
          <w:sz w:val="32"/>
          <w:szCs w:val="32"/>
        </w:rPr>
        <w:t xml:space="preserve"> </w:t>
      </w:r>
      <w:r>
        <w:rPr>
          <w:rFonts w:ascii="仿宋" w:hAnsi="仿宋" w:eastAsia="仿宋" w:cs="仿宋"/>
          <w:spacing w:val="-6"/>
          <w:sz w:val="32"/>
          <w:szCs w:val="32"/>
        </w:rPr>
        <w:t>210</w:t>
      </w:r>
      <w:r>
        <w:rPr>
          <w:rFonts w:ascii="仿宋" w:hAnsi="仿宋" w:eastAsia="仿宋" w:cs="仿宋"/>
          <w:spacing w:val="-56"/>
          <w:sz w:val="32"/>
          <w:szCs w:val="32"/>
        </w:rPr>
        <w:t xml:space="preserve"> </w:t>
      </w:r>
      <w:r>
        <w:rPr>
          <w:rFonts w:ascii="仿宋" w:hAnsi="仿宋" w:eastAsia="仿宋" w:cs="仿宋"/>
          <w:spacing w:val="-6"/>
          <w:sz w:val="32"/>
          <w:szCs w:val="32"/>
        </w:rPr>
        <w:t>万</w:t>
      </w:r>
      <w:r>
        <w:rPr>
          <w:rFonts w:ascii="仿宋" w:hAnsi="仿宋" w:eastAsia="仿宋" w:cs="仿宋"/>
          <w:spacing w:val="1"/>
          <w:sz w:val="32"/>
          <w:szCs w:val="32"/>
        </w:rPr>
        <w:t>元,完成全年预算数的</w:t>
      </w:r>
      <w:r>
        <w:rPr>
          <w:rFonts w:ascii="仿宋" w:hAnsi="仿宋" w:eastAsia="仿宋" w:cs="仿宋"/>
          <w:spacing w:val="-42"/>
          <w:sz w:val="32"/>
          <w:szCs w:val="32"/>
        </w:rPr>
        <w:t xml:space="preserve"> </w:t>
      </w:r>
      <w:r>
        <w:rPr>
          <w:rFonts w:ascii="仿宋" w:hAnsi="仿宋" w:eastAsia="仿宋" w:cs="仿宋"/>
          <w:spacing w:val="1"/>
          <w:sz w:val="32"/>
          <w:szCs w:val="32"/>
        </w:rPr>
        <w:t>100%。决算数大</w:t>
      </w:r>
      <w:r>
        <w:rPr>
          <w:rFonts w:ascii="仿宋" w:hAnsi="仿宋" w:eastAsia="仿宋" w:cs="仿宋"/>
          <w:sz w:val="32"/>
          <w:szCs w:val="32"/>
        </w:rPr>
        <w:t>于预算数的主要原因是：县拨</w:t>
      </w:r>
      <w:r>
        <w:rPr>
          <w:rFonts w:ascii="仿宋" w:hAnsi="仿宋" w:eastAsia="仿宋" w:cs="仿宋"/>
          <w:spacing w:val="-9"/>
          <w:sz w:val="32"/>
          <w:szCs w:val="32"/>
        </w:rPr>
        <w:t>入项目经费。</w:t>
      </w:r>
    </w:p>
    <w:p w14:paraId="5F632324">
      <w:pPr>
        <w:spacing w:before="1" w:line="368" w:lineRule="auto"/>
        <w:ind w:left="2" w:right="139" w:firstLine="654"/>
        <w:rPr>
          <w:rFonts w:ascii="仿宋" w:hAnsi="仿宋" w:eastAsia="仿宋" w:cs="仿宋"/>
          <w:sz w:val="32"/>
          <w:szCs w:val="32"/>
        </w:rPr>
      </w:pPr>
      <w:r>
        <w:rPr>
          <w:rFonts w:ascii="仿宋" w:hAnsi="仿宋" w:eastAsia="仿宋" w:cs="仿宋"/>
          <w:spacing w:val="-2"/>
          <w:sz w:val="32"/>
          <w:szCs w:val="32"/>
        </w:rPr>
        <w:t>30、农林水支出（类）巩固脱贫攻坚成果衔接乡村振兴（</w:t>
      </w:r>
      <w:r>
        <w:rPr>
          <w:rFonts w:ascii="仿宋" w:hAnsi="仿宋" w:eastAsia="仿宋" w:cs="仿宋"/>
          <w:spacing w:val="-3"/>
          <w:sz w:val="32"/>
          <w:szCs w:val="32"/>
        </w:rPr>
        <w:t>款）其他巩固脱贫攻坚成果衔接乡村振兴支出（项）。</w:t>
      </w:r>
    </w:p>
    <w:p w14:paraId="43CB04D7">
      <w:pPr>
        <w:spacing w:line="368" w:lineRule="auto"/>
        <w:ind w:right="117" w:firstLine="666"/>
        <w:jc w:val="both"/>
        <w:rPr>
          <w:rFonts w:ascii="仿宋" w:hAnsi="仿宋" w:eastAsia="仿宋" w:cs="仿宋"/>
          <w:sz w:val="32"/>
          <w:szCs w:val="32"/>
        </w:rPr>
      </w:pPr>
      <w:r>
        <w:rPr>
          <w:rFonts w:ascii="仿宋" w:hAnsi="仿宋" w:eastAsia="仿宋" w:cs="仿宋"/>
          <w:spacing w:val="-1"/>
          <w:sz w:val="32"/>
          <w:szCs w:val="32"/>
        </w:rPr>
        <w:t>年初预算为</w:t>
      </w:r>
      <w:r>
        <w:rPr>
          <w:rFonts w:ascii="仿宋" w:hAnsi="仿宋" w:eastAsia="仿宋" w:cs="仿宋"/>
          <w:spacing w:val="-58"/>
          <w:sz w:val="32"/>
          <w:szCs w:val="32"/>
        </w:rPr>
        <w:t xml:space="preserve"> </w:t>
      </w:r>
      <w:r>
        <w:rPr>
          <w:rFonts w:ascii="仿宋" w:hAnsi="仿宋" w:eastAsia="仿宋" w:cs="仿宋"/>
          <w:spacing w:val="-1"/>
          <w:sz w:val="32"/>
          <w:szCs w:val="32"/>
        </w:rPr>
        <w:t>0</w:t>
      </w:r>
      <w:r>
        <w:rPr>
          <w:rFonts w:ascii="仿宋" w:hAnsi="仿宋" w:eastAsia="仿宋" w:cs="仿宋"/>
          <w:spacing w:val="-56"/>
          <w:sz w:val="32"/>
          <w:szCs w:val="32"/>
        </w:rPr>
        <w:t xml:space="preserve"> </w:t>
      </w:r>
      <w:r>
        <w:rPr>
          <w:rFonts w:ascii="仿宋" w:hAnsi="仿宋" w:eastAsia="仿宋" w:cs="仿宋"/>
          <w:spacing w:val="-1"/>
          <w:sz w:val="32"/>
          <w:szCs w:val="32"/>
        </w:rPr>
        <w:t>万元，支出决算为</w:t>
      </w:r>
      <w:r>
        <w:rPr>
          <w:rFonts w:ascii="仿宋" w:hAnsi="仿宋" w:eastAsia="仿宋" w:cs="仿宋"/>
          <w:spacing w:val="-57"/>
          <w:sz w:val="32"/>
          <w:szCs w:val="32"/>
        </w:rPr>
        <w:t xml:space="preserve"> </w:t>
      </w:r>
      <w:r>
        <w:rPr>
          <w:rFonts w:ascii="仿宋" w:hAnsi="仿宋" w:eastAsia="仿宋" w:cs="仿宋"/>
          <w:spacing w:val="-1"/>
          <w:sz w:val="32"/>
          <w:szCs w:val="32"/>
        </w:rPr>
        <w:t>3</w:t>
      </w:r>
      <w:r>
        <w:rPr>
          <w:rFonts w:ascii="仿宋" w:hAnsi="仿宋" w:eastAsia="仿宋" w:cs="仿宋"/>
          <w:spacing w:val="-56"/>
          <w:sz w:val="32"/>
          <w:szCs w:val="32"/>
        </w:rPr>
        <w:t xml:space="preserve"> </w:t>
      </w:r>
      <w:r>
        <w:rPr>
          <w:rFonts w:ascii="仿宋" w:hAnsi="仿宋" w:eastAsia="仿宋" w:cs="仿宋"/>
          <w:spacing w:val="-1"/>
          <w:sz w:val="32"/>
          <w:szCs w:val="32"/>
        </w:rPr>
        <w:t>万元，全年预算数为</w:t>
      </w:r>
      <w:r>
        <w:rPr>
          <w:rFonts w:ascii="仿宋" w:hAnsi="仿宋" w:eastAsia="仿宋" w:cs="仿宋"/>
          <w:spacing w:val="-57"/>
          <w:sz w:val="32"/>
          <w:szCs w:val="32"/>
        </w:rPr>
        <w:t xml:space="preserve"> </w:t>
      </w:r>
      <w:r>
        <w:rPr>
          <w:rFonts w:ascii="仿宋" w:hAnsi="仿宋" w:eastAsia="仿宋" w:cs="仿宋"/>
          <w:spacing w:val="-1"/>
          <w:sz w:val="32"/>
          <w:szCs w:val="32"/>
        </w:rPr>
        <w:t>3</w:t>
      </w:r>
      <w:r>
        <w:rPr>
          <w:rFonts w:ascii="仿宋" w:hAnsi="仿宋" w:eastAsia="仿宋" w:cs="仿宋"/>
          <w:spacing w:val="-56"/>
          <w:sz w:val="32"/>
          <w:szCs w:val="32"/>
        </w:rPr>
        <w:t xml:space="preserve"> </w:t>
      </w:r>
      <w:r>
        <w:rPr>
          <w:rFonts w:ascii="仿宋" w:hAnsi="仿宋" w:eastAsia="仿宋" w:cs="仿宋"/>
          <w:spacing w:val="-1"/>
          <w:sz w:val="32"/>
          <w:szCs w:val="32"/>
        </w:rPr>
        <w:t>万元,</w:t>
      </w:r>
      <w:r>
        <w:rPr>
          <w:rFonts w:ascii="仿宋" w:hAnsi="仿宋" w:eastAsia="仿宋" w:cs="仿宋"/>
          <w:spacing w:val="-4"/>
          <w:sz w:val="32"/>
          <w:szCs w:val="32"/>
        </w:rPr>
        <w:t>完成全年预算数的</w:t>
      </w:r>
      <w:r>
        <w:rPr>
          <w:rFonts w:ascii="仿宋" w:hAnsi="仿宋" w:eastAsia="仿宋" w:cs="仿宋"/>
          <w:spacing w:val="-45"/>
          <w:sz w:val="32"/>
          <w:szCs w:val="32"/>
        </w:rPr>
        <w:t xml:space="preserve"> </w:t>
      </w:r>
      <w:r>
        <w:rPr>
          <w:rFonts w:ascii="仿宋" w:hAnsi="仿宋" w:eastAsia="仿宋" w:cs="仿宋"/>
          <w:spacing w:val="-4"/>
          <w:sz w:val="32"/>
          <w:szCs w:val="32"/>
        </w:rPr>
        <w:t>100%。决算数大于预算数的主</w:t>
      </w:r>
      <w:r>
        <w:rPr>
          <w:rFonts w:ascii="仿宋" w:hAnsi="仿宋" w:eastAsia="仿宋" w:cs="仿宋"/>
          <w:spacing w:val="-5"/>
          <w:sz w:val="32"/>
          <w:szCs w:val="32"/>
        </w:rPr>
        <w:t>要原因是：县拨入乡</w:t>
      </w:r>
      <w:r>
        <w:rPr>
          <w:rFonts w:ascii="仿宋" w:hAnsi="仿宋" w:eastAsia="仿宋" w:cs="仿宋"/>
          <w:spacing w:val="-6"/>
          <w:sz w:val="32"/>
          <w:szCs w:val="32"/>
        </w:rPr>
        <w:t>村经费振兴工作经费。</w:t>
      </w:r>
    </w:p>
    <w:p w14:paraId="59C9E872">
      <w:pPr>
        <w:spacing w:before="1" w:line="364" w:lineRule="auto"/>
        <w:ind w:left="665" w:hanging="9"/>
        <w:rPr>
          <w:rFonts w:ascii="仿宋" w:hAnsi="仿宋" w:eastAsia="仿宋" w:cs="仿宋"/>
          <w:sz w:val="32"/>
          <w:szCs w:val="32"/>
        </w:rPr>
      </w:pPr>
      <w:r>
        <w:rPr>
          <w:rFonts w:ascii="仿宋" w:hAnsi="仿宋" w:eastAsia="仿宋" w:cs="仿宋"/>
          <w:spacing w:val="-8"/>
          <w:sz w:val="32"/>
          <w:szCs w:val="32"/>
        </w:rPr>
        <w:t>31、住房保障支出（类）住房改革支出（款）住房公积金（项）。</w:t>
      </w:r>
      <w:r>
        <w:rPr>
          <w:rFonts w:ascii="仿宋" w:hAnsi="仿宋" w:eastAsia="仿宋" w:cs="仿宋"/>
          <w:spacing w:val="-4"/>
          <w:sz w:val="32"/>
          <w:szCs w:val="32"/>
        </w:rPr>
        <w:t>年初预算为</w:t>
      </w:r>
      <w:r>
        <w:rPr>
          <w:rFonts w:ascii="仿宋" w:hAnsi="仿宋" w:eastAsia="仿宋" w:cs="仿宋"/>
          <w:spacing w:val="-56"/>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万元，支出决算为</w:t>
      </w:r>
      <w:r>
        <w:rPr>
          <w:rFonts w:ascii="仿宋" w:hAnsi="仿宋" w:eastAsia="仿宋" w:cs="仿宋"/>
          <w:spacing w:val="-66"/>
          <w:sz w:val="32"/>
          <w:szCs w:val="32"/>
        </w:rPr>
        <w:t xml:space="preserve"> </w:t>
      </w:r>
      <w:r>
        <w:rPr>
          <w:rFonts w:ascii="仿宋" w:hAnsi="仿宋" w:eastAsia="仿宋" w:cs="仿宋"/>
          <w:spacing w:val="-4"/>
          <w:sz w:val="32"/>
          <w:szCs w:val="32"/>
        </w:rPr>
        <w:t>0.15</w:t>
      </w:r>
      <w:r>
        <w:rPr>
          <w:rFonts w:ascii="仿宋" w:hAnsi="仿宋" w:eastAsia="仿宋" w:cs="仿宋"/>
          <w:spacing w:val="-56"/>
          <w:sz w:val="32"/>
          <w:szCs w:val="32"/>
        </w:rPr>
        <w:t xml:space="preserve"> </w:t>
      </w:r>
      <w:r>
        <w:rPr>
          <w:rFonts w:ascii="仿宋" w:hAnsi="仿宋" w:eastAsia="仿宋" w:cs="仿宋"/>
          <w:spacing w:val="-4"/>
          <w:sz w:val="32"/>
          <w:szCs w:val="32"/>
        </w:rPr>
        <w:t>万元，全年预算数为</w:t>
      </w:r>
      <w:r>
        <w:rPr>
          <w:rFonts w:ascii="仿宋" w:hAnsi="仿宋" w:eastAsia="仿宋" w:cs="仿宋"/>
          <w:spacing w:val="-67"/>
          <w:sz w:val="32"/>
          <w:szCs w:val="32"/>
        </w:rPr>
        <w:t xml:space="preserve"> </w:t>
      </w:r>
      <w:r>
        <w:rPr>
          <w:rFonts w:ascii="仿宋" w:hAnsi="仿宋" w:eastAsia="仿宋" w:cs="仿宋"/>
          <w:spacing w:val="-4"/>
          <w:sz w:val="32"/>
          <w:szCs w:val="32"/>
        </w:rPr>
        <w:t>0.15</w:t>
      </w:r>
    </w:p>
    <w:p w14:paraId="12409728">
      <w:pPr>
        <w:spacing w:line="364" w:lineRule="auto"/>
        <w:rPr>
          <w:rFonts w:ascii="仿宋" w:hAnsi="仿宋" w:eastAsia="仿宋" w:cs="仿宋"/>
          <w:sz w:val="32"/>
          <w:szCs w:val="32"/>
        </w:rPr>
        <w:sectPr>
          <w:footerReference r:id="rId21" w:type="default"/>
          <w:pgSz w:w="11906" w:h="16839"/>
          <w:pgMar w:top="1431" w:right="1048" w:bottom="1197" w:left="1160" w:header="0" w:footer="958" w:gutter="0"/>
          <w:cols w:space="720" w:num="1"/>
        </w:sectPr>
      </w:pPr>
    </w:p>
    <w:p w14:paraId="50392911">
      <w:pPr>
        <w:spacing w:before="171" w:line="368" w:lineRule="auto"/>
        <w:ind w:right="341" w:firstLine="2"/>
        <w:rPr>
          <w:rFonts w:ascii="仿宋" w:hAnsi="仿宋" w:eastAsia="仿宋" w:cs="仿宋"/>
          <w:sz w:val="32"/>
          <w:szCs w:val="32"/>
        </w:rPr>
      </w:pPr>
      <w:r>
        <w:rPr>
          <w:rFonts w:ascii="仿宋" w:hAnsi="仿宋" w:eastAsia="仿宋" w:cs="仿宋"/>
          <w:sz w:val="32"/>
          <w:szCs w:val="32"/>
        </w:rPr>
        <w:t>万元,完成全年预算数的</w:t>
      </w:r>
      <w:r>
        <w:rPr>
          <w:rFonts w:ascii="仿宋" w:hAnsi="仿宋" w:eastAsia="仿宋" w:cs="仿宋"/>
          <w:spacing w:val="-42"/>
          <w:sz w:val="32"/>
          <w:szCs w:val="32"/>
        </w:rPr>
        <w:t xml:space="preserve"> </w:t>
      </w:r>
      <w:r>
        <w:rPr>
          <w:rFonts w:ascii="仿宋" w:hAnsi="仿宋" w:eastAsia="仿宋" w:cs="仿宋"/>
          <w:sz w:val="32"/>
          <w:szCs w:val="32"/>
        </w:rPr>
        <w:t>100%。决算数大于预算数的主要</w:t>
      </w:r>
      <w:r>
        <w:rPr>
          <w:rFonts w:ascii="仿宋" w:hAnsi="仿宋" w:eastAsia="仿宋" w:cs="仿宋"/>
          <w:spacing w:val="-1"/>
          <w:sz w:val="32"/>
          <w:szCs w:val="32"/>
        </w:rPr>
        <w:t>原因是：县</w:t>
      </w:r>
      <w:r>
        <w:rPr>
          <w:rFonts w:ascii="仿宋" w:hAnsi="仿宋" w:eastAsia="仿宋" w:cs="仿宋"/>
          <w:spacing w:val="-6"/>
          <w:sz w:val="32"/>
          <w:szCs w:val="32"/>
        </w:rPr>
        <w:t>拨入住房公积金补差。</w:t>
      </w:r>
    </w:p>
    <w:p w14:paraId="609B3B56">
      <w:pPr>
        <w:spacing w:before="1" w:line="221" w:lineRule="auto"/>
        <w:ind w:left="661"/>
        <w:rPr>
          <w:rFonts w:ascii="仿宋" w:hAnsi="仿宋" w:eastAsia="仿宋" w:cs="仿宋"/>
          <w:sz w:val="32"/>
          <w:szCs w:val="32"/>
        </w:rPr>
      </w:pPr>
      <w:r>
        <w:rPr>
          <w:rFonts w:ascii="仿宋" w:hAnsi="仿宋" w:eastAsia="仿宋" w:cs="仿宋"/>
          <w:b/>
          <w:bCs/>
          <w:spacing w:val="-4"/>
          <w:sz w:val="32"/>
          <w:szCs w:val="32"/>
        </w:rPr>
        <w:t>六、一般公共预算财政拨款基本支出决算情况说明</w:t>
      </w:r>
    </w:p>
    <w:p w14:paraId="07FE5530">
      <w:pPr>
        <w:spacing w:before="255" w:line="222" w:lineRule="auto"/>
        <w:ind w:left="653"/>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39"/>
          <w:sz w:val="32"/>
          <w:szCs w:val="32"/>
        </w:rPr>
        <w:t xml:space="preserve"> </w:t>
      </w:r>
      <w:r>
        <w:rPr>
          <w:rFonts w:ascii="仿宋" w:hAnsi="仿宋" w:eastAsia="仿宋" w:cs="仿宋"/>
          <w:spacing w:val="-6"/>
          <w:sz w:val="32"/>
          <w:szCs w:val="32"/>
        </w:rPr>
        <w:t>年度财政拨款基本支出</w:t>
      </w:r>
      <w:r>
        <w:rPr>
          <w:rFonts w:ascii="仿宋" w:hAnsi="仿宋" w:eastAsia="仿宋" w:cs="仿宋"/>
          <w:spacing w:val="-61"/>
          <w:sz w:val="32"/>
          <w:szCs w:val="32"/>
        </w:rPr>
        <w:t xml:space="preserve"> </w:t>
      </w:r>
      <w:r>
        <w:rPr>
          <w:rFonts w:ascii="仿宋" w:hAnsi="仿宋" w:eastAsia="仿宋" w:cs="仿宋"/>
          <w:spacing w:val="-6"/>
          <w:sz w:val="32"/>
          <w:szCs w:val="32"/>
        </w:rPr>
        <w:t>772.98</w:t>
      </w:r>
      <w:r>
        <w:rPr>
          <w:rFonts w:ascii="仿宋" w:hAnsi="仿宋" w:eastAsia="仿宋" w:cs="仿宋"/>
          <w:spacing w:val="-56"/>
          <w:sz w:val="32"/>
          <w:szCs w:val="32"/>
        </w:rPr>
        <w:t xml:space="preserve"> </w:t>
      </w:r>
      <w:r>
        <w:rPr>
          <w:rFonts w:ascii="仿宋" w:hAnsi="仿宋" w:eastAsia="仿宋" w:cs="仿宋"/>
          <w:spacing w:val="-6"/>
          <w:sz w:val="32"/>
          <w:szCs w:val="32"/>
        </w:rPr>
        <w:t>万元，其中：</w:t>
      </w:r>
    </w:p>
    <w:p w14:paraId="74A1749C">
      <w:pPr>
        <w:spacing w:before="255" w:line="368" w:lineRule="auto"/>
        <w:ind w:left="5" w:right="320" w:firstLine="659"/>
        <w:rPr>
          <w:rFonts w:ascii="仿宋" w:hAnsi="仿宋" w:eastAsia="仿宋" w:cs="仿宋"/>
          <w:sz w:val="32"/>
          <w:szCs w:val="32"/>
        </w:rPr>
      </w:pPr>
      <w:r>
        <w:rPr>
          <w:rFonts w:ascii="仿宋" w:hAnsi="仿宋" w:eastAsia="仿宋" w:cs="仿宋"/>
          <w:spacing w:val="-3"/>
          <w:sz w:val="32"/>
          <w:szCs w:val="32"/>
        </w:rPr>
        <w:t>人员经费</w:t>
      </w:r>
      <w:r>
        <w:rPr>
          <w:rFonts w:ascii="仿宋" w:hAnsi="仿宋" w:eastAsia="仿宋" w:cs="仿宋"/>
          <w:spacing w:val="-64"/>
          <w:sz w:val="32"/>
          <w:szCs w:val="32"/>
        </w:rPr>
        <w:t xml:space="preserve"> </w:t>
      </w:r>
      <w:r>
        <w:rPr>
          <w:rFonts w:ascii="仿宋" w:hAnsi="仿宋" w:eastAsia="仿宋" w:cs="仿宋"/>
          <w:spacing w:val="-3"/>
          <w:sz w:val="32"/>
          <w:szCs w:val="32"/>
        </w:rPr>
        <w:t>673.69</w:t>
      </w:r>
      <w:r>
        <w:rPr>
          <w:rFonts w:ascii="仿宋" w:hAnsi="仿宋" w:eastAsia="仿宋" w:cs="仿宋"/>
          <w:spacing w:val="-56"/>
          <w:sz w:val="32"/>
          <w:szCs w:val="32"/>
        </w:rPr>
        <w:t xml:space="preserve"> </w:t>
      </w:r>
      <w:r>
        <w:rPr>
          <w:rFonts w:ascii="仿宋" w:hAnsi="仿宋" w:eastAsia="仿宋" w:cs="仿宋"/>
          <w:spacing w:val="-3"/>
          <w:sz w:val="32"/>
          <w:szCs w:val="32"/>
        </w:rPr>
        <w:t>万元，</w:t>
      </w:r>
      <w:r>
        <w:rPr>
          <w:rFonts w:ascii="仿宋" w:hAnsi="仿宋" w:eastAsia="仿宋" w:cs="仿宋"/>
          <w:spacing w:val="-78"/>
          <w:sz w:val="32"/>
          <w:szCs w:val="32"/>
        </w:rPr>
        <w:t xml:space="preserve"> </w:t>
      </w:r>
      <w:r>
        <w:rPr>
          <w:rFonts w:ascii="仿宋" w:hAnsi="仿宋" w:eastAsia="仿宋" w:cs="仿宋"/>
          <w:spacing w:val="-3"/>
          <w:sz w:val="32"/>
          <w:szCs w:val="32"/>
        </w:rPr>
        <w:t>占基本支出的</w:t>
      </w:r>
      <w:r>
        <w:rPr>
          <w:rFonts w:ascii="仿宋" w:hAnsi="仿宋" w:eastAsia="仿宋" w:cs="仿宋"/>
          <w:spacing w:val="-64"/>
          <w:sz w:val="32"/>
          <w:szCs w:val="32"/>
        </w:rPr>
        <w:t xml:space="preserve"> </w:t>
      </w:r>
      <w:r>
        <w:rPr>
          <w:rFonts w:ascii="仿宋" w:hAnsi="仿宋" w:eastAsia="仿宋" w:cs="仿宋"/>
          <w:spacing w:val="-3"/>
          <w:sz w:val="32"/>
          <w:szCs w:val="32"/>
        </w:rPr>
        <w:t>87.15%，主</w:t>
      </w:r>
      <w:r>
        <w:rPr>
          <w:rFonts w:ascii="仿宋" w:hAnsi="仿宋" w:eastAsia="仿宋" w:cs="仿宋"/>
          <w:spacing w:val="-4"/>
          <w:sz w:val="32"/>
          <w:szCs w:val="32"/>
        </w:rPr>
        <w:t>要包括：基本</w:t>
      </w:r>
      <w:r>
        <w:rPr>
          <w:rFonts w:ascii="仿宋" w:hAnsi="仿宋" w:eastAsia="仿宋" w:cs="仿宋"/>
          <w:spacing w:val="-1"/>
          <w:sz w:val="32"/>
          <w:szCs w:val="32"/>
        </w:rPr>
        <w:t>工资、津贴补贴、奖金、伙食补助费、机关事业单位基本养老保险缴费、职业年金缴费、职工基本医疗保险缴费、其他社会保障缴费、住房公积金、退休费、抚恤金、生活补助、救济费、奖励金、其他对个</w:t>
      </w:r>
      <w:r>
        <w:rPr>
          <w:rFonts w:ascii="仿宋" w:hAnsi="仿宋" w:eastAsia="仿宋" w:cs="仿宋"/>
          <w:spacing w:val="-11"/>
          <w:sz w:val="32"/>
          <w:szCs w:val="32"/>
        </w:rPr>
        <w:t>人和家庭的补助；</w:t>
      </w:r>
    </w:p>
    <w:p w14:paraId="3AC461E9">
      <w:pPr>
        <w:spacing w:before="5" w:line="367" w:lineRule="auto"/>
        <w:ind w:left="1" w:right="181" w:firstLine="664"/>
        <w:rPr>
          <w:rFonts w:ascii="仿宋" w:hAnsi="仿宋" w:eastAsia="仿宋" w:cs="仿宋"/>
          <w:sz w:val="32"/>
          <w:szCs w:val="32"/>
        </w:rPr>
      </w:pPr>
      <w:r>
        <w:rPr>
          <w:rFonts w:ascii="仿宋" w:hAnsi="仿宋" w:eastAsia="仿宋" w:cs="仿宋"/>
          <w:spacing w:val="-11"/>
          <w:sz w:val="32"/>
          <w:szCs w:val="32"/>
        </w:rPr>
        <w:t>公用经费</w:t>
      </w:r>
      <w:r>
        <w:rPr>
          <w:rFonts w:ascii="仿宋" w:hAnsi="仿宋" w:eastAsia="仿宋" w:cs="仿宋"/>
          <w:spacing w:val="-68"/>
          <w:sz w:val="32"/>
          <w:szCs w:val="32"/>
        </w:rPr>
        <w:t xml:space="preserve"> </w:t>
      </w:r>
      <w:r>
        <w:rPr>
          <w:rFonts w:ascii="仿宋" w:hAnsi="仿宋" w:eastAsia="仿宋" w:cs="仿宋"/>
          <w:spacing w:val="-11"/>
          <w:sz w:val="32"/>
          <w:szCs w:val="32"/>
        </w:rPr>
        <w:t>99.29</w:t>
      </w:r>
      <w:r>
        <w:rPr>
          <w:rFonts w:ascii="仿宋" w:hAnsi="仿宋" w:eastAsia="仿宋" w:cs="仿宋"/>
          <w:spacing w:val="-56"/>
          <w:sz w:val="32"/>
          <w:szCs w:val="32"/>
        </w:rPr>
        <w:t xml:space="preserve"> </w:t>
      </w:r>
      <w:r>
        <w:rPr>
          <w:rFonts w:ascii="仿宋" w:hAnsi="仿宋" w:eastAsia="仿宋" w:cs="仿宋"/>
          <w:spacing w:val="-11"/>
          <w:sz w:val="32"/>
          <w:szCs w:val="32"/>
        </w:rPr>
        <w:t>万元，占基本支出的</w:t>
      </w:r>
      <w:r>
        <w:rPr>
          <w:rFonts w:ascii="仿宋" w:hAnsi="仿宋" w:eastAsia="仿宋" w:cs="仿宋"/>
          <w:spacing w:val="-45"/>
          <w:sz w:val="32"/>
          <w:szCs w:val="32"/>
        </w:rPr>
        <w:t xml:space="preserve"> </w:t>
      </w:r>
      <w:r>
        <w:rPr>
          <w:rFonts w:ascii="仿宋" w:hAnsi="仿宋" w:eastAsia="仿宋" w:cs="仿宋"/>
          <w:spacing w:val="-11"/>
          <w:sz w:val="32"/>
          <w:szCs w:val="32"/>
        </w:rPr>
        <w:t>12.85%，主要包</w:t>
      </w:r>
      <w:r>
        <w:rPr>
          <w:rFonts w:ascii="仿宋" w:hAnsi="仿宋" w:eastAsia="仿宋" w:cs="仿宋"/>
          <w:spacing w:val="-12"/>
          <w:sz w:val="32"/>
          <w:szCs w:val="32"/>
        </w:rPr>
        <w:t>括：办公费、</w:t>
      </w:r>
      <w:r>
        <w:rPr>
          <w:rFonts w:ascii="仿宋" w:hAnsi="仿宋" w:eastAsia="仿宋" w:cs="仿宋"/>
          <w:spacing w:val="-26"/>
          <w:sz w:val="32"/>
          <w:szCs w:val="32"/>
        </w:rPr>
        <w:t>印刷费、咨询费、水费、电费、邮电费、物业管理费、差旅费、维修（护）</w:t>
      </w:r>
      <w:r>
        <w:rPr>
          <w:rFonts w:ascii="仿宋" w:hAnsi="仿宋" w:eastAsia="仿宋" w:cs="仿宋"/>
          <w:spacing w:val="-8"/>
          <w:sz w:val="32"/>
          <w:szCs w:val="32"/>
        </w:rPr>
        <w:t>费、会议费、培训费、公务接待费、劳务费、委托业务费、工会经费、</w:t>
      </w:r>
      <w:r>
        <w:rPr>
          <w:rFonts w:ascii="仿宋" w:hAnsi="仿宋" w:eastAsia="仿宋" w:cs="仿宋"/>
          <w:spacing w:val="-3"/>
          <w:sz w:val="32"/>
          <w:szCs w:val="32"/>
        </w:rPr>
        <w:t>福利费、公务用车运行维护费、其他商品和服务支出。</w:t>
      </w:r>
    </w:p>
    <w:p w14:paraId="5643F3FE">
      <w:pPr>
        <w:spacing w:before="2" w:line="222" w:lineRule="auto"/>
        <w:ind w:left="665"/>
        <w:rPr>
          <w:rFonts w:ascii="仿宋" w:hAnsi="仿宋" w:eastAsia="仿宋" w:cs="仿宋"/>
          <w:sz w:val="32"/>
          <w:szCs w:val="32"/>
        </w:rPr>
      </w:pPr>
      <w:r>
        <w:rPr>
          <w:rFonts w:ascii="仿宋" w:hAnsi="仿宋" w:eastAsia="仿宋" w:cs="仿宋"/>
          <w:b/>
          <w:bCs/>
          <w:spacing w:val="-6"/>
          <w:sz w:val="32"/>
          <w:szCs w:val="32"/>
        </w:rPr>
        <w:t>七、财政拨款</w:t>
      </w:r>
      <w:r>
        <w:rPr>
          <w:rFonts w:ascii="仿宋" w:hAnsi="仿宋" w:eastAsia="仿宋" w:cs="仿宋"/>
          <w:spacing w:val="-6"/>
          <w:sz w:val="32"/>
          <w:szCs w:val="32"/>
        </w:rPr>
        <w:t>“</w:t>
      </w:r>
      <w:r>
        <w:rPr>
          <w:rFonts w:ascii="仿宋" w:hAnsi="仿宋" w:eastAsia="仿宋" w:cs="仿宋"/>
          <w:b/>
          <w:bCs/>
          <w:spacing w:val="-6"/>
          <w:sz w:val="32"/>
          <w:szCs w:val="32"/>
        </w:rPr>
        <w:t>三公</w:t>
      </w:r>
      <w:r>
        <w:rPr>
          <w:rFonts w:ascii="仿宋" w:hAnsi="仿宋" w:eastAsia="仿宋" w:cs="仿宋"/>
          <w:spacing w:val="-108"/>
          <w:sz w:val="32"/>
          <w:szCs w:val="32"/>
        </w:rPr>
        <w:t xml:space="preserve"> </w:t>
      </w:r>
      <w:r>
        <w:rPr>
          <w:rFonts w:ascii="仿宋" w:hAnsi="仿宋" w:eastAsia="仿宋" w:cs="仿宋"/>
          <w:spacing w:val="-6"/>
          <w:sz w:val="32"/>
          <w:szCs w:val="32"/>
        </w:rPr>
        <w:t>”</w:t>
      </w:r>
      <w:r>
        <w:rPr>
          <w:rFonts w:ascii="仿宋" w:hAnsi="仿宋" w:eastAsia="仿宋" w:cs="仿宋"/>
          <w:b/>
          <w:bCs/>
          <w:spacing w:val="-6"/>
          <w:sz w:val="32"/>
          <w:szCs w:val="32"/>
        </w:rPr>
        <w:t>经费支出决算情况说明</w:t>
      </w:r>
    </w:p>
    <w:p w14:paraId="6DA051A0">
      <w:pPr>
        <w:spacing w:before="254" w:line="222" w:lineRule="auto"/>
        <w:ind w:left="659"/>
        <w:rPr>
          <w:rFonts w:ascii="仿宋" w:hAnsi="仿宋" w:eastAsia="仿宋" w:cs="仿宋"/>
          <w:sz w:val="32"/>
          <w:szCs w:val="32"/>
        </w:rPr>
      </w:pPr>
      <w:r>
        <w:rPr>
          <w:rFonts w:ascii="仿宋" w:hAnsi="仿宋" w:eastAsia="仿宋" w:cs="仿宋"/>
          <w:b/>
          <w:bCs/>
          <w:spacing w:val="-5"/>
          <w:sz w:val="32"/>
          <w:szCs w:val="32"/>
        </w:rPr>
        <w:t>（一）“三公</w:t>
      </w:r>
      <w:r>
        <w:rPr>
          <w:rFonts w:ascii="仿宋" w:hAnsi="仿宋" w:eastAsia="仿宋" w:cs="仿宋"/>
          <w:spacing w:val="-117"/>
          <w:sz w:val="32"/>
          <w:szCs w:val="32"/>
        </w:rPr>
        <w:t xml:space="preserve"> </w:t>
      </w:r>
      <w:r>
        <w:rPr>
          <w:rFonts w:ascii="仿宋" w:hAnsi="仿宋" w:eastAsia="仿宋" w:cs="仿宋"/>
          <w:b/>
          <w:bCs/>
          <w:spacing w:val="-5"/>
          <w:sz w:val="32"/>
          <w:szCs w:val="32"/>
        </w:rPr>
        <w:t>”经费财政拨款支出决算总体情况说明</w:t>
      </w:r>
    </w:p>
    <w:p w14:paraId="3EC72893">
      <w:pPr>
        <w:spacing w:before="256" w:line="368" w:lineRule="auto"/>
        <w:ind w:firstLine="625"/>
        <w:rPr>
          <w:rFonts w:ascii="仿宋" w:hAnsi="仿宋" w:eastAsia="仿宋" w:cs="仿宋"/>
          <w:sz w:val="32"/>
          <w:szCs w:val="32"/>
        </w:rPr>
      </w:pPr>
      <w:r>
        <w:rPr>
          <w:rFonts w:ascii="仿宋" w:hAnsi="仿宋" w:eastAsia="仿宋" w:cs="仿宋"/>
          <w:spacing w:val="-1"/>
          <w:sz w:val="32"/>
          <w:szCs w:val="32"/>
        </w:rPr>
        <w:t>“三公”经费财政拨款支出预算为</w:t>
      </w:r>
      <w:r>
        <w:rPr>
          <w:rFonts w:ascii="仿宋" w:hAnsi="仿宋" w:eastAsia="仿宋" w:cs="仿宋"/>
          <w:spacing w:val="-65"/>
          <w:sz w:val="32"/>
          <w:szCs w:val="32"/>
        </w:rPr>
        <w:t xml:space="preserve"> </w:t>
      </w:r>
      <w:r>
        <w:rPr>
          <w:rFonts w:ascii="仿宋" w:hAnsi="仿宋" w:eastAsia="仿宋" w:cs="仿宋"/>
          <w:spacing w:val="-1"/>
          <w:sz w:val="32"/>
          <w:szCs w:val="32"/>
        </w:rPr>
        <w:t>2.60</w:t>
      </w:r>
      <w:r>
        <w:rPr>
          <w:rFonts w:ascii="仿宋" w:hAnsi="仿宋" w:eastAsia="仿宋" w:cs="仿宋"/>
          <w:spacing w:val="-56"/>
          <w:sz w:val="32"/>
          <w:szCs w:val="32"/>
        </w:rPr>
        <w:t xml:space="preserve"> </w:t>
      </w:r>
      <w:r>
        <w:rPr>
          <w:rFonts w:ascii="仿宋" w:hAnsi="仿宋" w:eastAsia="仿宋" w:cs="仿宋"/>
          <w:spacing w:val="-2"/>
          <w:sz w:val="32"/>
          <w:szCs w:val="32"/>
        </w:rPr>
        <w:t>万元，支出决算为</w:t>
      </w:r>
      <w:r>
        <w:rPr>
          <w:rFonts w:ascii="仿宋" w:hAnsi="仿宋" w:eastAsia="仿宋" w:cs="仿宋"/>
          <w:spacing w:val="-65"/>
          <w:sz w:val="32"/>
          <w:szCs w:val="32"/>
        </w:rPr>
        <w:t xml:space="preserve"> </w:t>
      </w:r>
      <w:r>
        <w:rPr>
          <w:rFonts w:ascii="仿宋" w:hAnsi="仿宋" w:eastAsia="仿宋" w:cs="仿宋"/>
          <w:spacing w:val="-2"/>
          <w:sz w:val="32"/>
          <w:szCs w:val="32"/>
        </w:rPr>
        <w:t>2.52</w:t>
      </w:r>
      <w:r>
        <w:rPr>
          <w:rFonts w:ascii="仿宋" w:hAnsi="仿宋" w:eastAsia="仿宋" w:cs="仿宋"/>
          <w:sz w:val="32"/>
          <w:szCs w:val="32"/>
        </w:rPr>
        <w:t xml:space="preserve"> </w:t>
      </w:r>
      <w:r>
        <w:rPr>
          <w:rFonts w:ascii="仿宋" w:hAnsi="仿宋" w:eastAsia="仿宋" w:cs="仿宋"/>
          <w:spacing w:val="-4"/>
          <w:sz w:val="32"/>
          <w:szCs w:val="32"/>
        </w:rPr>
        <w:t>万元，完成预算的</w:t>
      </w:r>
      <w:r>
        <w:rPr>
          <w:rFonts w:ascii="仿宋" w:hAnsi="仿宋" w:eastAsia="仿宋" w:cs="仿宋"/>
          <w:spacing w:val="-51"/>
          <w:sz w:val="32"/>
          <w:szCs w:val="32"/>
        </w:rPr>
        <w:t xml:space="preserve"> </w:t>
      </w:r>
      <w:r>
        <w:rPr>
          <w:rFonts w:ascii="仿宋" w:hAnsi="仿宋" w:eastAsia="仿宋" w:cs="仿宋"/>
          <w:spacing w:val="-4"/>
          <w:sz w:val="32"/>
          <w:szCs w:val="32"/>
        </w:rPr>
        <w:t>96.92%，决算数小于预算数的主要原因是我局严格</w:t>
      </w:r>
      <w:r>
        <w:rPr>
          <w:rFonts w:ascii="仿宋" w:hAnsi="仿宋" w:eastAsia="仿宋" w:cs="仿宋"/>
          <w:sz w:val="32"/>
          <w:szCs w:val="32"/>
        </w:rPr>
        <w:t xml:space="preserve"> </w:t>
      </w:r>
      <w:r>
        <w:rPr>
          <w:rFonts w:ascii="仿宋" w:hAnsi="仿宋" w:eastAsia="仿宋" w:cs="仿宋"/>
          <w:spacing w:val="-1"/>
          <w:sz w:val="32"/>
          <w:szCs w:val="32"/>
        </w:rPr>
        <w:t>控制“三公”经费支出，坚持厉行节约，反对铺张浪费，与上年相比</w:t>
      </w:r>
      <w:r>
        <w:rPr>
          <w:rFonts w:ascii="仿宋" w:hAnsi="仿宋" w:eastAsia="仿宋" w:cs="仿宋"/>
          <w:spacing w:val="2"/>
          <w:sz w:val="32"/>
          <w:szCs w:val="32"/>
        </w:rPr>
        <w:t xml:space="preserve"> </w:t>
      </w:r>
      <w:r>
        <w:rPr>
          <w:rFonts w:ascii="仿宋" w:hAnsi="仿宋" w:eastAsia="仿宋" w:cs="仿宋"/>
          <w:spacing w:val="-6"/>
          <w:sz w:val="32"/>
          <w:szCs w:val="32"/>
        </w:rPr>
        <w:t>减少</w:t>
      </w:r>
      <w:r>
        <w:rPr>
          <w:rFonts w:ascii="仿宋" w:hAnsi="仿宋" w:eastAsia="仿宋" w:cs="仿宋"/>
          <w:spacing w:val="-51"/>
          <w:sz w:val="32"/>
          <w:szCs w:val="32"/>
        </w:rPr>
        <w:t xml:space="preserve"> </w:t>
      </w:r>
      <w:r>
        <w:rPr>
          <w:rFonts w:ascii="仿宋" w:hAnsi="仿宋" w:eastAsia="仿宋" w:cs="仿宋"/>
          <w:spacing w:val="-6"/>
          <w:sz w:val="32"/>
          <w:szCs w:val="32"/>
        </w:rPr>
        <w:t>0.23</w:t>
      </w:r>
      <w:r>
        <w:rPr>
          <w:rFonts w:ascii="仿宋" w:hAnsi="仿宋" w:eastAsia="仿宋" w:cs="仿宋"/>
          <w:spacing w:val="-57"/>
          <w:sz w:val="32"/>
          <w:szCs w:val="32"/>
        </w:rPr>
        <w:t xml:space="preserve"> </w:t>
      </w:r>
      <w:r>
        <w:rPr>
          <w:rFonts w:ascii="仿宋" w:hAnsi="仿宋" w:eastAsia="仿宋" w:cs="仿宋"/>
          <w:spacing w:val="-6"/>
          <w:sz w:val="32"/>
          <w:szCs w:val="32"/>
        </w:rPr>
        <w:t>万元，下降</w:t>
      </w:r>
      <w:r>
        <w:rPr>
          <w:rFonts w:ascii="仿宋" w:hAnsi="仿宋" w:eastAsia="仿宋" w:cs="仿宋"/>
          <w:spacing w:val="-67"/>
          <w:sz w:val="32"/>
          <w:szCs w:val="32"/>
        </w:rPr>
        <w:t xml:space="preserve"> </w:t>
      </w:r>
      <w:r>
        <w:rPr>
          <w:rFonts w:ascii="仿宋" w:hAnsi="仿宋" w:eastAsia="仿宋" w:cs="仿宋"/>
          <w:spacing w:val="-6"/>
          <w:sz w:val="32"/>
          <w:szCs w:val="32"/>
        </w:rPr>
        <w:t>8.36%，减少的主要原因是我局严格控制“三公</w:t>
      </w:r>
      <w:r>
        <w:rPr>
          <w:rFonts w:ascii="仿宋" w:hAnsi="仿宋" w:eastAsia="仿宋" w:cs="仿宋"/>
          <w:spacing w:val="-118"/>
          <w:sz w:val="32"/>
          <w:szCs w:val="32"/>
        </w:rPr>
        <w:t xml:space="preserve"> </w:t>
      </w:r>
      <w:r>
        <w:rPr>
          <w:rFonts w:ascii="仿宋" w:hAnsi="仿宋" w:eastAsia="仿宋" w:cs="仿宋"/>
          <w:spacing w:val="-6"/>
          <w:sz w:val="32"/>
          <w:szCs w:val="32"/>
        </w:rPr>
        <w:t>”</w:t>
      </w:r>
      <w:r>
        <w:rPr>
          <w:rFonts w:ascii="仿宋" w:hAnsi="仿宋" w:eastAsia="仿宋" w:cs="仿宋"/>
          <w:spacing w:val="-11"/>
          <w:sz w:val="32"/>
          <w:szCs w:val="32"/>
        </w:rPr>
        <w:t>经费支出。</w:t>
      </w:r>
    </w:p>
    <w:p w14:paraId="373726C3">
      <w:pPr>
        <w:spacing w:before="2" w:line="221" w:lineRule="auto"/>
        <w:ind w:left="659"/>
        <w:rPr>
          <w:rFonts w:ascii="仿宋" w:hAnsi="仿宋" w:eastAsia="仿宋" w:cs="仿宋"/>
          <w:sz w:val="32"/>
          <w:szCs w:val="32"/>
        </w:rPr>
      </w:pPr>
      <w:r>
        <w:rPr>
          <w:rFonts w:ascii="仿宋" w:hAnsi="仿宋" w:eastAsia="仿宋" w:cs="仿宋"/>
          <w:b/>
          <w:bCs/>
          <w:spacing w:val="-3"/>
          <w:sz w:val="32"/>
          <w:szCs w:val="32"/>
        </w:rPr>
        <w:t>（二）“三公”经费财政拨款支出决算具体</w:t>
      </w:r>
      <w:r>
        <w:rPr>
          <w:rFonts w:ascii="仿宋" w:hAnsi="仿宋" w:eastAsia="仿宋" w:cs="仿宋"/>
          <w:b/>
          <w:bCs/>
          <w:spacing w:val="-4"/>
          <w:sz w:val="32"/>
          <w:szCs w:val="32"/>
        </w:rPr>
        <w:t>情况说明</w:t>
      </w:r>
    </w:p>
    <w:p w14:paraId="7D704BE8">
      <w:pPr>
        <w:spacing w:before="254" w:line="222" w:lineRule="auto"/>
        <w:ind w:left="672"/>
        <w:rPr>
          <w:rFonts w:ascii="仿宋" w:hAnsi="仿宋" w:eastAsia="仿宋" w:cs="仿宋"/>
          <w:sz w:val="32"/>
          <w:szCs w:val="32"/>
        </w:rPr>
      </w:pPr>
      <w:r>
        <w:rPr>
          <w:rFonts w:ascii="仿宋" w:hAnsi="仿宋" w:eastAsia="仿宋" w:cs="仿宋"/>
          <w:spacing w:val="1"/>
          <w:sz w:val="32"/>
          <w:szCs w:val="32"/>
        </w:rPr>
        <w:t>1、因公出国（境）费支出预算为</w:t>
      </w:r>
      <w:r>
        <w:rPr>
          <w:rFonts w:ascii="仿宋" w:hAnsi="仿宋" w:eastAsia="仿宋" w:cs="仿宋"/>
          <w:spacing w:val="-47"/>
          <w:sz w:val="32"/>
          <w:szCs w:val="32"/>
        </w:rPr>
        <w:t xml:space="preserve"> </w:t>
      </w:r>
      <w:r>
        <w:rPr>
          <w:rFonts w:ascii="仿宋" w:hAnsi="仿宋" w:eastAsia="仿宋" w:cs="仿宋"/>
          <w:spacing w:val="1"/>
          <w:sz w:val="32"/>
          <w:szCs w:val="32"/>
        </w:rPr>
        <w:t>0.00</w:t>
      </w:r>
      <w:r>
        <w:rPr>
          <w:rFonts w:ascii="仿宋" w:hAnsi="仿宋" w:eastAsia="仿宋" w:cs="仿宋"/>
          <w:spacing w:val="-56"/>
          <w:sz w:val="32"/>
          <w:szCs w:val="32"/>
        </w:rPr>
        <w:t xml:space="preserve"> </w:t>
      </w:r>
      <w:r>
        <w:rPr>
          <w:rFonts w:ascii="仿宋" w:hAnsi="仿宋" w:eastAsia="仿宋" w:cs="仿宋"/>
          <w:spacing w:val="1"/>
          <w:sz w:val="32"/>
          <w:szCs w:val="32"/>
        </w:rPr>
        <w:t>万元，支出决算为</w:t>
      </w:r>
      <w:r>
        <w:rPr>
          <w:rFonts w:ascii="仿宋" w:hAnsi="仿宋" w:eastAsia="仿宋" w:cs="仿宋"/>
          <w:spacing w:val="-60"/>
          <w:sz w:val="32"/>
          <w:szCs w:val="32"/>
        </w:rPr>
        <w:t xml:space="preserve"> </w:t>
      </w:r>
      <w:r>
        <w:rPr>
          <w:rFonts w:ascii="仿宋" w:hAnsi="仿宋" w:eastAsia="仿宋" w:cs="仿宋"/>
          <w:spacing w:val="1"/>
          <w:sz w:val="32"/>
          <w:szCs w:val="32"/>
        </w:rPr>
        <w:t>0.00</w:t>
      </w:r>
    </w:p>
    <w:p w14:paraId="1CC42D48">
      <w:pPr>
        <w:spacing w:line="222" w:lineRule="auto"/>
        <w:rPr>
          <w:rFonts w:ascii="仿宋" w:hAnsi="仿宋" w:eastAsia="仿宋" w:cs="仿宋"/>
          <w:sz w:val="32"/>
          <w:szCs w:val="32"/>
        </w:rPr>
        <w:sectPr>
          <w:footerReference r:id="rId22" w:type="default"/>
          <w:pgSz w:w="11906" w:h="16839"/>
          <w:pgMar w:top="1431" w:right="845" w:bottom="1197" w:left="1161" w:header="0" w:footer="960" w:gutter="0"/>
          <w:cols w:space="720" w:num="1"/>
        </w:sectPr>
      </w:pPr>
    </w:p>
    <w:p w14:paraId="66E23F19">
      <w:pPr>
        <w:spacing w:before="172" w:line="368" w:lineRule="auto"/>
        <w:ind w:left="8" w:hanging="6"/>
        <w:jc w:val="both"/>
        <w:rPr>
          <w:rFonts w:ascii="仿宋" w:hAnsi="仿宋" w:eastAsia="仿宋" w:cs="仿宋"/>
          <w:sz w:val="32"/>
          <w:szCs w:val="32"/>
        </w:rPr>
      </w:pPr>
      <w:r>
        <w:rPr>
          <w:rFonts w:ascii="仿宋" w:hAnsi="仿宋" w:eastAsia="仿宋" w:cs="仿宋"/>
          <w:spacing w:val="-8"/>
          <w:sz w:val="32"/>
          <w:szCs w:val="32"/>
        </w:rPr>
        <w:t>万元，由于预算数为</w:t>
      </w:r>
      <w:r>
        <w:rPr>
          <w:rFonts w:ascii="仿宋" w:hAnsi="仿宋" w:eastAsia="仿宋" w:cs="仿宋"/>
          <w:spacing w:val="-62"/>
          <w:sz w:val="32"/>
          <w:szCs w:val="32"/>
        </w:rPr>
        <w:t xml:space="preserve"> </w:t>
      </w:r>
      <w:r>
        <w:rPr>
          <w:rFonts w:ascii="仿宋" w:hAnsi="仿宋" w:eastAsia="仿宋" w:cs="仿宋"/>
          <w:spacing w:val="-8"/>
          <w:sz w:val="32"/>
          <w:szCs w:val="32"/>
        </w:rPr>
        <w:t>0</w:t>
      </w:r>
      <w:r>
        <w:rPr>
          <w:rFonts w:ascii="仿宋" w:hAnsi="仿宋" w:eastAsia="仿宋" w:cs="仿宋"/>
          <w:spacing w:val="-56"/>
          <w:sz w:val="32"/>
          <w:szCs w:val="32"/>
        </w:rPr>
        <w:t xml:space="preserve"> </w:t>
      </w:r>
      <w:r>
        <w:rPr>
          <w:rFonts w:ascii="仿宋" w:hAnsi="仿宋" w:eastAsia="仿宋" w:cs="仿宋"/>
          <w:spacing w:val="-8"/>
          <w:sz w:val="32"/>
          <w:szCs w:val="32"/>
        </w:rPr>
        <w:t>万元，无法计算完成比率，与本年预算数相同，</w:t>
      </w:r>
      <w:r>
        <w:rPr>
          <w:rFonts w:ascii="仿宋" w:hAnsi="仿宋" w:eastAsia="仿宋" w:cs="仿宋"/>
          <w:sz w:val="32"/>
          <w:szCs w:val="32"/>
        </w:rPr>
        <w:t>主要原因是我局无因公出国（境）费支出预算，与上年决算数相</w:t>
      </w:r>
      <w:r>
        <w:rPr>
          <w:rFonts w:ascii="仿宋" w:hAnsi="仿宋" w:eastAsia="仿宋" w:cs="仿宋"/>
          <w:spacing w:val="-1"/>
          <w:sz w:val="32"/>
          <w:szCs w:val="32"/>
        </w:rPr>
        <w:t>同，</w:t>
      </w:r>
      <w:r>
        <w:rPr>
          <w:rFonts w:ascii="仿宋" w:hAnsi="仿宋" w:eastAsia="仿宋" w:cs="仿宋"/>
          <w:spacing w:val="-4"/>
          <w:sz w:val="32"/>
          <w:szCs w:val="32"/>
        </w:rPr>
        <w:t>主要原因是我局无因公出国（境）费支出预算。</w:t>
      </w:r>
      <w:r>
        <w:rPr>
          <w:rFonts w:ascii="仿宋" w:hAnsi="仿宋" w:eastAsia="仿宋" w:cs="仿宋"/>
          <w:spacing w:val="-5"/>
          <w:sz w:val="32"/>
          <w:szCs w:val="32"/>
        </w:rPr>
        <w:t>2024</w:t>
      </w:r>
      <w:r>
        <w:rPr>
          <w:rFonts w:ascii="仿宋" w:hAnsi="仿宋" w:eastAsia="仿宋" w:cs="仿宋"/>
          <w:spacing w:val="-53"/>
          <w:sz w:val="32"/>
          <w:szCs w:val="32"/>
        </w:rPr>
        <w:t xml:space="preserve"> </w:t>
      </w:r>
      <w:r>
        <w:rPr>
          <w:rFonts w:ascii="仿宋" w:hAnsi="仿宋" w:eastAsia="仿宋" w:cs="仿宋"/>
          <w:spacing w:val="-5"/>
          <w:sz w:val="32"/>
          <w:szCs w:val="32"/>
        </w:rPr>
        <w:t>年度安排因公出</w:t>
      </w:r>
      <w:r>
        <w:rPr>
          <w:rFonts w:ascii="仿宋" w:hAnsi="仿宋" w:eastAsia="仿宋" w:cs="仿宋"/>
          <w:spacing w:val="-24"/>
          <w:sz w:val="32"/>
          <w:szCs w:val="32"/>
        </w:rPr>
        <w:t>国（境）团组</w:t>
      </w:r>
      <w:r>
        <w:rPr>
          <w:rFonts w:ascii="仿宋" w:hAnsi="仿宋" w:eastAsia="仿宋" w:cs="仿宋"/>
          <w:spacing w:val="-62"/>
          <w:sz w:val="32"/>
          <w:szCs w:val="32"/>
        </w:rPr>
        <w:t xml:space="preserve"> </w:t>
      </w:r>
      <w:r>
        <w:rPr>
          <w:rFonts w:ascii="仿宋" w:hAnsi="仿宋" w:eastAsia="仿宋" w:cs="仿宋"/>
          <w:spacing w:val="-24"/>
          <w:sz w:val="32"/>
          <w:szCs w:val="32"/>
        </w:rPr>
        <w:t>0</w:t>
      </w:r>
      <w:r>
        <w:rPr>
          <w:rFonts w:ascii="仿宋" w:hAnsi="仿宋" w:eastAsia="仿宋" w:cs="仿宋"/>
          <w:spacing w:val="-57"/>
          <w:sz w:val="32"/>
          <w:szCs w:val="32"/>
        </w:rPr>
        <w:t xml:space="preserve"> </w:t>
      </w:r>
      <w:r>
        <w:rPr>
          <w:rFonts w:ascii="仿宋" w:hAnsi="仿宋" w:eastAsia="仿宋" w:cs="仿宋"/>
          <w:spacing w:val="-24"/>
          <w:sz w:val="32"/>
          <w:szCs w:val="32"/>
        </w:rPr>
        <w:t>个，累计</w:t>
      </w:r>
      <w:r>
        <w:rPr>
          <w:rFonts w:ascii="仿宋" w:hAnsi="仿宋" w:eastAsia="仿宋" w:cs="仿宋"/>
          <w:spacing w:val="-67"/>
          <w:sz w:val="32"/>
          <w:szCs w:val="32"/>
        </w:rPr>
        <w:t xml:space="preserve"> </w:t>
      </w:r>
      <w:r>
        <w:rPr>
          <w:rFonts w:ascii="仿宋" w:hAnsi="仿宋" w:eastAsia="仿宋" w:cs="仿宋"/>
          <w:spacing w:val="-24"/>
          <w:sz w:val="32"/>
          <w:szCs w:val="32"/>
        </w:rPr>
        <w:t>0</w:t>
      </w:r>
      <w:r>
        <w:rPr>
          <w:rFonts w:ascii="仿宋" w:hAnsi="仿宋" w:eastAsia="仿宋" w:cs="仿宋"/>
          <w:spacing w:val="-53"/>
          <w:sz w:val="32"/>
          <w:szCs w:val="32"/>
        </w:rPr>
        <w:t xml:space="preserve"> </w:t>
      </w:r>
      <w:r>
        <w:rPr>
          <w:rFonts w:ascii="仿宋" w:hAnsi="仿宋" w:eastAsia="仿宋" w:cs="仿宋"/>
          <w:spacing w:val="-24"/>
          <w:sz w:val="32"/>
          <w:szCs w:val="32"/>
        </w:rPr>
        <w:t>人次，本部门</w:t>
      </w:r>
      <w:r>
        <w:rPr>
          <w:rFonts w:ascii="仿宋" w:hAnsi="仿宋" w:eastAsia="仿宋" w:cs="仿宋"/>
          <w:spacing w:val="-65"/>
          <w:sz w:val="32"/>
          <w:szCs w:val="32"/>
        </w:rPr>
        <w:t xml:space="preserve"> </w:t>
      </w:r>
      <w:r>
        <w:rPr>
          <w:rFonts w:ascii="仿宋" w:hAnsi="仿宋" w:eastAsia="仿宋" w:cs="仿宋"/>
          <w:spacing w:val="-24"/>
          <w:sz w:val="32"/>
          <w:szCs w:val="32"/>
        </w:rPr>
        <w:t>2024</w:t>
      </w:r>
      <w:r>
        <w:rPr>
          <w:rFonts w:ascii="仿宋" w:hAnsi="仿宋" w:eastAsia="仿宋" w:cs="仿宋"/>
          <w:spacing w:val="-53"/>
          <w:sz w:val="32"/>
          <w:szCs w:val="32"/>
        </w:rPr>
        <w:t xml:space="preserve"> </w:t>
      </w:r>
      <w:r>
        <w:rPr>
          <w:rFonts w:ascii="仿宋" w:hAnsi="仿宋" w:eastAsia="仿宋" w:cs="仿宋"/>
          <w:spacing w:val="-24"/>
          <w:sz w:val="32"/>
          <w:szCs w:val="32"/>
        </w:rPr>
        <w:t>年度未发生因公出国（境）</w:t>
      </w:r>
      <w:r>
        <w:rPr>
          <w:rFonts w:ascii="仿宋" w:hAnsi="仿宋" w:eastAsia="仿宋" w:cs="仿宋"/>
          <w:spacing w:val="-14"/>
          <w:sz w:val="32"/>
          <w:szCs w:val="32"/>
        </w:rPr>
        <w:t>费支出。</w:t>
      </w:r>
    </w:p>
    <w:p w14:paraId="67B8E1FF">
      <w:pPr>
        <w:spacing w:before="5" w:line="367" w:lineRule="auto"/>
        <w:ind w:right="138" w:firstLine="653"/>
        <w:jc w:val="both"/>
        <w:rPr>
          <w:rFonts w:ascii="仿宋" w:hAnsi="仿宋" w:eastAsia="仿宋" w:cs="仿宋"/>
          <w:sz w:val="32"/>
          <w:szCs w:val="32"/>
        </w:rPr>
      </w:pPr>
      <w:r>
        <w:rPr>
          <w:rFonts w:ascii="仿宋" w:hAnsi="仿宋" w:eastAsia="仿宋" w:cs="仿宋"/>
          <w:spacing w:val="-3"/>
          <w:sz w:val="32"/>
          <w:szCs w:val="32"/>
        </w:rPr>
        <w:t>2、公务用车购置费及运行维护费支出预算为</w:t>
      </w:r>
      <w:r>
        <w:rPr>
          <w:rFonts w:ascii="仿宋" w:hAnsi="仿宋" w:eastAsia="仿宋" w:cs="仿宋"/>
          <w:spacing w:val="-49"/>
          <w:sz w:val="32"/>
          <w:szCs w:val="32"/>
        </w:rPr>
        <w:t xml:space="preserve"> </w:t>
      </w:r>
      <w:r>
        <w:rPr>
          <w:rFonts w:ascii="仿宋" w:hAnsi="仿宋" w:eastAsia="仿宋" w:cs="仿宋"/>
          <w:spacing w:val="-3"/>
          <w:sz w:val="32"/>
          <w:szCs w:val="32"/>
        </w:rPr>
        <w:t>0.00</w:t>
      </w:r>
      <w:r>
        <w:rPr>
          <w:rFonts w:ascii="仿宋" w:hAnsi="仿宋" w:eastAsia="仿宋" w:cs="仿宋"/>
          <w:spacing w:val="-57"/>
          <w:sz w:val="32"/>
          <w:szCs w:val="32"/>
        </w:rPr>
        <w:t xml:space="preserve"> </w:t>
      </w:r>
      <w:r>
        <w:rPr>
          <w:rFonts w:ascii="仿宋" w:hAnsi="仿宋" w:eastAsia="仿宋" w:cs="仿宋"/>
          <w:spacing w:val="-3"/>
          <w:sz w:val="32"/>
          <w:szCs w:val="32"/>
        </w:rPr>
        <w:t>万元，支出决</w:t>
      </w:r>
      <w:r>
        <w:rPr>
          <w:rFonts w:ascii="仿宋" w:hAnsi="仿宋" w:eastAsia="仿宋" w:cs="仿宋"/>
          <w:spacing w:val="-8"/>
          <w:sz w:val="32"/>
          <w:szCs w:val="32"/>
        </w:rPr>
        <w:t>算为</w:t>
      </w:r>
      <w:r>
        <w:rPr>
          <w:rFonts w:ascii="仿宋" w:hAnsi="仿宋" w:eastAsia="仿宋" w:cs="仿宋"/>
          <w:spacing w:val="-67"/>
          <w:sz w:val="32"/>
          <w:szCs w:val="32"/>
        </w:rPr>
        <w:t xml:space="preserve"> </w:t>
      </w:r>
      <w:r>
        <w:rPr>
          <w:rFonts w:ascii="仿宋" w:hAnsi="仿宋" w:eastAsia="仿宋" w:cs="仿宋"/>
          <w:spacing w:val="-8"/>
          <w:sz w:val="32"/>
          <w:szCs w:val="32"/>
        </w:rPr>
        <w:t>0.00</w:t>
      </w:r>
      <w:r>
        <w:rPr>
          <w:rFonts w:ascii="仿宋" w:hAnsi="仿宋" w:eastAsia="仿宋" w:cs="仿宋"/>
          <w:spacing w:val="-57"/>
          <w:sz w:val="32"/>
          <w:szCs w:val="32"/>
        </w:rPr>
        <w:t xml:space="preserve"> </w:t>
      </w:r>
      <w:r>
        <w:rPr>
          <w:rFonts w:ascii="仿宋" w:hAnsi="仿宋" w:eastAsia="仿宋" w:cs="仿宋"/>
          <w:spacing w:val="-8"/>
          <w:sz w:val="32"/>
          <w:szCs w:val="32"/>
        </w:rPr>
        <w:t>万元，由于预算数为</w:t>
      </w:r>
      <w:r>
        <w:rPr>
          <w:rFonts w:ascii="仿宋" w:hAnsi="仿宋" w:eastAsia="仿宋" w:cs="仿宋"/>
          <w:spacing w:val="-66"/>
          <w:sz w:val="32"/>
          <w:szCs w:val="32"/>
        </w:rPr>
        <w:t xml:space="preserve"> </w:t>
      </w:r>
      <w:r>
        <w:rPr>
          <w:rFonts w:ascii="仿宋" w:hAnsi="仿宋" w:eastAsia="仿宋" w:cs="仿宋"/>
          <w:spacing w:val="-8"/>
          <w:sz w:val="32"/>
          <w:szCs w:val="32"/>
        </w:rPr>
        <w:t>0</w:t>
      </w:r>
      <w:r>
        <w:rPr>
          <w:rFonts w:ascii="仿宋" w:hAnsi="仿宋" w:eastAsia="仿宋" w:cs="仿宋"/>
          <w:spacing w:val="-57"/>
          <w:sz w:val="32"/>
          <w:szCs w:val="32"/>
        </w:rPr>
        <w:t xml:space="preserve"> </w:t>
      </w:r>
      <w:r>
        <w:rPr>
          <w:rFonts w:ascii="仿宋" w:hAnsi="仿宋" w:eastAsia="仿宋" w:cs="仿宋"/>
          <w:spacing w:val="-8"/>
          <w:sz w:val="32"/>
          <w:szCs w:val="32"/>
        </w:rPr>
        <w:t>万元，无法计算完成比率，与本年预</w:t>
      </w:r>
      <w:r>
        <w:rPr>
          <w:rFonts w:ascii="仿宋" w:hAnsi="仿宋" w:eastAsia="仿宋" w:cs="仿宋"/>
          <w:spacing w:val="-1"/>
          <w:sz w:val="32"/>
          <w:szCs w:val="32"/>
        </w:rPr>
        <w:t>算数相同，主要原因是我局无公务车购置费支出预算，与上年决算数</w:t>
      </w:r>
      <w:r>
        <w:rPr>
          <w:rFonts w:ascii="仿宋" w:hAnsi="仿宋" w:eastAsia="仿宋" w:cs="仿宋"/>
          <w:spacing w:val="-4"/>
          <w:sz w:val="32"/>
          <w:szCs w:val="32"/>
        </w:rPr>
        <w:t>相同，主要原因是我局无公务车购置费支出预算。其中：</w:t>
      </w:r>
    </w:p>
    <w:p w14:paraId="5B085A72">
      <w:pPr>
        <w:spacing w:before="1" w:line="368" w:lineRule="auto"/>
        <w:ind w:left="1" w:right="138" w:firstLine="664"/>
        <w:jc w:val="both"/>
        <w:rPr>
          <w:rFonts w:ascii="仿宋" w:hAnsi="仿宋" w:eastAsia="仿宋" w:cs="仿宋"/>
          <w:sz w:val="32"/>
          <w:szCs w:val="32"/>
        </w:rPr>
      </w:pPr>
      <w:r>
        <w:rPr>
          <w:rFonts w:ascii="仿宋" w:hAnsi="仿宋" w:eastAsia="仿宋" w:cs="仿宋"/>
          <w:spacing w:val="-4"/>
          <w:sz w:val="32"/>
          <w:szCs w:val="32"/>
        </w:rPr>
        <w:t>公务用车购置费支出预算为</w:t>
      </w:r>
      <w:r>
        <w:rPr>
          <w:rFonts w:ascii="仿宋" w:hAnsi="仿宋" w:eastAsia="仿宋" w:cs="仿宋"/>
          <w:spacing w:val="-65"/>
          <w:sz w:val="32"/>
          <w:szCs w:val="32"/>
        </w:rPr>
        <w:t xml:space="preserve"> </w:t>
      </w:r>
      <w:r>
        <w:rPr>
          <w:rFonts w:ascii="仿宋" w:hAnsi="仿宋" w:eastAsia="仿宋" w:cs="仿宋"/>
          <w:spacing w:val="-4"/>
          <w:sz w:val="32"/>
          <w:szCs w:val="32"/>
        </w:rPr>
        <w:t>0.00</w:t>
      </w:r>
      <w:r>
        <w:rPr>
          <w:rFonts w:ascii="仿宋" w:hAnsi="仿宋" w:eastAsia="仿宋" w:cs="仿宋"/>
          <w:spacing w:val="-57"/>
          <w:sz w:val="32"/>
          <w:szCs w:val="32"/>
        </w:rPr>
        <w:t xml:space="preserve"> </w:t>
      </w:r>
      <w:r>
        <w:rPr>
          <w:rFonts w:ascii="仿宋" w:hAnsi="仿宋" w:eastAsia="仿宋" w:cs="仿宋"/>
          <w:spacing w:val="-4"/>
          <w:sz w:val="32"/>
          <w:szCs w:val="32"/>
        </w:rPr>
        <w:t>万元，支出决算为</w:t>
      </w:r>
      <w:r>
        <w:rPr>
          <w:rFonts w:ascii="仿宋" w:hAnsi="仿宋" w:eastAsia="仿宋" w:cs="仿宋"/>
          <w:spacing w:val="-66"/>
          <w:sz w:val="32"/>
          <w:szCs w:val="32"/>
        </w:rPr>
        <w:t xml:space="preserve"> </w:t>
      </w:r>
      <w:r>
        <w:rPr>
          <w:rFonts w:ascii="仿宋" w:hAnsi="仿宋" w:eastAsia="仿宋" w:cs="仿宋"/>
          <w:spacing w:val="-4"/>
          <w:sz w:val="32"/>
          <w:szCs w:val="32"/>
        </w:rPr>
        <w:t>0.00</w:t>
      </w:r>
      <w:r>
        <w:rPr>
          <w:rFonts w:ascii="仿宋" w:hAnsi="仿宋" w:eastAsia="仿宋" w:cs="仿宋"/>
          <w:spacing w:val="-56"/>
          <w:sz w:val="32"/>
          <w:szCs w:val="32"/>
        </w:rPr>
        <w:t xml:space="preserve"> </w:t>
      </w:r>
      <w:r>
        <w:rPr>
          <w:rFonts w:ascii="仿宋" w:hAnsi="仿宋" w:eastAsia="仿宋" w:cs="仿宋"/>
          <w:spacing w:val="-4"/>
          <w:sz w:val="32"/>
          <w:szCs w:val="32"/>
        </w:rPr>
        <w:t>万元，</w:t>
      </w:r>
      <w:r>
        <w:rPr>
          <w:rFonts w:ascii="仿宋" w:hAnsi="仿宋" w:eastAsia="仿宋" w:cs="仿宋"/>
          <w:spacing w:val="-2"/>
          <w:sz w:val="32"/>
          <w:szCs w:val="32"/>
        </w:rPr>
        <w:t>由于预算数为</w:t>
      </w:r>
      <w:r>
        <w:rPr>
          <w:rFonts w:ascii="仿宋" w:hAnsi="仿宋" w:eastAsia="仿宋" w:cs="仿宋"/>
          <w:spacing w:val="-67"/>
          <w:sz w:val="32"/>
          <w:szCs w:val="32"/>
        </w:rPr>
        <w:t xml:space="preserve"> </w:t>
      </w:r>
      <w:r>
        <w:rPr>
          <w:rFonts w:ascii="仿宋" w:hAnsi="仿宋" w:eastAsia="仿宋" w:cs="仿宋"/>
          <w:spacing w:val="-2"/>
          <w:sz w:val="32"/>
          <w:szCs w:val="32"/>
        </w:rPr>
        <w:t>0</w:t>
      </w:r>
      <w:r>
        <w:rPr>
          <w:rFonts w:ascii="仿宋" w:hAnsi="仿宋" w:eastAsia="仿宋" w:cs="仿宋"/>
          <w:spacing w:val="-57"/>
          <w:sz w:val="32"/>
          <w:szCs w:val="32"/>
        </w:rPr>
        <w:t xml:space="preserve"> </w:t>
      </w:r>
      <w:r>
        <w:rPr>
          <w:rFonts w:ascii="仿宋" w:hAnsi="仿宋" w:eastAsia="仿宋" w:cs="仿宋"/>
          <w:spacing w:val="-2"/>
          <w:sz w:val="32"/>
          <w:szCs w:val="32"/>
        </w:rPr>
        <w:t>万元，无法计算完成比率，与本年预算数相同，主要</w:t>
      </w:r>
      <w:r>
        <w:rPr>
          <w:rFonts w:ascii="仿宋" w:hAnsi="仿宋" w:eastAsia="仿宋" w:cs="仿宋"/>
          <w:spacing w:val="-1"/>
          <w:sz w:val="32"/>
          <w:szCs w:val="32"/>
        </w:rPr>
        <w:t>原因是我局无公务车购置费支出预算，与上年决算数相同，主要原因</w:t>
      </w:r>
      <w:r>
        <w:rPr>
          <w:rFonts w:ascii="仿宋" w:hAnsi="仿宋" w:eastAsia="仿宋" w:cs="仿宋"/>
          <w:spacing w:val="-4"/>
          <w:sz w:val="32"/>
          <w:szCs w:val="32"/>
        </w:rPr>
        <w:t>是我局无公务车购置费支出预算。2024</w:t>
      </w:r>
      <w:r>
        <w:rPr>
          <w:rFonts w:ascii="仿宋" w:hAnsi="仿宋" w:eastAsia="仿宋" w:cs="仿宋"/>
          <w:spacing w:val="-53"/>
          <w:sz w:val="32"/>
          <w:szCs w:val="32"/>
        </w:rPr>
        <w:t xml:space="preserve"> </w:t>
      </w:r>
      <w:r>
        <w:rPr>
          <w:rFonts w:ascii="仿宋" w:hAnsi="仿宋" w:eastAsia="仿宋" w:cs="仿宋"/>
          <w:spacing w:val="-4"/>
          <w:sz w:val="32"/>
          <w:szCs w:val="32"/>
        </w:rPr>
        <w:t>年度城步县文化旅游广</w:t>
      </w:r>
      <w:r>
        <w:rPr>
          <w:rFonts w:ascii="仿宋" w:hAnsi="仿宋" w:eastAsia="仿宋" w:cs="仿宋"/>
          <w:spacing w:val="-5"/>
          <w:sz w:val="32"/>
          <w:szCs w:val="32"/>
        </w:rPr>
        <w:t>电体育</w:t>
      </w:r>
      <w:r>
        <w:rPr>
          <w:rFonts w:ascii="仿宋" w:hAnsi="仿宋" w:eastAsia="仿宋" w:cs="仿宋"/>
          <w:spacing w:val="-3"/>
          <w:sz w:val="32"/>
          <w:szCs w:val="32"/>
        </w:rPr>
        <w:t>局更新公务用车</w:t>
      </w:r>
      <w:r>
        <w:rPr>
          <w:rFonts w:ascii="仿宋" w:hAnsi="仿宋" w:eastAsia="仿宋" w:cs="仿宋"/>
          <w:spacing w:val="-66"/>
          <w:sz w:val="32"/>
          <w:szCs w:val="32"/>
        </w:rPr>
        <w:t xml:space="preserve"> </w:t>
      </w:r>
      <w:r>
        <w:rPr>
          <w:rFonts w:ascii="仿宋" w:hAnsi="仿宋" w:eastAsia="仿宋" w:cs="仿宋"/>
          <w:spacing w:val="-3"/>
          <w:sz w:val="32"/>
          <w:szCs w:val="32"/>
        </w:rPr>
        <w:t>0</w:t>
      </w:r>
      <w:r>
        <w:rPr>
          <w:rFonts w:ascii="仿宋" w:hAnsi="仿宋" w:eastAsia="仿宋" w:cs="仿宋"/>
          <w:spacing w:val="-60"/>
          <w:sz w:val="32"/>
          <w:szCs w:val="32"/>
        </w:rPr>
        <w:t xml:space="preserve"> </w:t>
      </w:r>
      <w:r>
        <w:rPr>
          <w:rFonts w:ascii="仿宋" w:hAnsi="仿宋" w:eastAsia="仿宋" w:cs="仿宋"/>
          <w:spacing w:val="-3"/>
          <w:sz w:val="32"/>
          <w:szCs w:val="32"/>
        </w:rPr>
        <w:t>辆，购置公务用车0</w:t>
      </w:r>
      <w:r>
        <w:rPr>
          <w:rFonts w:ascii="仿宋" w:hAnsi="仿宋" w:eastAsia="仿宋" w:cs="仿宋"/>
          <w:spacing w:val="-59"/>
          <w:sz w:val="32"/>
          <w:szCs w:val="32"/>
        </w:rPr>
        <w:t xml:space="preserve"> </w:t>
      </w:r>
      <w:r>
        <w:rPr>
          <w:rFonts w:ascii="仿宋" w:hAnsi="仿宋" w:eastAsia="仿宋" w:cs="仿宋"/>
          <w:spacing w:val="-3"/>
          <w:sz w:val="32"/>
          <w:szCs w:val="32"/>
        </w:rPr>
        <w:t>辆。202</w:t>
      </w:r>
      <w:r>
        <w:rPr>
          <w:rFonts w:ascii="仿宋" w:hAnsi="仿宋" w:eastAsia="仿宋" w:cs="仿宋"/>
          <w:spacing w:val="-4"/>
          <w:sz w:val="32"/>
          <w:szCs w:val="32"/>
        </w:rPr>
        <w:t>4</w:t>
      </w:r>
      <w:r>
        <w:rPr>
          <w:rFonts w:ascii="仿宋" w:hAnsi="仿宋" w:eastAsia="仿宋" w:cs="仿宋"/>
          <w:spacing w:val="-53"/>
          <w:sz w:val="32"/>
          <w:szCs w:val="32"/>
        </w:rPr>
        <w:t xml:space="preserve"> </w:t>
      </w:r>
      <w:r>
        <w:rPr>
          <w:rFonts w:ascii="仿宋" w:hAnsi="仿宋" w:eastAsia="仿宋" w:cs="仿宋"/>
          <w:spacing w:val="-4"/>
          <w:sz w:val="32"/>
          <w:szCs w:val="32"/>
        </w:rPr>
        <w:t>年度本部门未发生公</w:t>
      </w:r>
      <w:r>
        <w:rPr>
          <w:rFonts w:ascii="仿宋" w:hAnsi="仿宋" w:eastAsia="仿宋" w:cs="仿宋"/>
          <w:spacing w:val="-7"/>
          <w:sz w:val="32"/>
          <w:szCs w:val="32"/>
        </w:rPr>
        <w:t>务用车购置费支出。</w:t>
      </w:r>
    </w:p>
    <w:p w14:paraId="6EC6AD74">
      <w:pPr>
        <w:spacing w:before="1" w:line="368" w:lineRule="auto"/>
        <w:ind w:left="2" w:right="138" w:firstLine="663"/>
        <w:jc w:val="both"/>
        <w:rPr>
          <w:rFonts w:ascii="仿宋" w:hAnsi="仿宋" w:eastAsia="仿宋" w:cs="仿宋"/>
          <w:sz w:val="32"/>
          <w:szCs w:val="32"/>
        </w:rPr>
      </w:pPr>
      <w:r>
        <w:rPr>
          <w:rFonts w:ascii="仿宋" w:hAnsi="仿宋" w:eastAsia="仿宋" w:cs="仿宋"/>
          <w:spacing w:val="-4"/>
          <w:sz w:val="32"/>
          <w:szCs w:val="32"/>
        </w:rPr>
        <w:t>公务用车运行维护费支出预算为</w:t>
      </w:r>
      <w:r>
        <w:rPr>
          <w:rFonts w:ascii="仿宋" w:hAnsi="仿宋" w:eastAsia="仿宋" w:cs="仿宋"/>
          <w:spacing w:val="-65"/>
          <w:sz w:val="32"/>
          <w:szCs w:val="32"/>
        </w:rPr>
        <w:t xml:space="preserve"> </w:t>
      </w:r>
      <w:r>
        <w:rPr>
          <w:rFonts w:ascii="仿宋" w:hAnsi="仿宋" w:eastAsia="仿宋" w:cs="仿宋"/>
          <w:spacing w:val="-4"/>
          <w:sz w:val="32"/>
          <w:szCs w:val="32"/>
        </w:rPr>
        <w:t>0.00</w:t>
      </w:r>
      <w:r>
        <w:rPr>
          <w:rFonts w:ascii="仿宋" w:hAnsi="仿宋" w:eastAsia="仿宋" w:cs="仿宋"/>
          <w:spacing w:val="-57"/>
          <w:sz w:val="32"/>
          <w:szCs w:val="32"/>
        </w:rPr>
        <w:t xml:space="preserve"> </w:t>
      </w:r>
      <w:r>
        <w:rPr>
          <w:rFonts w:ascii="仿宋" w:hAnsi="仿宋" w:eastAsia="仿宋" w:cs="仿宋"/>
          <w:spacing w:val="-4"/>
          <w:sz w:val="32"/>
          <w:szCs w:val="32"/>
        </w:rPr>
        <w:t>万元，支出决算为</w:t>
      </w:r>
      <w:r>
        <w:rPr>
          <w:rFonts w:ascii="仿宋" w:hAnsi="仿宋" w:eastAsia="仿宋" w:cs="仿宋"/>
          <w:spacing w:val="-66"/>
          <w:sz w:val="32"/>
          <w:szCs w:val="32"/>
        </w:rPr>
        <w:t xml:space="preserve"> </w:t>
      </w:r>
      <w:r>
        <w:rPr>
          <w:rFonts w:ascii="仿宋" w:hAnsi="仿宋" w:eastAsia="仿宋" w:cs="仿宋"/>
          <w:spacing w:val="-4"/>
          <w:sz w:val="32"/>
          <w:szCs w:val="32"/>
        </w:rPr>
        <w:t>0.00</w:t>
      </w:r>
      <w:r>
        <w:rPr>
          <w:rFonts w:ascii="仿宋" w:hAnsi="仿宋" w:eastAsia="仿宋" w:cs="仿宋"/>
          <w:spacing w:val="-56"/>
          <w:sz w:val="32"/>
          <w:szCs w:val="32"/>
        </w:rPr>
        <w:t xml:space="preserve"> </w:t>
      </w:r>
      <w:r>
        <w:rPr>
          <w:rFonts w:ascii="仿宋" w:hAnsi="仿宋" w:eastAsia="仿宋" w:cs="仿宋"/>
          <w:spacing w:val="-4"/>
          <w:sz w:val="32"/>
          <w:szCs w:val="32"/>
        </w:rPr>
        <w:t>万</w:t>
      </w:r>
      <w:r>
        <w:rPr>
          <w:rFonts w:ascii="仿宋" w:hAnsi="仿宋" w:eastAsia="仿宋" w:cs="仿宋"/>
          <w:spacing w:val="-2"/>
          <w:sz w:val="32"/>
          <w:szCs w:val="32"/>
        </w:rPr>
        <w:t>元，由于预算数为</w:t>
      </w:r>
      <w:r>
        <w:rPr>
          <w:rFonts w:ascii="仿宋" w:hAnsi="仿宋" w:eastAsia="仿宋" w:cs="仿宋"/>
          <w:spacing w:val="-66"/>
          <w:sz w:val="32"/>
          <w:szCs w:val="32"/>
        </w:rPr>
        <w:t xml:space="preserve"> </w:t>
      </w:r>
      <w:r>
        <w:rPr>
          <w:rFonts w:ascii="仿宋" w:hAnsi="仿宋" w:eastAsia="仿宋" w:cs="仿宋"/>
          <w:spacing w:val="-2"/>
          <w:sz w:val="32"/>
          <w:szCs w:val="32"/>
        </w:rPr>
        <w:t>0</w:t>
      </w:r>
      <w:r>
        <w:rPr>
          <w:rFonts w:ascii="仿宋" w:hAnsi="仿宋" w:eastAsia="仿宋" w:cs="仿宋"/>
          <w:spacing w:val="-56"/>
          <w:sz w:val="32"/>
          <w:szCs w:val="32"/>
        </w:rPr>
        <w:t xml:space="preserve"> </w:t>
      </w:r>
      <w:r>
        <w:rPr>
          <w:rFonts w:ascii="仿宋" w:hAnsi="仿宋" w:eastAsia="仿宋" w:cs="仿宋"/>
          <w:spacing w:val="-2"/>
          <w:sz w:val="32"/>
          <w:szCs w:val="32"/>
        </w:rPr>
        <w:t>万元，无法计算完成比率，与本年预算数</w:t>
      </w:r>
      <w:r>
        <w:rPr>
          <w:rFonts w:ascii="仿宋" w:hAnsi="仿宋" w:eastAsia="仿宋" w:cs="仿宋"/>
          <w:spacing w:val="-3"/>
          <w:sz w:val="32"/>
          <w:szCs w:val="32"/>
        </w:rPr>
        <w:t>相同，</w:t>
      </w:r>
      <w:r>
        <w:rPr>
          <w:rFonts w:ascii="仿宋" w:hAnsi="仿宋" w:eastAsia="仿宋" w:cs="仿宋"/>
          <w:spacing w:val="-1"/>
          <w:sz w:val="32"/>
          <w:szCs w:val="32"/>
        </w:rPr>
        <w:t>主要原因是我局无公务车运行维护费支出预算，与上年决算数相同，</w:t>
      </w:r>
      <w:r>
        <w:rPr>
          <w:rFonts w:ascii="仿宋" w:hAnsi="仿宋" w:eastAsia="仿宋" w:cs="仿宋"/>
          <w:spacing w:val="-7"/>
          <w:sz w:val="32"/>
          <w:szCs w:val="32"/>
        </w:rPr>
        <w:t>主要原因是我局无公务车运行维护费支出预算。截止</w:t>
      </w:r>
      <w:r>
        <w:rPr>
          <w:rFonts w:ascii="仿宋" w:hAnsi="仿宋" w:eastAsia="仿宋" w:cs="仿宋"/>
          <w:spacing w:val="-65"/>
          <w:sz w:val="32"/>
          <w:szCs w:val="32"/>
        </w:rPr>
        <w:t xml:space="preserve"> </w:t>
      </w:r>
      <w:r>
        <w:rPr>
          <w:rFonts w:ascii="仿宋" w:hAnsi="仿宋" w:eastAsia="仿宋" w:cs="仿宋"/>
          <w:spacing w:val="-7"/>
          <w:sz w:val="32"/>
          <w:szCs w:val="32"/>
        </w:rPr>
        <w:t>2024</w:t>
      </w:r>
      <w:r>
        <w:rPr>
          <w:rFonts w:ascii="仿宋" w:hAnsi="仿宋" w:eastAsia="仿宋" w:cs="仿宋"/>
          <w:spacing w:val="-53"/>
          <w:sz w:val="32"/>
          <w:szCs w:val="32"/>
        </w:rPr>
        <w:t xml:space="preserve"> </w:t>
      </w:r>
      <w:r>
        <w:rPr>
          <w:rFonts w:ascii="仿宋" w:hAnsi="仿宋" w:eastAsia="仿宋" w:cs="仿宋"/>
          <w:spacing w:val="-7"/>
          <w:sz w:val="32"/>
          <w:szCs w:val="32"/>
        </w:rPr>
        <w:t>年</w:t>
      </w:r>
      <w:r>
        <w:rPr>
          <w:rFonts w:ascii="仿宋" w:hAnsi="仿宋" w:eastAsia="仿宋" w:cs="仿宋"/>
          <w:spacing w:val="-45"/>
          <w:sz w:val="32"/>
          <w:szCs w:val="32"/>
        </w:rPr>
        <w:t xml:space="preserve"> </w:t>
      </w:r>
      <w:r>
        <w:rPr>
          <w:rFonts w:ascii="仿宋" w:hAnsi="仿宋" w:eastAsia="仿宋" w:cs="仿宋"/>
          <w:spacing w:val="-8"/>
          <w:sz w:val="32"/>
          <w:szCs w:val="32"/>
        </w:rPr>
        <w:t>12</w:t>
      </w:r>
      <w:r>
        <w:rPr>
          <w:rFonts w:ascii="仿宋" w:hAnsi="仿宋" w:eastAsia="仿宋" w:cs="仿宋"/>
          <w:spacing w:val="-44"/>
          <w:sz w:val="32"/>
          <w:szCs w:val="32"/>
        </w:rPr>
        <w:t xml:space="preserve"> </w:t>
      </w:r>
      <w:r>
        <w:rPr>
          <w:rFonts w:ascii="仿宋" w:hAnsi="仿宋" w:eastAsia="仿宋" w:cs="仿宋"/>
          <w:spacing w:val="-8"/>
          <w:sz w:val="32"/>
          <w:szCs w:val="32"/>
        </w:rPr>
        <w:t>月</w:t>
      </w:r>
      <w:r>
        <w:rPr>
          <w:rFonts w:ascii="仿宋" w:hAnsi="仿宋" w:eastAsia="仿宋" w:cs="仿宋"/>
          <w:spacing w:val="-62"/>
          <w:sz w:val="32"/>
          <w:szCs w:val="32"/>
        </w:rPr>
        <w:t xml:space="preserve"> </w:t>
      </w:r>
      <w:r>
        <w:rPr>
          <w:rFonts w:ascii="仿宋" w:hAnsi="仿宋" w:eastAsia="仿宋" w:cs="仿宋"/>
          <w:spacing w:val="-8"/>
          <w:sz w:val="32"/>
          <w:szCs w:val="32"/>
        </w:rPr>
        <w:t>31</w:t>
      </w:r>
      <w:r>
        <w:rPr>
          <w:rFonts w:ascii="仿宋" w:hAnsi="仿宋" w:eastAsia="仿宋" w:cs="仿宋"/>
          <w:spacing w:val="-5"/>
          <w:sz w:val="32"/>
          <w:szCs w:val="32"/>
        </w:rPr>
        <w:t>日，我部门开支财政拨款的公务用车保有量为</w:t>
      </w:r>
      <w:r>
        <w:rPr>
          <w:rFonts w:ascii="仿宋" w:hAnsi="仿宋" w:eastAsia="仿宋" w:cs="仿宋"/>
          <w:spacing w:val="-66"/>
          <w:sz w:val="32"/>
          <w:szCs w:val="32"/>
        </w:rPr>
        <w:t xml:space="preserve"> </w:t>
      </w:r>
      <w:r>
        <w:rPr>
          <w:rFonts w:ascii="仿宋" w:hAnsi="仿宋" w:eastAsia="仿宋" w:cs="仿宋"/>
          <w:spacing w:val="-5"/>
          <w:sz w:val="32"/>
          <w:szCs w:val="32"/>
        </w:rPr>
        <w:t>0</w:t>
      </w:r>
      <w:r>
        <w:rPr>
          <w:rFonts w:ascii="仿宋" w:hAnsi="仿宋" w:eastAsia="仿宋" w:cs="仿宋"/>
          <w:spacing w:val="-60"/>
          <w:sz w:val="32"/>
          <w:szCs w:val="32"/>
        </w:rPr>
        <w:t xml:space="preserve"> </w:t>
      </w:r>
      <w:r>
        <w:rPr>
          <w:rFonts w:ascii="仿宋" w:hAnsi="仿宋" w:eastAsia="仿宋" w:cs="仿宋"/>
          <w:spacing w:val="-5"/>
          <w:sz w:val="32"/>
          <w:szCs w:val="32"/>
        </w:rPr>
        <w:t>辆。本部</w:t>
      </w:r>
      <w:r>
        <w:rPr>
          <w:rFonts w:ascii="仿宋" w:hAnsi="仿宋" w:eastAsia="仿宋" w:cs="仿宋"/>
          <w:spacing w:val="-6"/>
          <w:sz w:val="32"/>
          <w:szCs w:val="32"/>
        </w:rPr>
        <w:t>门2024</w:t>
      </w:r>
      <w:r>
        <w:rPr>
          <w:rFonts w:ascii="仿宋" w:hAnsi="仿宋" w:eastAsia="仿宋" w:cs="仿宋"/>
          <w:spacing w:val="-52"/>
          <w:sz w:val="32"/>
          <w:szCs w:val="32"/>
        </w:rPr>
        <w:t xml:space="preserve"> </w:t>
      </w:r>
      <w:r>
        <w:rPr>
          <w:rFonts w:ascii="仿宋" w:hAnsi="仿宋" w:eastAsia="仿宋" w:cs="仿宋"/>
          <w:spacing w:val="-6"/>
          <w:sz w:val="32"/>
          <w:szCs w:val="32"/>
        </w:rPr>
        <w:t>年度</w:t>
      </w:r>
      <w:r>
        <w:rPr>
          <w:rFonts w:ascii="仿宋" w:hAnsi="仿宋" w:eastAsia="仿宋" w:cs="仿宋"/>
          <w:spacing w:val="-5"/>
          <w:sz w:val="32"/>
          <w:szCs w:val="32"/>
        </w:rPr>
        <w:t>未发生公务用车运行维护费支出。</w:t>
      </w:r>
    </w:p>
    <w:p w14:paraId="06648E0A">
      <w:pPr>
        <w:spacing w:before="2" w:line="222" w:lineRule="auto"/>
        <w:ind w:left="655"/>
        <w:rPr>
          <w:rFonts w:ascii="仿宋" w:hAnsi="仿宋" w:eastAsia="仿宋" w:cs="仿宋"/>
          <w:sz w:val="32"/>
          <w:szCs w:val="32"/>
        </w:rPr>
      </w:pPr>
      <w:r>
        <w:rPr>
          <w:rFonts w:ascii="仿宋" w:hAnsi="仿宋" w:eastAsia="仿宋" w:cs="仿宋"/>
          <w:spacing w:val="1"/>
          <w:sz w:val="32"/>
          <w:szCs w:val="32"/>
        </w:rPr>
        <w:t>3、公务接待费支出预算为</w:t>
      </w:r>
      <w:r>
        <w:rPr>
          <w:rFonts w:ascii="仿宋" w:hAnsi="仿宋" w:eastAsia="仿宋" w:cs="仿宋"/>
          <w:spacing w:val="-58"/>
          <w:sz w:val="32"/>
          <w:szCs w:val="32"/>
        </w:rPr>
        <w:t xml:space="preserve"> </w:t>
      </w:r>
      <w:r>
        <w:rPr>
          <w:rFonts w:ascii="仿宋" w:hAnsi="仿宋" w:eastAsia="仿宋" w:cs="仿宋"/>
          <w:spacing w:val="1"/>
          <w:sz w:val="32"/>
          <w:szCs w:val="32"/>
        </w:rPr>
        <w:t>2.60</w:t>
      </w:r>
      <w:r>
        <w:rPr>
          <w:rFonts w:ascii="仿宋" w:hAnsi="仿宋" w:eastAsia="仿宋" w:cs="仿宋"/>
          <w:spacing w:val="-56"/>
          <w:sz w:val="32"/>
          <w:szCs w:val="32"/>
        </w:rPr>
        <w:t xml:space="preserve"> </w:t>
      </w:r>
      <w:r>
        <w:rPr>
          <w:rFonts w:ascii="仿宋" w:hAnsi="仿宋" w:eastAsia="仿宋" w:cs="仿宋"/>
          <w:spacing w:val="1"/>
          <w:sz w:val="32"/>
          <w:szCs w:val="32"/>
        </w:rPr>
        <w:t>万元，支出决算为</w:t>
      </w:r>
      <w:r>
        <w:rPr>
          <w:rFonts w:ascii="仿宋" w:hAnsi="仿宋" w:eastAsia="仿宋" w:cs="仿宋"/>
          <w:spacing w:val="-59"/>
          <w:sz w:val="32"/>
          <w:szCs w:val="32"/>
        </w:rPr>
        <w:t xml:space="preserve"> </w:t>
      </w:r>
      <w:r>
        <w:rPr>
          <w:rFonts w:ascii="仿宋" w:hAnsi="仿宋" w:eastAsia="仿宋" w:cs="仿宋"/>
          <w:sz w:val="32"/>
          <w:szCs w:val="32"/>
        </w:rPr>
        <w:t>2.52</w:t>
      </w:r>
      <w:r>
        <w:rPr>
          <w:rFonts w:ascii="仿宋" w:hAnsi="仿宋" w:eastAsia="仿宋" w:cs="仿宋"/>
          <w:spacing w:val="-56"/>
          <w:sz w:val="32"/>
          <w:szCs w:val="32"/>
        </w:rPr>
        <w:t xml:space="preserve"> </w:t>
      </w:r>
      <w:r>
        <w:rPr>
          <w:rFonts w:ascii="仿宋" w:hAnsi="仿宋" w:eastAsia="仿宋" w:cs="仿宋"/>
          <w:sz w:val="32"/>
          <w:szCs w:val="32"/>
        </w:rPr>
        <w:t>万元，</w:t>
      </w:r>
    </w:p>
    <w:p w14:paraId="18234242">
      <w:pPr>
        <w:spacing w:line="222" w:lineRule="auto"/>
        <w:rPr>
          <w:rFonts w:ascii="仿宋" w:hAnsi="仿宋" w:eastAsia="仿宋" w:cs="仿宋"/>
          <w:sz w:val="32"/>
          <w:szCs w:val="32"/>
        </w:rPr>
        <w:sectPr>
          <w:footerReference r:id="rId23" w:type="default"/>
          <w:pgSz w:w="11906" w:h="16839"/>
          <w:pgMar w:top="1431" w:right="1027" w:bottom="1197" w:left="1161" w:header="0" w:footer="960" w:gutter="0"/>
          <w:cols w:space="720" w:num="1"/>
        </w:sectPr>
      </w:pPr>
    </w:p>
    <w:p w14:paraId="51480192">
      <w:pPr>
        <w:spacing w:before="170" w:line="368" w:lineRule="auto"/>
        <w:ind w:right="117" w:firstLine="40"/>
        <w:jc w:val="both"/>
        <w:rPr>
          <w:rFonts w:ascii="仿宋" w:hAnsi="仿宋" w:eastAsia="仿宋" w:cs="仿宋"/>
          <w:sz w:val="32"/>
          <w:szCs w:val="32"/>
        </w:rPr>
      </w:pPr>
      <w:r>
        <w:rPr>
          <w:rFonts w:ascii="仿宋" w:hAnsi="仿宋" w:eastAsia="仿宋" w:cs="仿宋"/>
          <w:spacing w:val="6"/>
          <w:sz w:val="32"/>
          <w:szCs w:val="32"/>
        </w:rPr>
        <w:t>完成预算的</w:t>
      </w:r>
      <w:r>
        <w:rPr>
          <w:rFonts w:ascii="仿宋" w:hAnsi="仿宋" w:eastAsia="仿宋" w:cs="仿宋"/>
          <w:spacing w:val="-58"/>
          <w:sz w:val="32"/>
          <w:szCs w:val="32"/>
        </w:rPr>
        <w:t xml:space="preserve"> </w:t>
      </w:r>
      <w:r>
        <w:rPr>
          <w:rFonts w:ascii="仿宋" w:hAnsi="仿宋" w:eastAsia="仿宋" w:cs="仿宋"/>
          <w:spacing w:val="6"/>
          <w:sz w:val="32"/>
          <w:szCs w:val="32"/>
        </w:rPr>
        <w:t>96.92%，决算数小于预算数的主要原因是我局严</w:t>
      </w:r>
      <w:r>
        <w:rPr>
          <w:rFonts w:ascii="仿宋" w:hAnsi="仿宋" w:eastAsia="仿宋" w:cs="仿宋"/>
          <w:spacing w:val="5"/>
          <w:sz w:val="32"/>
          <w:szCs w:val="32"/>
        </w:rPr>
        <w:t>格控制</w:t>
      </w:r>
      <w:r>
        <w:rPr>
          <w:rFonts w:ascii="仿宋" w:hAnsi="仿宋" w:eastAsia="仿宋" w:cs="仿宋"/>
          <w:sz w:val="32"/>
          <w:szCs w:val="32"/>
        </w:rPr>
        <w:t>“三公”经费支出，坚持厉行节约，反对铺张浪费，与上年相比减少</w:t>
      </w:r>
      <w:r>
        <w:rPr>
          <w:rFonts w:ascii="仿宋" w:hAnsi="仿宋" w:eastAsia="仿宋" w:cs="仿宋"/>
          <w:spacing w:val="-1"/>
          <w:sz w:val="32"/>
          <w:szCs w:val="32"/>
        </w:rPr>
        <w:t>0.23</w:t>
      </w:r>
      <w:r>
        <w:rPr>
          <w:rFonts w:ascii="仿宋" w:hAnsi="仿宋" w:eastAsia="仿宋" w:cs="仿宋"/>
          <w:spacing w:val="-56"/>
          <w:sz w:val="32"/>
          <w:szCs w:val="32"/>
        </w:rPr>
        <w:t xml:space="preserve"> </w:t>
      </w:r>
      <w:r>
        <w:rPr>
          <w:rFonts w:ascii="仿宋" w:hAnsi="仿宋" w:eastAsia="仿宋" w:cs="仿宋"/>
          <w:spacing w:val="-1"/>
          <w:sz w:val="32"/>
          <w:szCs w:val="32"/>
        </w:rPr>
        <w:t>万元，下降</w:t>
      </w:r>
      <w:r>
        <w:rPr>
          <w:rFonts w:ascii="仿宋" w:hAnsi="仿宋" w:eastAsia="仿宋" w:cs="仿宋"/>
          <w:spacing w:val="-67"/>
          <w:sz w:val="32"/>
          <w:szCs w:val="32"/>
        </w:rPr>
        <w:t xml:space="preserve"> </w:t>
      </w:r>
      <w:r>
        <w:rPr>
          <w:rFonts w:ascii="仿宋" w:hAnsi="仿宋" w:eastAsia="仿宋" w:cs="仿宋"/>
          <w:spacing w:val="-1"/>
          <w:sz w:val="32"/>
          <w:szCs w:val="32"/>
        </w:rPr>
        <w:t>8.36%，减少的主要</w:t>
      </w:r>
      <w:r>
        <w:rPr>
          <w:rFonts w:ascii="仿宋" w:hAnsi="仿宋" w:eastAsia="仿宋" w:cs="仿宋"/>
          <w:spacing w:val="-2"/>
          <w:sz w:val="32"/>
          <w:szCs w:val="32"/>
        </w:rPr>
        <w:t>原因是我局严格控制“三公”经</w:t>
      </w:r>
      <w:r>
        <w:rPr>
          <w:rFonts w:ascii="仿宋" w:hAnsi="仿宋" w:eastAsia="仿宋" w:cs="仿宋"/>
          <w:spacing w:val="-6"/>
          <w:sz w:val="32"/>
          <w:szCs w:val="32"/>
        </w:rPr>
        <w:t>费支出，坚持厉行节约，反对铺张浪费。2024</w:t>
      </w:r>
      <w:r>
        <w:rPr>
          <w:rFonts w:ascii="仿宋" w:hAnsi="仿宋" w:eastAsia="仿宋" w:cs="仿宋"/>
          <w:spacing w:val="-41"/>
          <w:sz w:val="32"/>
          <w:szCs w:val="32"/>
        </w:rPr>
        <w:t xml:space="preserve"> </w:t>
      </w:r>
      <w:r>
        <w:rPr>
          <w:rFonts w:ascii="仿宋" w:hAnsi="仿宋" w:eastAsia="仿宋" w:cs="仿宋"/>
          <w:spacing w:val="-6"/>
          <w:sz w:val="32"/>
          <w:szCs w:val="32"/>
        </w:rPr>
        <w:t>年度共接待来访团组</w:t>
      </w:r>
      <w:r>
        <w:rPr>
          <w:rFonts w:ascii="仿宋" w:hAnsi="仿宋" w:eastAsia="仿宋" w:cs="仿宋"/>
          <w:spacing w:val="-70"/>
          <w:sz w:val="32"/>
          <w:szCs w:val="32"/>
        </w:rPr>
        <w:t xml:space="preserve"> </w:t>
      </w:r>
      <w:r>
        <w:rPr>
          <w:rFonts w:ascii="仿宋" w:hAnsi="仿宋" w:eastAsia="仿宋" w:cs="仿宋"/>
          <w:spacing w:val="-6"/>
          <w:sz w:val="32"/>
          <w:szCs w:val="32"/>
        </w:rPr>
        <w:t>42</w:t>
      </w:r>
      <w:r>
        <w:rPr>
          <w:rFonts w:ascii="仿宋" w:hAnsi="仿宋" w:eastAsia="仿宋" w:cs="仿宋"/>
          <w:spacing w:val="-2"/>
          <w:sz w:val="32"/>
          <w:szCs w:val="32"/>
        </w:rPr>
        <w:t>个，来宾</w:t>
      </w:r>
      <w:r>
        <w:rPr>
          <w:rFonts w:ascii="仿宋" w:hAnsi="仿宋" w:eastAsia="仿宋" w:cs="仿宋"/>
          <w:spacing w:val="-33"/>
          <w:sz w:val="32"/>
          <w:szCs w:val="32"/>
        </w:rPr>
        <w:t xml:space="preserve"> </w:t>
      </w:r>
      <w:r>
        <w:rPr>
          <w:rFonts w:ascii="仿宋" w:hAnsi="仿宋" w:eastAsia="仿宋" w:cs="仿宋"/>
          <w:spacing w:val="-2"/>
          <w:sz w:val="32"/>
          <w:szCs w:val="32"/>
        </w:rPr>
        <w:t>170</w:t>
      </w:r>
      <w:r>
        <w:rPr>
          <w:rFonts w:ascii="仿宋" w:hAnsi="仿宋" w:eastAsia="仿宋" w:cs="仿宋"/>
          <w:spacing w:val="-54"/>
          <w:sz w:val="32"/>
          <w:szCs w:val="32"/>
        </w:rPr>
        <w:t xml:space="preserve"> </w:t>
      </w:r>
      <w:r>
        <w:rPr>
          <w:rFonts w:ascii="仿宋" w:hAnsi="仿宋" w:eastAsia="仿宋" w:cs="仿宋"/>
          <w:spacing w:val="-2"/>
          <w:sz w:val="32"/>
          <w:szCs w:val="32"/>
        </w:rPr>
        <w:t>人次，主要是省市主管部门调研我县文化、旅游、文物等工作发生的接待支出发生的接待支出。</w:t>
      </w:r>
    </w:p>
    <w:p w14:paraId="28BD2F72">
      <w:pPr>
        <w:spacing w:before="1" w:line="220" w:lineRule="auto"/>
        <w:ind w:left="691"/>
        <w:rPr>
          <w:rFonts w:ascii="仿宋" w:hAnsi="仿宋" w:eastAsia="仿宋" w:cs="仿宋"/>
          <w:sz w:val="32"/>
          <w:szCs w:val="32"/>
        </w:rPr>
      </w:pPr>
      <w:r>
        <w:rPr>
          <w:rFonts w:ascii="仿宋" w:hAnsi="仿宋" w:eastAsia="仿宋" w:cs="仿宋"/>
          <w:b/>
          <w:bCs/>
          <w:spacing w:val="-4"/>
          <w:sz w:val="32"/>
          <w:szCs w:val="32"/>
        </w:rPr>
        <w:t>八、政府性基金预算收入支出决算情况</w:t>
      </w:r>
    </w:p>
    <w:p w14:paraId="02931EAA">
      <w:pPr>
        <w:spacing w:before="254" w:line="368" w:lineRule="auto"/>
        <w:ind w:left="33" w:right="117" w:firstLine="653"/>
        <w:jc w:val="both"/>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52"/>
          <w:sz w:val="32"/>
          <w:szCs w:val="32"/>
        </w:rPr>
        <w:t xml:space="preserve"> </w:t>
      </w:r>
      <w:r>
        <w:rPr>
          <w:rFonts w:ascii="仿宋" w:hAnsi="仿宋" w:eastAsia="仿宋" w:cs="仿宋"/>
          <w:spacing w:val="-6"/>
          <w:sz w:val="32"/>
          <w:szCs w:val="32"/>
        </w:rPr>
        <w:t>年度政府性基金预算财政拨款收入</w:t>
      </w:r>
      <w:r>
        <w:rPr>
          <w:rFonts w:ascii="仿宋" w:hAnsi="仿宋" w:eastAsia="仿宋" w:cs="仿宋"/>
          <w:spacing w:val="-45"/>
          <w:sz w:val="32"/>
          <w:szCs w:val="32"/>
        </w:rPr>
        <w:t xml:space="preserve"> </w:t>
      </w:r>
      <w:r>
        <w:rPr>
          <w:rFonts w:ascii="仿宋" w:hAnsi="仿宋" w:eastAsia="仿宋" w:cs="仿宋"/>
          <w:spacing w:val="-6"/>
          <w:sz w:val="32"/>
          <w:szCs w:val="32"/>
        </w:rPr>
        <w:t>1833.99</w:t>
      </w:r>
      <w:r>
        <w:rPr>
          <w:rFonts w:ascii="仿宋" w:hAnsi="仿宋" w:eastAsia="仿宋" w:cs="仿宋"/>
          <w:spacing w:val="-57"/>
          <w:sz w:val="32"/>
          <w:szCs w:val="32"/>
        </w:rPr>
        <w:t xml:space="preserve"> </w:t>
      </w:r>
      <w:r>
        <w:rPr>
          <w:rFonts w:ascii="仿宋" w:hAnsi="仿宋" w:eastAsia="仿宋" w:cs="仿宋"/>
          <w:spacing w:val="-6"/>
          <w:sz w:val="32"/>
          <w:szCs w:val="32"/>
        </w:rPr>
        <w:t>万元；</w:t>
      </w:r>
      <w:r>
        <w:rPr>
          <w:rFonts w:ascii="仿宋" w:hAnsi="仿宋" w:eastAsia="仿宋" w:cs="仿宋"/>
          <w:spacing w:val="-7"/>
          <w:sz w:val="32"/>
          <w:szCs w:val="32"/>
        </w:rPr>
        <w:t>年初结转</w:t>
      </w:r>
      <w:r>
        <w:rPr>
          <w:rFonts w:ascii="仿宋" w:hAnsi="仿宋" w:eastAsia="仿宋" w:cs="仿宋"/>
          <w:spacing w:val="-6"/>
          <w:sz w:val="32"/>
          <w:szCs w:val="32"/>
        </w:rPr>
        <w:t>和结余</w:t>
      </w:r>
      <w:r>
        <w:rPr>
          <w:rFonts w:ascii="仿宋" w:hAnsi="仿宋" w:eastAsia="仿宋" w:cs="仿宋"/>
          <w:spacing w:val="-67"/>
          <w:sz w:val="32"/>
          <w:szCs w:val="32"/>
        </w:rPr>
        <w:t xml:space="preserve"> </w:t>
      </w:r>
      <w:r>
        <w:rPr>
          <w:rFonts w:ascii="仿宋" w:hAnsi="仿宋" w:eastAsia="仿宋" w:cs="仿宋"/>
          <w:spacing w:val="-6"/>
          <w:sz w:val="32"/>
          <w:szCs w:val="32"/>
        </w:rPr>
        <w:t>0.00</w:t>
      </w:r>
      <w:r>
        <w:rPr>
          <w:rFonts w:ascii="仿宋" w:hAnsi="仿宋" w:eastAsia="仿宋" w:cs="仿宋"/>
          <w:spacing w:val="-56"/>
          <w:sz w:val="32"/>
          <w:szCs w:val="32"/>
        </w:rPr>
        <w:t xml:space="preserve"> </w:t>
      </w:r>
      <w:r>
        <w:rPr>
          <w:rFonts w:ascii="仿宋" w:hAnsi="仿宋" w:eastAsia="仿宋" w:cs="仿宋"/>
          <w:spacing w:val="-6"/>
          <w:sz w:val="32"/>
          <w:szCs w:val="32"/>
        </w:rPr>
        <w:t>万元；支出</w:t>
      </w:r>
      <w:r>
        <w:rPr>
          <w:rFonts w:ascii="仿宋" w:hAnsi="仿宋" w:eastAsia="仿宋" w:cs="仿宋"/>
          <w:spacing w:val="-45"/>
          <w:sz w:val="32"/>
          <w:szCs w:val="32"/>
        </w:rPr>
        <w:t xml:space="preserve"> </w:t>
      </w:r>
      <w:r>
        <w:rPr>
          <w:rFonts w:ascii="仿宋" w:hAnsi="仿宋" w:eastAsia="仿宋" w:cs="仿宋"/>
          <w:spacing w:val="-6"/>
          <w:sz w:val="32"/>
          <w:szCs w:val="32"/>
        </w:rPr>
        <w:t>1833.99</w:t>
      </w:r>
      <w:r>
        <w:rPr>
          <w:rFonts w:ascii="仿宋" w:hAnsi="仿宋" w:eastAsia="仿宋" w:cs="仿宋"/>
          <w:spacing w:val="-56"/>
          <w:sz w:val="32"/>
          <w:szCs w:val="32"/>
        </w:rPr>
        <w:t xml:space="preserve"> </w:t>
      </w:r>
      <w:r>
        <w:rPr>
          <w:rFonts w:ascii="仿宋" w:hAnsi="仿宋" w:eastAsia="仿宋" w:cs="仿宋"/>
          <w:spacing w:val="-6"/>
          <w:sz w:val="32"/>
          <w:szCs w:val="32"/>
        </w:rPr>
        <w:t>万元，其中:基本支出0.00</w:t>
      </w:r>
      <w:r>
        <w:rPr>
          <w:rFonts w:ascii="仿宋" w:hAnsi="仿宋" w:eastAsia="仿宋" w:cs="仿宋"/>
          <w:spacing w:val="-57"/>
          <w:sz w:val="32"/>
          <w:szCs w:val="32"/>
        </w:rPr>
        <w:t xml:space="preserve"> </w:t>
      </w:r>
      <w:r>
        <w:rPr>
          <w:rFonts w:ascii="仿宋" w:hAnsi="仿宋" w:eastAsia="仿宋" w:cs="仿宋"/>
          <w:spacing w:val="-6"/>
          <w:sz w:val="32"/>
          <w:szCs w:val="32"/>
        </w:rPr>
        <w:t>万元，项</w:t>
      </w:r>
      <w:r>
        <w:rPr>
          <w:rFonts w:ascii="仿宋" w:hAnsi="仿宋" w:eastAsia="仿宋" w:cs="仿宋"/>
          <w:spacing w:val="-5"/>
          <w:sz w:val="32"/>
          <w:szCs w:val="32"/>
        </w:rPr>
        <w:t>目支出</w:t>
      </w:r>
      <w:r>
        <w:rPr>
          <w:rFonts w:ascii="仿宋" w:hAnsi="仿宋" w:eastAsia="仿宋" w:cs="仿宋"/>
          <w:spacing w:val="-46"/>
          <w:sz w:val="32"/>
          <w:szCs w:val="32"/>
        </w:rPr>
        <w:t xml:space="preserve"> </w:t>
      </w:r>
      <w:r>
        <w:rPr>
          <w:rFonts w:ascii="仿宋" w:hAnsi="仿宋" w:eastAsia="仿宋" w:cs="仿宋"/>
          <w:spacing w:val="-5"/>
          <w:sz w:val="32"/>
          <w:szCs w:val="32"/>
        </w:rPr>
        <w:t>1833.99</w:t>
      </w:r>
      <w:r>
        <w:rPr>
          <w:rFonts w:ascii="仿宋" w:hAnsi="仿宋" w:eastAsia="仿宋" w:cs="仿宋"/>
          <w:spacing w:val="-56"/>
          <w:sz w:val="32"/>
          <w:szCs w:val="32"/>
        </w:rPr>
        <w:t xml:space="preserve"> </w:t>
      </w:r>
      <w:r>
        <w:rPr>
          <w:rFonts w:ascii="仿宋" w:hAnsi="仿宋" w:eastAsia="仿宋" w:cs="仿宋"/>
          <w:spacing w:val="-5"/>
          <w:sz w:val="32"/>
          <w:szCs w:val="32"/>
        </w:rPr>
        <w:t>万元；年末结转和结余</w:t>
      </w:r>
      <w:r>
        <w:rPr>
          <w:rFonts w:ascii="仿宋" w:hAnsi="仿宋" w:eastAsia="仿宋" w:cs="仿宋"/>
          <w:spacing w:val="-66"/>
          <w:sz w:val="32"/>
          <w:szCs w:val="32"/>
        </w:rPr>
        <w:t xml:space="preserve"> </w:t>
      </w:r>
      <w:r>
        <w:rPr>
          <w:rFonts w:ascii="仿宋" w:hAnsi="仿宋" w:eastAsia="仿宋" w:cs="仿宋"/>
          <w:spacing w:val="-5"/>
          <w:sz w:val="32"/>
          <w:szCs w:val="32"/>
        </w:rPr>
        <w:t>0.00</w:t>
      </w:r>
      <w:r>
        <w:rPr>
          <w:rFonts w:ascii="仿宋" w:hAnsi="仿宋" w:eastAsia="仿宋" w:cs="仿宋"/>
          <w:spacing w:val="-56"/>
          <w:sz w:val="32"/>
          <w:szCs w:val="32"/>
        </w:rPr>
        <w:t xml:space="preserve"> </w:t>
      </w:r>
      <w:r>
        <w:rPr>
          <w:rFonts w:ascii="仿宋" w:hAnsi="仿宋" w:eastAsia="仿宋" w:cs="仿宋"/>
          <w:spacing w:val="-6"/>
          <w:sz w:val="32"/>
          <w:szCs w:val="32"/>
        </w:rPr>
        <w:t>万元。具体情况如下：</w:t>
      </w:r>
    </w:p>
    <w:p w14:paraId="4AED590F">
      <w:pPr>
        <w:spacing w:before="5" w:line="368" w:lineRule="auto"/>
        <w:ind w:left="33" w:firstLine="672"/>
        <w:rPr>
          <w:rFonts w:ascii="仿宋" w:hAnsi="仿宋" w:eastAsia="仿宋" w:cs="仿宋"/>
          <w:sz w:val="32"/>
          <w:szCs w:val="32"/>
        </w:rPr>
      </w:pPr>
      <w:r>
        <w:rPr>
          <w:rFonts w:ascii="仿宋" w:hAnsi="仿宋" w:eastAsia="仿宋" w:cs="仿宋"/>
          <w:spacing w:val="4"/>
          <w:sz w:val="32"/>
          <w:szCs w:val="32"/>
        </w:rPr>
        <w:t>1、其他支出（类）其他政府性基金及对应专</w:t>
      </w:r>
      <w:r>
        <w:rPr>
          <w:rFonts w:ascii="仿宋" w:hAnsi="仿宋" w:eastAsia="仿宋" w:cs="仿宋"/>
          <w:spacing w:val="3"/>
          <w:sz w:val="32"/>
          <w:szCs w:val="32"/>
        </w:rPr>
        <w:t>项债务收入安排的</w:t>
      </w:r>
      <w:r>
        <w:rPr>
          <w:rFonts w:ascii="仿宋" w:hAnsi="仿宋" w:eastAsia="仿宋" w:cs="仿宋"/>
          <w:spacing w:val="-17"/>
          <w:sz w:val="32"/>
          <w:szCs w:val="32"/>
        </w:rPr>
        <w:t>支出（款）其他地方自行试点项目收益专项债券收入安排的支出（项）。</w:t>
      </w:r>
    </w:p>
    <w:p w14:paraId="28C22F4B">
      <w:pPr>
        <w:spacing w:before="1" w:line="368" w:lineRule="auto"/>
        <w:ind w:left="34" w:right="162" w:firstLine="664"/>
        <w:rPr>
          <w:rFonts w:ascii="仿宋" w:hAnsi="仿宋" w:eastAsia="仿宋" w:cs="仿宋"/>
          <w:sz w:val="32"/>
          <w:szCs w:val="32"/>
        </w:rPr>
      </w:pPr>
      <w:r>
        <w:rPr>
          <w:rFonts w:ascii="仿宋" w:hAnsi="仿宋" w:eastAsia="仿宋" w:cs="仿宋"/>
          <w:spacing w:val="2"/>
          <w:sz w:val="32"/>
          <w:szCs w:val="32"/>
        </w:rPr>
        <w:t>年初预算为</w:t>
      </w:r>
      <w:r>
        <w:rPr>
          <w:rFonts w:ascii="仿宋" w:hAnsi="仿宋" w:eastAsia="仿宋" w:cs="仿宋"/>
          <w:spacing w:val="-41"/>
          <w:sz w:val="32"/>
          <w:szCs w:val="32"/>
        </w:rPr>
        <w:t xml:space="preserve"> </w:t>
      </w:r>
      <w:r>
        <w:rPr>
          <w:rFonts w:ascii="仿宋" w:hAnsi="仿宋" w:eastAsia="仿宋" w:cs="仿宋"/>
          <w:spacing w:val="2"/>
          <w:sz w:val="32"/>
          <w:szCs w:val="32"/>
        </w:rPr>
        <w:t>0</w:t>
      </w:r>
      <w:r>
        <w:rPr>
          <w:rFonts w:ascii="仿宋" w:hAnsi="仿宋" w:eastAsia="仿宋" w:cs="仿宋"/>
          <w:spacing w:val="-57"/>
          <w:sz w:val="32"/>
          <w:szCs w:val="32"/>
        </w:rPr>
        <w:t xml:space="preserve"> </w:t>
      </w:r>
      <w:r>
        <w:rPr>
          <w:rFonts w:ascii="仿宋" w:hAnsi="仿宋" w:eastAsia="仿宋" w:cs="仿宋"/>
          <w:spacing w:val="2"/>
          <w:sz w:val="32"/>
          <w:szCs w:val="32"/>
        </w:rPr>
        <w:t>万元，支出决算为</w:t>
      </w:r>
      <w:r>
        <w:rPr>
          <w:rFonts w:ascii="仿宋" w:hAnsi="仿宋" w:eastAsia="仿宋" w:cs="仿宋"/>
          <w:spacing w:val="-34"/>
          <w:sz w:val="32"/>
          <w:szCs w:val="32"/>
        </w:rPr>
        <w:t xml:space="preserve"> </w:t>
      </w:r>
      <w:r>
        <w:rPr>
          <w:rFonts w:ascii="仿宋" w:hAnsi="仿宋" w:eastAsia="仿宋" w:cs="仿宋"/>
          <w:spacing w:val="2"/>
          <w:sz w:val="32"/>
          <w:szCs w:val="32"/>
        </w:rPr>
        <w:t>1810.96</w:t>
      </w:r>
      <w:r>
        <w:rPr>
          <w:rFonts w:ascii="仿宋" w:hAnsi="仿宋" w:eastAsia="仿宋" w:cs="仿宋"/>
          <w:spacing w:val="-57"/>
          <w:sz w:val="32"/>
          <w:szCs w:val="32"/>
        </w:rPr>
        <w:t xml:space="preserve"> </w:t>
      </w:r>
      <w:r>
        <w:rPr>
          <w:rFonts w:ascii="仿宋" w:hAnsi="仿宋" w:eastAsia="仿宋" w:cs="仿宋"/>
          <w:spacing w:val="2"/>
          <w:sz w:val="32"/>
          <w:szCs w:val="32"/>
        </w:rPr>
        <w:t>万元，全年预算数为</w:t>
      </w:r>
      <w:r>
        <w:rPr>
          <w:rFonts w:ascii="仿宋" w:hAnsi="仿宋" w:eastAsia="仿宋" w:cs="仿宋"/>
          <w:spacing w:val="-8"/>
          <w:sz w:val="32"/>
          <w:szCs w:val="32"/>
        </w:rPr>
        <w:t>1810.96</w:t>
      </w:r>
      <w:r>
        <w:rPr>
          <w:rFonts w:ascii="仿宋" w:hAnsi="仿宋" w:eastAsia="仿宋" w:cs="仿宋"/>
          <w:spacing w:val="-56"/>
          <w:sz w:val="32"/>
          <w:szCs w:val="32"/>
        </w:rPr>
        <w:t xml:space="preserve"> </w:t>
      </w:r>
      <w:r>
        <w:rPr>
          <w:rFonts w:ascii="仿宋" w:hAnsi="仿宋" w:eastAsia="仿宋" w:cs="仿宋"/>
          <w:spacing w:val="-8"/>
          <w:sz w:val="32"/>
          <w:szCs w:val="32"/>
        </w:rPr>
        <w:t>万元,完成全年预算数的</w:t>
      </w:r>
      <w:r>
        <w:rPr>
          <w:rFonts w:ascii="仿宋" w:hAnsi="仿宋" w:eastAsia="仿宋" w:cs="仿宋"/>
          <w:spacing w:val="-45"/>
          <w:sz w:val="32"/>
          <w:szCs w:val="32"/>
        </w:rPr>
        <w:t xml:space="preserve"> </w:t>
      </w:r>
      <w:r>
        <w:rPr>
          <w:rFonts w:ascii="仿宋" w:hAnsi="仿宋" w:eastAsia="仿宋" w:cs="仿宋"/>
          <w:spacing w:val="-8"/>
          <w:sz w:val="32"/>
          <w:szCs w:val="32"/>
        </w:rPr>
        <w:t>100%。决算数大于预算数的主要原因</w:t>
      </w:r>
      <w:r>
        <w:rPr>
          <w:rFonts w:ascii="仿宋" w:hAnsi="仿宋" w:eastAsia="仿宋" w:cs="仿宋"/>
          <w:spacing w:val="-6"/>
          <w:sz w:val="32"/>
          <w:szCs w:val="32"/>
        </w:rPr>
        <w:t>是：县拨入项目经费。</w:t>
      </w:r>
    </w:p>
    <w:p w14:paraId="04D17674">
      <w:pPr>
        <w:spacing w:before="2" w:line="368" w:lineRule="auto"/>
        <w:ind w:left="52" w:right="161" w:firstLine="634"/>
        <w:rPr>
          <w:rFonts w:ascii="仿宋" w:hAnsi="仿宋" w:eastAsia="仿宋" w:cs="仿宋"/>
          <w:sz w:val="32"/>
          <w:szCs w:val="32"/>
        </w:rPr>
      </w:pPr>
      <w:r>
        <w:rPr>
          <w:rFonts w:ascii="仿宋" w:hAnsi="仿宋" w:eastAsia="仿宋" w:cs="仿宋"/>
          <w:spacing w:val="3"/>
          <w:sz w:val="32"/>
          <w:szCs w:val="32"/>
        </w:rPr>
        <w:t>2、其他支出（类）彩票公益金安排的支出（款）用于</w:t>
      </w:r>
      <w:r>
        <w:rPr>
          <w:rFonts w:ascii="仿宋" w:hAnsi="仿宋" w:eastAsia="仿宋" w:cs="仿宋"/>
          <w:spacing w:val="2"/>
          <w:sz w:val="32"/>
          <w:szCs w:val="32"/>
        </w:rPr>
        <w:t>社会福利</w:t>
      </w:r>
      <w:r>
        <w:rPr>
          <w:rFonts w:ascii="仿宋" w:hAnsi="仿宋" w:eastAsia="仿宋" w:cs="仿宋"/>
          <w:spacing w:val="-7"/>
          <w:sz w:val="32"/>
          <w:szCs w:val="32"/>
        </w:rPr>
        <w:t>的彩票公益金支出（项）。</w:t>
      </w:r>
    </w:p>
    <w:p w14:paraId="6A5ED324">
      <w:pPr>
        <w:spacing w:before="1" w:line="368" w:lineRule="auto"/>
        <w:ind w:left="33" w:right="138" w:firstLine="665"/>
        <w:jc w:val="both"/>
        <w:rPr>
          <w:rFonts w:ascii="仿宋" w:hAnsi="仿宋" w:eastAsia="仿宋" w:cs="仿宋"/>
          <w:sz w:val="32"/>
          <w:szCs w:val="32"/>
        </w:rPr>
      </w:pPr>
      <w:r>
        <w:rPr>
          <w:rFonts w:ascii="仿宋" w:hAnsi="仿宋" w:eastAsia="仿宋" w:cs="仿宋"/>
          <w:spacing w:val="-4"/>
          <w:sz w:val="32"/>
          <w:szCs w:val="32"/>
        </w:rPr>
        <w:t>年初预算为</w:t>
      </w:r>
      <w:r>
        <w:rPr>
          <w:rFonts w:ascii="仿宋" w:hAnsi="仿宋" w:eastAsia="仿宋" w:cs="仿宋"/>
          <w:spacing w:val="-67"/>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万元，支出决算为</w:t>
      </w:r>
      <w:r>
        <w:rPr>
          <w:rFonts w:ascii="仿宋" w:hAnsi="仿宋" w:eastAsia="仿宋" w:cs="仿宋"/>
          <w:spacing w:val="-62"/>
          <w:sz w:val="32"/>
          <w:szCs w:val="32"/>
        </w:rPr>
        <w:t xml:space="preserve"> </w:t>
      </w:r>
      <w:r>
        <w:rPr>
          <w:rFonts w:ascii="仿宋" w:hAnsi="仿宋" w:eastAsia="仿宋" w:cs="仿宋"/>
          <w:spacing w:val="-4"/>
          <w:sz w:val="32"/>
          <w:szCs w:val="32"/>
        </w:rPr>
        <w:t>3.28</w:t>
      </w:r>
      <w:r>
        <w:rPr>
          <w:rFonts w:ascii="仿宋" w:hAnsi="仿宋" w:eastAsia="仿宋" w:cs="仿宋"/>
          <w:spacing w:val="-57"/>
          <w:sz w:val="32"/>
          <w:szCs w:val="32"/>
        </w:rPr>
        <w:t xml:space="preserve"> </w:t>
      </w:r>
      <w:r>
        <w:rPr>
          <w:rFonts w:ascii="仿宋" w:hAnsi="仿宋" w:eastAsia="仿宋" w:cs="仿宋"/>
          <w:spacing w:val="-4"/>
          <w:sz w:val="32"/>
          <w:szCs w:val="32"/>
        </w:rPr>
        <w:t>万元，全年预算数为</w:t>
      </w:r>
      <w:r>
        <w:rPr>
          <w:rFonts w:ascii="仿宋" w:hAnsi="仿宋" w:eastAsia="仿宋" w:cs="仿宋"/>
          <w:spacing w:val="-62"/>
          <w:sz w:val="32"/>
          <w:szCs w:val="32"/>
        </w:rPr>
        <w:t xml:space="preserve"> </w:t>
      </w:r>
      <w:r>
        <w:rPr>
          <w:rFonts w:ascii="仿宋" w:hAnsi="仿宋" w:eastAsia="仿宋" w:cs="仿宋"/>
          <w:spacing w:val="-4"/>
          <w:sz w:val="32"/>
          <w:szCs w:val="32"/>
        </w:rPr>
        <w:t>3.28</w:t>
      </w:r>
      <w:r>
        <w:rPr>
          <w:rFonts w:ascii="仿宋" w:hAnsi="仿宋" w:eastAsia="仿宋" w:cs="仿宋"/>
          <w:sz w:val="32"/>
          <w:szCs w:val="32"/>
        </w:rPr>
        <w:t>万元,完成全年预算数的</w:t>
      </w:r>
      <w:r>
        <w:rPr>
          <w:rFonts w:ascii="仿宋" w:hAnsi="仿宋" w:eastAsia="仿宋" w:cs="仿宋"/>
          <w:spacing w:val="-42"/>
          <w:sz w:val="32"/>
          <w:szCs w:val="32"/>
        </w:rPr>
        <w:t xml:space="preserve"> </w:t>
      </w:r>
      <w:r>
        <w:rPr>
          <w:rFonts w:ascii="仿宋" w:hAnsi="仿宋" w:eastAsia="仿宋" w:cs="仿宋"/>
          <w:sz w:val="32"/>
          <w:szCs w:val="32"/>
        </w:rPr>
        <w:t>100%。决算数大于预算数的主要原因是</w:t>
      </w:r>
      <w:r>
        <w:rPr>
          <w:rFonts w:ascii="仿宋" w:hAnsi="仿宋" w:eastAsia="仿宋" w:cs="仿宋"/>
          <w:spacing w:val="-1"/>
          <w:sz w:val="32"/>
          <w:szCs w:val="32"/>
        </w:rPr>
        <w:t>：县</w:t>
      </w:r>
      <w:r>
        <w:rPr>
          <w:rFonts w:ascii="仿宋" w:hAnsi="仿宋" w:eastAsia="仿宋" w:cs="仿宋"/>
          <w:spacing w:val="-8"/>
          <w:sz w:val="32"/>
          <w:szCs w:val="32"/>
        </w:rPr>
        <w:t>拨入项目经费。</w:t>
      </w:r>
    </w:p>
    <w:p w14:paraId="4622D0A3">
      <w:pPr>
        <w:spacing w:line="364" w:lineRule="auto"/>
        <w:ind w:left="52" w:right="138" w:firstLine="636"/>
        <w:rPr>
          <w:rFonts w:ascii="仿宋" w:hAnsi="仿宋" w:eastAsia="仿宋" w:cs="仿宋"/>
          <w:sz w:val="32"/>
          <w:szCs w:val="32"/>
        </w:rPr>
      </w:pPr>
      <w:r>
        <w:rPr>
          <w:rFonts w:ascii="仿宋" w:hAnsi="仿宋" w:eastAsia="仿宋" w:cs="仿宋"/>
          <w:spacing w:val="3"/>
          <w:sz w:val="32"/>
          <w:szCs w:val="32"/>
        </w:rPr>
        <w:t>3、其他支出（类）彩票公益金安排的支出（款）用于体育事业</w:t>
      </w:r>
      <w:r>
        <w:rPr>
          <w:rFonts w:ascii="仿宋" w:hAnsi="仿宋" w:eastAsia="仿宋" w:cs="仿宋"/>
          <w:spacing w:val="-7"/>
          <w:sz w:val="32"/>
          <w:szCs w:val="32"/>
        </w:rPr>
        <w:t>的彩票公益金支出（项）。</w:t>
      </w:r>
    </w:p>
    <w:p w14:paraId="77AB242E">
      <w:pPr>
        <w:spacing w:line="364" w:lineRule="auto"/>
        <w:rPr>
          <w:rFonts w:ascii="仿宋" w:hAnsi="仿宋" w:eastAsia="仿宋" w:cs="仿宋"/>
          <w:sz w:val="32"/>
          <w:szCs w:val="32"/>
        </w:rPr>
        <w:sectPr>
          <w:footerReference r:id="rId24" w:type="default"/>
          <w:pgSz w:w="11906" w:h="16839"/>
          <w:pgMar w:top="1431" w:right="1048" w:bottom="1197" w:left="1127" w:header="0" w:footer="962" w:gutter="0"/>
          <w:cols w:space="720" w:num="1"/>
        </w:sectPr>
      </w:pPr>
    </w:p>
    <w:p w14:paraId="75C63C24">
      <w:pPr>
        <w:spacing w:before="171" w:line="368" w:lineRule="auto"/>
        <w:ind w:left="3" w:right="80" w:firstLine="665"/>
        <w:jc w:val="both"/>
        <w:rPr>
          <w:rFonts w:ascii="仿宋" w:hAnsi="仿宋" w:eastAsia="仿宋" w:cs="仿宋"/>
          <w:sz w:val="32"/>
          <w:szCs w:val="32"/>
        </w:rPr>
      </w:pPr>
      <w:r>
        <w:rPr>
          <w:rFonts w:ascii="仿宋" w:hAnsi="仿宋" w:eastAsia="仿宋" w:cs="仿宋"/>
          <w:spacing w:val="-13"/>
          <w:sz w:val="32"/>
          <w:szCs w:val="32"/>
        </w:rPr>
        <w:t>年初预算为</w:t>
      </w:r>
      <w:r>
        <w:rPr>
          <w:rFonts w:ascii="仿宋" w:hAnsi="仿宋" w:eastAsia="仿宋" w:cs="仿宋"/>
          <w:spacing w:val="-56"/>
          <w:sz w:val="32"/>
          <w:szCs w:val="32"/>
        </w:rPr>
        <w:t xml:space="preserve"> </w:t>
      </w:r>
      <w:r>
        <w:rPr>
          <w:rFonts w:ascii="仿宋" w:hAnsi="仿宋" w:eastAsia="仿宋" w:cs="仿宋"/>
          <w:spacing w:val="-13"/>
          <w:sz w:val="32"/>
          <w:szCs w:val="32"/>
        </w:rPr>
        <w:t>0</w:t>
      </w:r>
      <w:r>
        <w:rPr>
          <w:rFonts w:ascii="仿宋" w:hAnsi="仿宋" w:eastAsia="仿宋" w:cs="仿宋"/>
          <w:spacing w:val="-57"/>
          <w:sz w:val="32"/>
          <w:szCs w:val="32"/>
        </w:rPr>
        <w:t xml:space="preserve"> </w:t>
      </w:r>
      <w:r>
        <w:rPr>
          <w:rFonts w:ascii="仿宋" w:hAnsi="仿宋" w:eastAsia="仿宋" w:cs="仿宋"/>
          <w:spacing w:val="-13"/>
          <w:sz w:val="32"/>
          <w:szCs w:val="32"/>
        </w:rPr>
        <w:t>万元，支出决算为</w:t>
      </w:r>
      <w:r>
        <w:rPr>
          <w:rFonts w:ascii="仿宋" w:hAnsi="仿宋" w:eastAsia="仿宋" w:cs="仿宋"/>
          <w:spacing w:val="-45"/>
          <w:sz w:val="32"/>
          <w:szCs w:val="32"/>
        </w:rPr>
        <w:t xml:space="preserve"> </w:t>
      </w:r>
      <w:r>
        <w:rPr>
          <w:rFonts w:ascii="仿宋" w:hAnsi="仿宋" w:eastAsia="仿宋" w:cs="仿宋"/>
          <w:spacing w:val="-13"/>
          <w:sz w:val="32"/>
          <w:szCs w:val="32"/>
        </w:rPr>
        <w:t>19.76</w:t>
      </w:r>
      <w:r>
        <w:rPr>
          <w:rFonts w:ascii="仿宋" w:hAnsi="仿宋" w:eastAsia="仿宋" w:cs="仿宋"/>
          <w:spacing w:val="-56"/>
          <w:sz w:val="32"/>
          <w:szCs w:val="32"/>
        </w:rPr>
        <w:t xml:space="preserve"> </w:t>
      </w:r>
      <w:r>
        <w:rPr>
          <w:rFonts w:ascii="仿宋" w:hAnsi="仿宋" w:eastAsia="仿宋" w:cs="仿宋"/>
          <w:spacing w:val="-13"/>
          <w:sz w:val="32"/>
          <w:szCs w:val="32"/>
        </w:rPr>
        <w:t>万元，全年预算数为</w:t>
      </w:r>
      <w:r>
        <w:rPr>
          <w:rFonts w:ascii="仿宋" w:hAnsi="仿宋" w:eastAsia="仿宋" w:cs="仿宋"/>
          <w:spacing w:val="-45"/>
          <w:sz w:val="32"/>
          <w:szCs w:val="32"/>
        </w:rPr>
        <w:t xml:space="preserve"> </w:t>
      </w:r>
      <w:r>
        <w:rPr>
          <w:rFonts w:ascii="仿宋" w:hAnsi="仿宋" w:eastAsia="仿宋" w:cs="仿宋"/>
          <w:spacing w:val="-13"/>
          <w:sz w:val="32"/>
          <w:szCs w:val="32"/>
        </w:rPr>
        <w:t>19.76</w:t>
      </w:r>
      <w:r>
        <w:rPr>
          <w:rFonts w:ascii="仿宋" w:hAnsi="仿宋" w:eastAsia="仿宋" w:cs="仿宋"/>
          <w:spacing w:val="1"/>
          <w:sz w:val="32"/>
          <w:szCs w:val="32"/>
        </w:rPr>
        <w:t>万元,完成全年预算数的</w:t>
      </w:r>
      <w:r>
        <w:rPr>
          <w:rFonts w:ascii="仿宋" w:hAnsi="仿宋" w:eastAsia="仿宋" w:cs="仿宋"/>
          <w:spacing w:val="-42"/>
          <w:sz w:val="32"/>
          <w:szCs w:val="32"/>
        </w:rPr>
        <w:t xml:space="preserve"> </w:t>
      </w:r>
      <w:r>
        <w:rPr>
          <w:rFonts w:ascii="仿宋" w:hAnsi="仿宋" w:eastAsia="仿宋" w:cs="仿宋"/>
          <w:spacing w:val="1"/>
          <w:sz w:val="32"/>
          <w:szCs w:val="32"/>
        </w:rPr>
        <w:t>100%。决算数</w:t>
      </w:r>
      <w:r>
        <w:rPr>
          <w:rFonts w:ascii="仿宋" w:hAnsi="仿宋" w:eastAsia="仿宋" w:cs="仿宋"/>
          <w:sz w:val="32"/>
          <w:szCs w:val="32"/>
        </w:rPr>
        <w:t>大于预算数的主要原因是：县</w:t>
      </w:r>
      <w:r>
        <w:rPr>
          <w:rFonts w:ascii="仿宋" w:hAnsi="仿宋" w:eastAsia="仿宋" w:cs="仿宋"/>
          <w:spacing w:val="-8"/>
          <w:sz w:val="32"/>
          <w:szCs w:val="32"/>
        </w:rPr>
        <w:t>拨入项目经费。</w:t>
      </w:r>
    </w:p>
    <w:p w14:paraId="12A5CBDF">
      <w:pPr>
        <w:spacing w:before="1" w:line="221" w:lineRule="auto"/>
        <w:ind w:left="674"/>
        <w:rPr>
          <w:rFonts w:ascii="仿宋" w:hAnsi="仿宋" w:eastAsia="仿宋" w:cs="仿宋"/>
          <w:sz w:val="32"/>
          <w:szCs w:val="32"/>
        </w:rPr>
      </w:pPr>
      <w:r>
        <w:rPr>
          <w:rFonts w:ascii="仿宋" w:hAnsi="仿宋" w:eastAsia="仿宋" w:cs="仿宋"/>
          <w:b/>
          <w:bCs/>
          <w:spacing w:val="-4"/>
          <w:sz w:val="32"/>
          <w:szCs w:val="32"/>
        </w:rPr>
        <w:t>九、国有资本经营预算财政拨款支出情况</w:t>
      </w:r>
    </w:p>
    <w:p w14:paraId="01C088D2">
      <w:pPr>
        <w:spacing w:before="254" w:line="222" w:lineRule="auto"/>
        <w:ind w:left="656"/>
        <w:rPr>
          <w:rFonts w:ascii="仿宋" w:hAnsi="仿宋" w:eastAsia="仿宋" w:cs="仿宋"/>
          <w:sz w:val="32"/>
          <w:szCs w:val="32"/>
        </w:rPr>
      </w:pPr>
      <w:r>
        <w:rPr>
          <w:rFonts w:ascii="仿宋" w:hAnsi="仿宋" w:eastAsia="仿宋" w:cs="仿宋"/>
          <w:spacing w:val="-4"/>
          <w:sz w:val="32"/>
          <w:szCs w:val="32"/>
        </w:rPr>
        <w:t>2024</w:t>
      </w:r>
      <w:r>
        <w:rPr>
          <w:rFonts w:ascii="仿宋" w:hAnsi="仿宋" w:eastAsia="仿宋" w:cs="仿宋"/>
          <w:spacing w:val="-40"/>
          <w:sz w:val="32"/>
          <w:szCs w:val="32"/>
        </w:rPr>
        <w:t xml:space="preserve"> </w:t>
      </w:r>
      <w:r>
        <w:rPr>
          <w:rFonts w:ascii="仿宋" w:hAnsi="仿宋" w:eastAsia="仿宋" w:cs="仿宋"/>
          <w:spacing w:val="-4"/>
          <w:sz w:val="32"/>
          <w:szCs w:val="32"/>
        </w:rPr>
        <w:t>年度未发生国有资本经营预算财政拨款收支。</w:t>
      </w:r>
    </w:p>
    <w:p w14:paraId="31F7BBE1">
      <w:pPr>
        <w:spacing w:before="254" w:line="221" w:lineRule="auto"/>
        <w:ind w:left="671"/>
        <w:rPr>
          <w:rFonts w:ascii="仿宋" w:hAnsi="仿宋" w:eastAsia="仿宋" w:cs="仿宋"/>
          <w:sz w:val="32"/>
          <w:szCs w:val="32"/>
        </w:rPr>
      </w:pPr>
      <w:r>
        <w:rPr>
          <w:rFonts w:ascii="仿宋" w:hAnsi="仿宋" w:eastAsia="仿宋" w:cs="仿宋"/>
          <w:b/>
          <w:bCs/>
          <w:spacing w:val="-5"/>
          <w:sz w:val="32"/>
          <w:szCs w:val="32"/>
        </w:rPr>
        <w:t>十、关于机关运行经费支出说明</w:t>
      </w:r>
    </w:p>
    <w:p w14:paraId="6190D567">
      <w:pPr>
        <w:spacing w:before="257" w:line="368" w:lineRule="auto"/>
        <w:ind w:left="6" w:right="80" w:firstLine="657"/>
        <w:jc w:val="both"/>
        <w:rPr>
          <w:rFonts w:ascii="仿宋" w:hAnsi="仿宋" w:eastAsia="仿宋" w:cs="仿宋"/>
          <w:sz w:val="32"/>
          <w:szCs w:val="32"/>
        </w:rPr>
      </w:pPr>
      <w:r>
        <w:rPr>
          <w:rFonts w:ascii="仿宋" w:hAnsi="仿宋" w:eastAsia="仿宋" w:cs="仿宋"/>
          <w:spacing w:val="-6"/>
          <w:sz w:val="32"/>
          <w:szCs w:val="32"/>
        </w:rPr>
        <w:t>本部门</w:t>
      </w:r>
      <w:r>
        <w:rPr>
          <w:rFonts w:ascii="仿宋" w:hAnsi="仿宋" w:eastAsia="仿宋" w:cs="仿宋"/>
          <w:spacing w:val="-65"/>
          <w:sz w:val="32"/>
          <w:szCs w:val="32"/>
        </w:rPr>
        <w:t xml:space="preserve"> </w:t>
      </w:r>
      <w:r>
        <w:rPr>
          <w:rFonts w:ascii="仿宋" w:hAnsi="仿宋" w:eastAsia="仿宋" w:cs="仿宋"/>
          <w:spacing w:val="-6"/>
          <w:sz w:val="32"/>
          <w:szCs w:val="32"/>
        </w:rPr>
        <w:t>2024</w:t>
      </w:r>
      <w:r>
        <w:rPr>
          <w:rFonts w:ascii="仿宋" w:hAnsi="仿宋" w:eastAsia="仿宋" w:cs="仿宋"/>
          <w:spacing w:val="-52"/>
          <w:sz w:val="32"/>
          <w:szCs w:val="32"/>
        </w:rPr>
        <w:t xml:space="preserve"> </w:t>
      </w:r>
      <w:r>
        <w:rPr>
          <w:rFonts w:ascii="仿宋" w:hAnsi="仿宋" w:eastAsia="仿宋" w:cs="仿宋"/>
          <w:spacing w:val="-6"/>
          <w:sz w:val="32"/>
          <w:szCs w:val="32"/>
        </w:rPr>
        <w:t>年机关运行经费支出</w:t>
      </w:r>
      <w:r>
        <w:rPr>
          <w:rFonts w:ascii="仿宋" w:hAnsi="仿宋" w:eastAsia="仿宋" w:cs="仿宋"/>
          <w:spacing w:val="-68"/>
          <w:sz w:val="32"/>
          <w:szCs w:val="32"/>
        </w:rPr>
        <w:t xml:space="preserve"> </w:t>
      </w:r>
      <w:r>
        <w:rPr>
          <w:rFonts w:ascii="仿宋" w:hAnsi="仿宋" w:eastAsia="仿宋" w:cs="仿宋"/>
          <w:spacing w:val="-6"/>
          <w:sz w:val="32"/>
          <w:szCs w:val="32"/>
        </w:rPr>
        <w:t>99.29</w:t>
      </w:r>
      <w:r>
        <w:rPr>
          <w:rFonts w:ascii="仿宋" w:hAnsi="仿宋" w:eastAsia="仿宋" w:cs="仿宋"/>
          <w:spacing w:val="-56"/>
          <w:sz w:val="32"/>
          <w:szCs w:val="32"/>
        </w:rPr>
        <w:t xml:space="preserve"> </w:t>
      </w:r>
      <w:r>
        <w:rPr>
          <w:rFonts w:ascii="仿宋" w:hAnsi="仿宋" w:eastAsia="仿宋" w:cs="仿宋"/>
          <w:spacing w:val="-6"/>
          <w:sz w:val="32"/>
          <w:szCs w:val="32"/>
        </w:rPr>
        <w:t>万</w:t>
      </w:r>
      <w:r>
        <w:rPr>
          <w:rFonts w:ascii="仿宋" w:hAnsi="仿宋" w:eastAsia="仿宋" w:cs="仿宋"/>
          <w:spacing w:val="-7"/>
          <w:sz w:val="32"/>
          <w:szCs w:val="32"/>
        </w:rPr>
        <w:t>元，年初预算数</w:t>
      </w:r>
      <w:r>
        <w:rPr>
          <w:rFonts w:ascii="仿宋" w:hAnsi="仿宋" w:eastAsia="仿宋" w:cs="仿宋"/>
          <w:spacing w:val="-66"/>
          <w:sz w:val="32"/>
          <w:szCs w:val="32"/>
        </w:rPr>
        <w:t xml:space="preserve"> </w:t>
      </w:r>
      <w:r>
        <w:rPr>
          <w:rFonts w:ascii="仿宋" w:hAnsi="仿宋" w:eastAsia="仿宋" w:cs="仿宋"/>
          <w:spacing w:val="-7"/>
          <w:sz w:val="32"/>
          <w:szCs w:val="32"/>
        </w:rPr>
        <w:t>64.74</w:t>
      </w:r>
      <w:r>
        <w:rPr>
          <w:rFonts w:ascii="仿宋" w:hAnsi="仿宋" w:eastAsia="仿宋" w:cs="仿宋"/>
          <w:spacing w:val="-5"/>
          <w:sz w:val="32"/>
          <w:szCs w:val="32"/>
        </w:rPr>
        <w:t>万元，比年初预算增加</w:t>
      </w:r>
      <w:r>
        <w:rPr>
          <w:rFonts w:ascii="仿宋" w:hAnsi="仿宋" w:eastAsia="仿宋" w:cs="仿宋"/>
          <w:spacing w:val="-51"/>
          <w:sz w:val="32"/>
          <w:szCs w:val="32"/>
        </w:rPr>
        <w:t xml:space="preserve"> </w:t>
      </w:r>
      <w:r>
        <w:rPr>
          <w:rFonts w:ascii="仿宋" w:hAnsi="仿宋" w:eastAsia="仿宋" w:cs="仿宋"/>
          <w:spacing w:val="-5"/>
          <w:sz w:val="32"/>
          <w:szCs w:val="32"/>
        </w:rPr>
        <w:t>34.55</w:t>
      </w:r>
      <w:r>
        <w:rPr>
          <w:rFonts w:ascii="仿宋" w:hAnsi="仿宋" w:eastAsia="仿宋" w:cs="仿宋"/>
          <w:spacing w:val="-57"/>
          <w:sz w:val="32"/>
          <w:szCs w:val="32"/>
        </w:rPr>
        <w:t xml:space="preserve"> </w:t>
      </w:r>
      <w:r>
        <w:rPr>
          <w:rFonts w:ascii="仿宋" w:hAnsi="仿宋" w:eastAsia="仿宋" w:cs="仿宋"/>
          <w:spacing w:val="-5"/>
          <w:sz w:val="32"/>
          <w:szCs w:val="32"/>
        </w:rPr>
        <w:t>万元，增加</w:t>
      </w:r>
      <w:r>
        <w:rPr>
          <w:rFonts w:ascii="仿宋" w:hAnsi="仿宋" w:eastAsia="仿宋" w:cs="仿宋"/>
          <w:spacing w:val="-62"/>
          <w:sz w:val="32"/>
          <w:szCs w:val="32"/>
        </w:rPr>
        <w:t xml:space="preserve"> </w:t>
      </w:r>
      <w:r>
        <w:rPr>
          <w:rFonts w:ascii="仿宋" w:hAnsi="仿宋" w:eastAsia="仿宋" w:cs="仿宋"/>
          <w:spacing w:val="-5"/>
          <w:sz w:val="32"/>
          <w:szCs w:val="32"/>
        </w:rPr>
        <w:t>53.37%，主要原因是：年初</w:t>
      </w:r>
      <w:r>
        <w:rPr>
          <w:rFonts w:ascii="仿宋" w:hAnsi="仿宋" w:eastAsia="仿宋" w:cs="仿宋"/>
          <w:spacing w:val="-4"/>
          <w:sz w:val="32"/>
          <w:szCs w:val="32"/>
        </w:rPr>
        <w:t>预算中大部分运行经费没有纳入预算。</w:t>
      </w:r>
    </w:p>
    <w:p w14:paraId="0D570BF2">
      <w:pPr>
        <w:spacing w:line="220" w:lineRule="auto"/>
        <w:ind w:left="671"/>
        <w:rPr>
          <w:rFonts w:ascii="仿宋" w:hAnsi="仿宋" w:eastAsia="仿宋" w:cs="仿宋"/>
          <w:sz w:val="32"/>
          <w:szCs w:val="32"/>
        </w:rPr>
      </w:pPr>
      <w:r>
        <w:rPr>
          <w:rFonts w:ascii="仿宋" w:hAnsi="仿宋" w:eastAsia="仿宋" w:cs="仿宋"/>
          <w:b/>
          <w:bCs/>
          <w:spacing w:val="-5"/>
          <w:sz w:val="32"/>
          <w:szCs w:val="32"/>
        </w:rPr>
        <w:t>十一、一般性支出情况说明</w:t>
      </w:r>
    </w:p>
    <w:p w14:paraId="29EBB585">
      <w:pPr>
        <w:spacing w:before="259" w:line="368" w:lineRule="auto"/>
        <w:ind w:left="2" w:right="80" w:firstLine="654"/>
        <w:jc w:val="both"/>
        <w:rPr>
          <w:rFonts w:ascii="仿宋" w:hAnsi="仿宋" w:eastAsia="仿宋" w:cs="仿宋"/>
          <w:sz w:val="32"/>
          <w:szCs w:val="32"/>
        </w:rPr>
      </w:pPr>
      <w:r>
        <w:rPr>
          <w:rFonts w:ascii="仿宋" w:hAnsi="仿宋" w:eastAsia="仿宋" w:cs="仿宋"/>
          <w:spacing w:val="-7"/>
          <w:sz w:val="32"/>
          <w:szCs w:val="32"/>
        </w:rPr>
        <w:t>2024</w:t>
      </w:r>
      <w:r>
        <w:rPr>
          <w:rFonts w:ascii="仿宋" w:hAnsi="仿宋" w:eastAsia="仿宋" w:cs="仿宋"/>
          <w:spacing w:val="-45"/>
          <w:sz w:val="32"/>
          <w:szCs w:val="32"/>
        </w:rPr>
        <w:t xml:space="preserve"> </w:t>
      </w:r>
      <w:r>
        <w:rPr>
          <w:rFonts w:ascii="仿宋" w:hAnsi="仿宋" w:eastAsia="仿宋" w:cs="仿宋"/>
          <w:spacing w:val="-7"/>
          <w:sz w:val="32"/>
          <w:szCs w:val="32"/>
        </w:rPr>
        <w:t>年本部门开支会议费</w:t>
      </w:r>
      <w:r>
        <w:rPr>
          <w:rFonts w:ascii="仿宋" w:hAnsi="仿宋" w:eastAsia="仿宋" w:cs="仿宋"/>
          <w:spacing w:val="-66"/>
          <w:sz w:val="32"/>
          <w:szCs w:val="32"/>
        </w:rPr>
        <w:t xml:space="preserve"> </w:t>
      </w:r>
      <w:r>
        <w:rPr>
          <w:rFonts w:ascii="仿宋" w:hAnsi="仿宋" w:eastAsia="仿宋" w:cs="仿宋"/>
          <w:spacing w:val="-7"/>
          <w:sz w:val="32"/>
          <w:szCs w:val="32"/>
        </w:rPr>
        <w:t>0.00</w:t>
      </w:r>
      <w:r>
        <w:rPr>
          <w:rFonts w:ascii="仿宋" w:hAnsi="仿宋" w:eastAsia="仿宋" w:cs="仿宋"/>
          <w:spacing w:val="-56"/>
          <w:sz w:val="32"/>
          <w:szCs w:val="32"/>
        </w:rPr>
        <w:t xml:space="preserve"> </w:t>
      </w:r>
      <w:r>
        <w:rPr>
          <w:rFonts w:ascii="仿宋" w:hAnsi="仿宋" w:eastAsia="仿宋" w:cs="仿宋"/>
          <w:spacing w:val="-7"/>
          <w:sz w:val="32"/>
          <w:szCs w:val="32"/>
        </w:rPr>
        <w:t>万元，我部门</w:t>
      </w:r>
      <w:r>
        <w:rPr>
          <w:rFonts w:ascii="仿宋" w:hAnsi="仿宋" w:eastAsia="仿宋" w:cs="仿宋"/>
          <w:spacing w:val="-65"/>
          <w:sz w:val="32"/>
          <w:szCs w:val="32"/>
        </w:rPr>
        <w:t xml:space="preserve"> </w:t>
      </w:r>
      <w:r>
        <w:rPr>
          <w:rFonts w:ascii="仿宋" w:hAnsi="仿宋" w:eastAsia="仿宋" w:cs="仿宋"/>
          <w:spacing w:val="-7"/>
          <w:sz w:val="32"/>
          <w:szCs w:val="32"/>
        </w:rPr>
        <w:t>2024</w:t>
      </w:r>
      <w:r>
        <w:rPr>
          <w:rFonts w:ascii="仿宋" w:hAnsi="仿宋" w:eastAsia="仿宋" w:cs="仿宋"/>
          <w:spacing w:val="-53"/>
          <w:sz w:val="32"/>
          <w:szCs w:val="32"/>
        </w:rPr>
        <w:t xml:space="preserve"> </w:t>
      </w:r>
      <w:r>
        <w:rPr>
          <w:rFonts w:ascii="仿宋" w:hAnsi="仿宋" w:eastAsia="仿宋" w:cs="仿宋"/>
          <w:spacing w:val="-7"/>
          <w:sz w:val="32"/>
          <w:szCs w:val="32"/>
        </w:rPr>
        <w:t>年度未发生会</w:t>
      </w:r>
      <w:r>
        <w:rPr>
          <w:rFonts w:ascii="仿宋" w:hAnsi="仿宋" w:eastAsia="仿宋" w:cs="仿宋"/>
          <w:spacing w:val="-3"/>
          <w:sz w:val="32"/>
          <w:szCs w:val="32"/>
        </w:rPr>
        <w:t>议费支出；开支培训费</w:t>
      </w:r>
      <w:r>
        <w:rPr>
          <w:rFonts w:ascii="仿宋" w:hAnsi="仿宋" w:eastAsia="仿宋" w:cs="仿宋"/>
          <w:spacing w:val="-66"/>
          <w:sz w:val="32"/>
          <w:szCs w:val="32"/>
        </w:rPr>
        <w:t xml:space="preserve"> </w:t>
      </w:r>
      <w:r>
        <w:rPr>
          <w:rFonts w:ascii="仿宋" w:hAnsi="仿宋" w:eastAsia="仿宋" w:cs="仿宋"/>
          <w:spacing w:val="-3"/>
          <w:sz w:val="32"/>
          <w:szCs w:val="32"/>
        </w:rPr>
        <w:t>0.00</w:t>
      </w:r>
      <w:r>
        <w:rPr>
          <w:rFonts w:ascii="仿宋" w:hAnsi="仿宋" w:eastAsia="仿宋" w:cs="仿宋"/>
          <w:spacing w:val="-56"/>
          <w:sz w:val="32"/>
          <w:szCs w:val="32"/>
        </w:rPr>
        <w:t xml:space="preserve"> </w:t>
      </w:r>
      <w:r>
        <w:rPr>
          <w:rFonts w:ascii="仿宋" w:hAnsi="仿宋" w:eastAsia="仿宋" w:cs="仿宋"/>
          <w:spacing w:val="-3"/>
          <w:sz w:val="32"/>
          <w:szCs w:val="32"/>
        </w:rPr>
        <w:t>万元，我部门</w:t>
      </w:r>
      <w:r>
        <w:rPr>
          <w:rFonts w:ascii="仿宋" w:hAnsi="仿宋" w:eastAsia="仿宋" w:cs="仿宋"/>
          <w:spacing w:val="-65"/>
          <w:sz w:val="32"/>
          <w:szCs w:val="32"/>
        </w:rPr>
        <w:t xml:space="preserve"> </w:t>
      </w:r>
      <w:r>
        <w:rPr>
          <w:rFonts w:ascii="仿宋" w:hAnsi="仿宋" w:eastAsia="仿宋" w:cs="仿宋"/>
          <w:spacing w:val="-3"/>
          <w:sz w:val="32"/>
          <w:szCs w:val="32"/>
        </w:rPr>
        <w:t>2024</w:t>
      </w:r>
      <w:r>
        <w:rPr>
          <w:rFonts w:ascii="仿宋" w:hAnsi="仿宋" w:eastAsia="仿宋" w:cs="仿宋"/>
          <w:spacing w:val="-53"/>
          <w:sz w:val="32"/>
          <w:szCs w:val="32"/>
        </w:rPr>
        <w:t xml:space="preserve"> </w:t>
      </w:r>
      <w:r>
        <w:rPr>
          <w:rFonts w:ascii="仿宋" w:hAnsi="仿宋" w:eastAsia="仿宋" w:cs="仿宋"/>
          <w:spacing w:val="-3"/>
          <w:sz w:val="32"/>
          <w:szCs w:val="32"/>
        </w:rPr>
        <w:t>年度未发生培</w:t>
      </w:r>
      <w:r>
        <w:rPr>
          <w:rFonts w:ascii="仿宋" w:hAnsi="仿宋" w:eastAsia="仿宋" w:cs="仿宋"/>
          <w:spacing w:val="-4"/>
          <w:sz w:val="32"/>
          <w:szCs w:val="32"/>
        </w:rPr>
        <w:t>训费支出。未举办节庆、晚会、论坛、赛事活动。</w:t>
      </w:r>
    </w:p>
    <w:p w14:paraId="2EA20715">
      <w:pPr>
        <w:spacing w:line="222" w:lineRule="auto"/>
        <w:ind w:left="671"/>
        <w:rPr>
          <w:rFonts w:ascii="仿宋" w:hAnsi="仿宋" w:eastAsia="仿宋" w:cs="仿宋"/>
          <w:sz w:val="32"/>
          <w:szCs w:val="32"/>
        </w:rPr>
      </w:pPr>
      <w:r>
        <w:rPr>
          <w:rFonts w:ascii="仿宋" w:hAnsi="仿宋" w:eastAsia="仿宋" w:cs="仿宋"/>
          <w:b/>
          <w:bCs/>
          <w:spacing w:val="-5"/>
          <w:sz w:val="32"/>
          <w:szCs w:val="32"/>
        </w:rPr>
        <w:t>十二、关于政府采购支出说明</w:t>
      </w:r>
    </w:p>
    <w:p w14:paraId="3FAD01D0">
      <w:pPr>
        <w:spacing w:before="255" w:line="368" w:lineRule="auto"/>
        <w:ind w:firstLine="664"/>
        <w:rPr>
          <w:rFonts w:ascii="仿宋" w:hAnsi="仿宋" w:eastAsia="仿宋" w:cs="仿宋"/>
          <w:sz w:val="32"/>
          <w:szCs w:val="32"/>
        </w:rPr>
      </w:pPr>
      <w:r>
        <w:rPr>
          <w:rFonts w:ascii="仿宋" w:hAnsi="仿宋" w:eastAsia="仿宋" w:cs="仿宋"/>
          <w:spacing w:val="-5"/>
          <w:sz w:val="32"/>
          <w:szCs w:val="32"/>
        </w:rPr>
        <w:t>本部门</w:t>
      </w:r>
      <w:r>
        <w:rPr>
          <w:rFonts w:ascii="仿宋" w:hAnsi="仿宋" w:eastAsia="仿宋" w:cs="仿宋"/>
          <w:spacing w:val="-54"/>
          <w:sz w:val="32"/>
          <w:szCs w:val="32"/>
        </w:rPr>
        <w:t xml:space="preserve"> </w:t>
      </w:r>
      <w:r>
        <w:rPr>
          <w:rFonts w:ascii="仿宋" w:hAnsi="仿宋" w:eastAsia="仿宋" w:cs="仿宋"/>
          <w:spacing w:val="-5"/>
          <w:sz w:val="32"/>
          <w:szCs w:val="32"/>
        </w:rPr>
        <w:t>2024</w:t>
      </w:r>
      <w:r>
        <w:rPr>
          <w:rFonts w:ascii="仿宋" w:hAnsi="仿宋" w:eastAsia="仿宋" w:cs="仿宋"/>
          <w:spacing w:val="-53"/>
          <w:sz w:val="32"/>
          <w:szCs w:val="32"/>
        </w:rPr>
        <w:t xml:space="preserve"> </w:t>
      </w:r>
      <w:r>
        <w:rPr>
          <w:rFonts w:ascii="仿宋" w:hAnsi="仿宋" w:eastAsia="仿宋" w:cs="仿宋"/>
          <w:spacing w:val="-5"/>
          <w:sz w:val="32"/>
          <w:szCs w:val="32"/>
        </w:rPr>
        <w:t>年度政府采购支出总额</w:t>
      </w:r>
      <w:r>
        <w:rPr>
          <w:rFonts w:ascii="仿宋" w:hAnsi="仿宋" w:eastAsia="仿宋" w:cs="仿宋"/>
          <w:spacing w:val="-45"/>
          <w:sz w:val="32"/>
          <w:szCs w:val="32"/>
        </w:rPr>
        <w:t xml:space="preserve"> </w:t>
      </w:r>
      <w:r>
        <w:rPr>
          <w:rFonts w:ascii="仿宋" w:hAnsi="仿宋" w:eastAsia="仿宋" w:cs="仿宋"/>
          <w:spacing w:val="-5"/>
          <w:sz w:val="32"/>
          <w:szCs w:val="32"/>
        </w:rPr>
        <w:t>1555</w:t>
      </w:r>
      <w:r>
        <w:rPr>
          <w:rFonts w:ascii="仿宋" w:hAnsi="仿宋" w:eastAsia="仿宋" w:cs="仿宋"/>
          <w:spacing w:val="-56"/>
          <w:sz w:val="32"/>
          <w:szCs w:val="32"/>
        </w:rPr>
        <w:t xml:space="preserve"> </w:t>
      </w:r>
      <w:r>
        <w:rPr>
          <w:rFonts w:ascii="仿宋" w:hAnsi="仿宋" w:eastAsia="仿宋" w:cs="仿宋"/>
          <w:spacing w:val="-5"/>
          <w:sz w:val="32"/>
          <w:szCs w:val="32"/>
        </w:rPr>
        <w:t>万元，其中：政府采购</w:t>
      </w:r>
      <w:r>
        <w:rPr>
          <w:rFonts w:ascii="仿宋" w:hAnsi="仿宋" w:eastAsia="仿宋" w:cs="仿宋"/>
          <w:spacing w:val="-13"/>
          <w:sz w:val="32"/>
          <w:szCs w:val="32"/>
        </w:rPr>
        <w:t>货物支出</w:t>
      </w:r>
      <w:r>
        <w:rPr>
          <w:rFonts w:ascii="仿宋" w:hAnsi="仿宋" w:eastAsia="仿宋" w:cs="仿宋"/>
          <w:spacing w:val="-62"/>
          <w:sz w:val="32"/>
          <w:szCs w:val="32"/>
        </w:rPr>
        <w:t xml:space="preserve"> </w:t>
      </w:r>
      <w:r>
        <w:rPr>
          <w:rFonts w:ascii="仿宋" w:hAnsi="仿宋" w:eastAsia="仿宋" w:cs="仿宋"/>
          <w:spacing w:val="-13"/>
          <w:sz w:val="32"/>
          <w:szCs w:val="32"/>
        </w:rPr>
        <w:t>35</w:t>
      </w:r>
      <w:r>
        <w:rPr>
          <w:rFonts w:ascii="仿宋" w:hAnsi="仿宋" w:eastAsia="仿宋" w:cs="仿宋"/>
          <w:spacing w:val="-57"/>
          <w:sz w:val="32"/>
          <w:szCs w:val="32"/>
        </w:rPr>
        <w:t xml:space="preserve"> </w:t>
      </w:r>
      <w:r>
        <w:rPr>
          <w:rFonts w:ascii="仿宋" w:hAnsi="仿宋" w:eastAsia="仿宋" w:cs="仿宋"/>
          <w:spacing w:val="-13"/>
          <w:sz w:val="32"/>
          <w:szCs w:val="32"/>
        </w:rPr>
        <w:t>万元、政府采购工程支出</w:t>
      </w:r>
      <w:r>
        <w:rPr>
          <w:rFonts w:ascii="仿宋" w:hAnsi="仿宋" w:eastAsia="仿宋" w:cs="仿宋"/>
          <w:spacing w:val="-45"/>
          <w:sz w:val="32"/>
          <w:szCs w:val="32"/>
        </w:rPr>
        <w:t xml:space="preserve"> </w:t>
      </w:r>
      <w:r>
        <w:rPr>
          <w:rFonts w:ascii="仿宋" w:hAnsi="仿宋" w:eastAsia="仿宋" w:cs="仿宋"/>
          <w:spacing w:val="-13"/>
          <w:sz w:val="32"/>
          <w:szCs w:val="32"/>
        </w:rPr>
        <w:t>1500</w:t>
      </w:r>
      <w:r>
        <w:rPr>
          <w:rFonts w:ascii="仿宋" w:hAnsi="仿宋" w:eastAsia="仿宋" w:cs="仿宋"/>
          <w:spacing w:val="-56"/>
          <w:sz w:val="32"/>
          <w:szCs w:val="32"/>
        </w:rPr>
        <w:t xml:space="preserve"> </w:t>
      </w:r>
      <w:r>
        <w:rPr>
          <w:rFonts w:ascii="仿宋" w:hAnsi="仿宋" w:eastAsia="仿宋" w:cs="仿宋"/>
          <w:spacing w:val="-13"/>
          <w:sz w:val="32"/>
          <w:szCs w:val="32"/>
        </w:rPr>
        <w:t>万</w:t>
      </w:r>
      <w:r>
        <w:rPr>
          <w:rFonts w:ascii="仿宋" w:hAnsi="仿宋" w:eastAsia="仿宋" w:cs="仿宋"/>
          <w:spacing w:val="-14"/>
          <w:sz w:val="32"/>
          <w:szCs w:val="32"/>
        </w:rPr>
        <w:t>元、政府采购服务支出</w:t>
      </w:r>
      <w:r>
        <w:rPr>
          <w:rFonts w:ascii="仿宋" w:hAnsi="仿宋" w:eastAsia="仿宋" w:cs="仿宋"/>
          <w:spacing w:val="-65"/>
          <w:sz w:val="32"/>
          <w:szCs w:val="32"/>
        </w:rPr>
        <w:t xml:space="preserve"> </w:t>
      </w:r>
      <w:r>
        <w:rPr>
          <w:rFonts w:ascii="仿宋" w:hAnsi="仿宋" w:eastAsia="仿宋" w:cs="仿宋"/>
          <w:spacing w:val="-14"/>
          <w:sz w:val="32"/>
          <w:szCs w:val="32"/>
        </w:rPr>
        <w:t>20</w:t>
      </w:r>
      <w:r>
        <w:rPr>
          <w:rFonts w:ascii="仿宋" w:hAnsi="仿宋" w:eastAsia="仿宋" w:cs="仿宋"/>
          <w:spacing w:val="18"/>
          <w:sz w:val="32"/>
          <w:szCs w:val="32"/>
        </w:rPr>
        <w:t>万元。授予中小企业合同金额</w:t>
      </w:r>
      <w:r>
        <w:rPr>
          <w:rFonts w:ascii="仿宋" w:hAnsi="仿宋" w:eastAsia="仿宋" w:cs="仿宋"/>
          <w:spacing w:val="-34"/>
          <w:sz w:val="32"/>
          <w:szCs w:val="32"/>
        </w:rPr>
        <w:t xml:space="preserve"> </w:t>
      </w:r>
      <w:r>
        <w:rPr>
          <w:rFonts w:ascii="仿宋" w:hAnsi="仿宋" w:eastAsia="仿宋" w:cs="仿宋"/>
          <w:spacing w:val="18"/>
          <w:sz w:val="32"/>
          <w:szCs w:val="32"/>
        </w:rPr>
        <w:t>55</w:t>
      </w:r>
      <w:r>
        <w:rPr>
          <w:rFonts w:ascii="仿宋" w:hAnsi="仿宋" w:eastAsia="仿宋" w:cs="仿宋"/>
          <w:spacing w:val="-56"/>
          <w:sz w:val="32"/>
          <w:szCs w:val="32"/>
        </w:rPr>
        <w:t xml:space="preserve"> </w:t>
      </w:r>
      <w:r>
        <w:rPr>
          <w:rFonts w:ascii="仿宋" w:hAnsi="仿宋" w:eastAsia="仿宋" w:cs="仿宋"/>
          <w:spacing w:val="18"/>
          <w:sz w:val="32"/>
          <w:szCs w:val="32"/>
        </w:rPr>
        <w:t>万元，</w:t>
      </w:r>
      <w:r>
        <w:rPr>
          <w:rFonts w:ascii="仿宋" w:hAnsi="仿宋" w:eastAsia="仿宋" w:cs="仿宋"/>
          <w:spacing w:val="-26"/>
          <w:sz w:val="32"/>
          <w:szCs w:val="32"/>
        </w:rPr>
        <w:t xml:space="preserve"> </w:t>
      </w:r>
      <w:r>
        <w:rPr>
          <w:rFonts w:ascii="仿宋" w:hAnsi="仿宋" w:eastAsia="仿宋" w:cs="仿宋"/>
          <w:spacing w:val="18"/>
          <w:sz w:val="32"/>
          <w:szCs w:val="32"/>
        </w:rPr>
        <w:t>占政府</w:t>
      </w:r>
      <w:r>
        <w:rPr>
          <w:rFonts w:ascii="仿宋" w:hAnsi="仿宋" w:eastAsia="仿宋" w:cs="仿宋"/>
          <w:spacing w:val="17"/>
          <w:sz w:val="32"/>
          <w:szCs w:val="32"/>
        </w:rPr>
        <w:t>采购支出总额的</w:t>
      </w:r>
      <w:r>
        <w:rPr>
          <w:rFonts w:ascii="仿宋" w:hAnsi="仿宋" w:eastAsia="仿宋" w:cs="仿宋"/>
          <w:sz w:val="32"/>
          <w:szCs w:val="32"/>
        </w:rPr>
        <w:t xml:space="preserve"> </w:t>
      </w:r>
      <w:r>
        <w:rPr>
          <w:rFonts w:ascii="仿宋" w:hAnsi="仿宋" w:eastAsia="仿宋" w:cs="仿宋"/>
          <w:spacing w:val="-3"/>
          <w:sz w:val="32"/>
          <w:szCs w:val="32"/>
        </w:rPr>
        <w:t>3.54%，其中：授予小微企业合同金额</w:t>
      </w:r>
      <w:r>
        <w:rPr>
          <w:rFonts w:ascii="仿宋" w:hAnsi="仿宋" w:eastAsia="仿宋" w:cs="仿宋"/>
          <w:spacing w:val="-24"/>
          <w:sz w:val="32"/>
          <w:szCs w:val="32"/>
        </w:rPr>
        <w:t xml:space="preserve"> </w:t>
      </w:r>
      <w:r>
        <w:rPr>
          <w:rFonts w:ascii="仿宋" w:hAnsi="仿宋" w:eastAsia="仿宋" w:cs="仿宋"/>
          <w:spacing w:val="-3"/>
          <w:sz w:val="32"/>
          <w:szCs w:val="32"/>
        </w:rPr>
        <w:t>55</w:t>
      </w:r>
      <w:r>
        <w:rPr>
          <w:rFonts w:ascii="仿宋" w:hAnsi="仿宋" w:eastAsia="仿宋" w:cs="仿宋"/>
          <w:spacing w:val="-56"/>
          <w:sz w:val="32"/>
          <w:szCs w:val="32"/>
        </w:rPr>
        <w:t xml:space="preserve"> </w:t>
      </w:r>
      <w:r>
        <w:rPr>
          <w:rFonts w:ascii="仿宋" w:hAnsi="仿宋" w:eastAsia="仿宋" w:cs="仿宋"/>
          <w:spacing w:val="-3"/>
          <w:sz w:val="32"/>
          <w:szCs w:val="32"/>
        </w:rPr>
        <w:t>万元，占政府采购支出总额的</w:t>
      </w:r>
      <w:r>
        <w:rPr>
          <w:rFonts w:ascii="仿宋" w:hAnsi="仿宋" w:eastAsia="仿宋" w:cs="仿宋"/>
          <w:spacing w:val="-62"/>
          <w:sz w:val="32"/>
          <w:szCs w:val="32"/>
        </w:rPr>
        <w:t xml:space="preserve"> </w:t>
      </w:r>
      <w:r>
        <w:rPr>
          <w:rFonts w:ascii="仿宋" w:hAnsi="仿宋" w:eastAsia="仿宋" w:cs="仿宋"/>
          <w:spacing w:val="-3"/>
          <w:sz w:val="32"/>
          <w:szCs w:val="32"/>
        </w:rPr>
        <w:t>3.54%；货物采购授予中小企业合同金额占货</w:t>
      </w:r>
      <w:r>
        <w:rPr>
          <w:rFonts w:ascii="仿宋" w:hAnsi="仿宋" w:eastAsia="仿宋" w:cs="仿宋"/>
          <w:spacing w:val="-4"/>
          <w:sz w:val="32"/>
          <w:szCs w:val="32"/>
        </w:rPr>
        <w:t>物支出金额的 100%；</w:t>
      </w:r>
    </w:p>
    <w:p w14:paraId="49C68775">
      <w:pPr>
        <w:spacing w:before="1" w:line="368" w:lineRule="auto"/>
        <w:ind w:left="14" w:right="99" w:hanging="3"/>
        <w:rPr>
          <w:rFonts w:ascii="仿宋" w:hAnsi="仿宋" w:eastAsia="仿宋" w:cs="仿宋"/>
          <w:sz w:val="32"/>
          <w:szCs w:val="32"/>
        </w:rPr>
      </w:pPr>
      <w:r>
        <w:rPr>
          <w:rFonts w:ascii="仿宋" w:hAnsi="仿宋" w:eastAsia="仿宋" w:cs="仿宋"/>
          <w:spacing w:val="-5"/>
          <w:sz w:val="32"/>
          <w:szCs w:val="32"/>
        </w:rPr>
        <w:t>工程采购授予中小企业合同金额占工程支出金额的</w:t>
      </w:r>
      <w:r>
        <w:rPr>
          <w:rFonts w:ascii="仿宋" w:hAnsi="仿宋" w:eastAsia="仿宋" w:cs="仿宋"/>
          <w:spacing w:val="-45"/>
          <w:sz w:val="32"/>
          <w:szCs w:val="32"/>
        </w:rPr>
        <w:t xml:space="preserve"> </w:t>
      </w:r>
      <w:r>
        <w:rPr>
          <w:rFonts w:ascii="仿宋" w:hAnsi="仿宋" w:eastAsia="仿宋" w:cs="仿宋"/>
          <w:spacing w:val="-5"/>
          <w:sz w:val="32"/>
          <w:szCs w:val="32"/>
        </w:rPr>
        <w:t>100%；</w:t>
      </w:r>
      <w:r>
        <w:rPr>
          <w:rFonts w:ascii="仿宋" w:hAnsi="仿宋" w:eastAsia="仿宋" w:cs="仿宋"/>
          <w:spacing w:val="-6"/>
          <w:sz w:val="32"/>
          <w:szCs w:val="32"/>
        </w:rPr>
        <w:t>服务采购授</w:t>
      </w:r>
      <w:r>
        <w:rPr>
          <w:rFonts w:ascii="仿宋" w:hAnsi="仿宋" w:eastAsia="仿宋" w:cs="仿宋"/>
          <w:spacing w:val="-3"/>
          <w:sz w:val="32"/>
          <w:szCs w:val="32"/>
        </w:rPr>
        <w:t>予中小企业合同金额占服务支出金额的</w:t>
      </w:r>
      <w:r>
        <w:rPr>
          <w:rFonts w:ascii="仿宋" w:hAnsi="仿宋" w:eastAsia="仿宋" w:cs="仿宋"/>
          <w:spacing w:val="-45"/>
          <w:sz w:val="32"/>
          <w:szCs w:val="32"/>
        </w:rPr>
        <w:t xml:space="preserve"> </w:t>
      </w:r>
      <w:r>
        <w:rPr>
          <w:rFonts w:ascii="仿宋" w:hAnsi="仿宋" w:eastAsia="仿宋" w:cs="仿宋"/>
          <w:spacing w:val="-3"/>
          <w:sz w:val="32"/>
          <w:szCs w:val="32"/>
        </w:rPr>
        <w:t>10</w:t>
      </w:r>
      <w:r>
        <w:rPr>
          <w:rFonts w:ascii="仿宋" w:hAnsi="仿宋" w:eastAsia="仿宋" w:cs="仿宋"/>
          <w:spacing w:val="-4"/>
          <w:sz w:val="32"/>
          <w:szCs w:val="32"/>
        </w:rPr>
        <w:t>0%。</w:t>
      </w:r>
    </w:p>
    <w:p w14:paraId="44B0CE8D">
      <w:pPr>
        <w:spacing w:before="1" w:line="222" w:lineRule="auto"/>
        <w:ind w:left="671"/>
        <w:rPr>
          <w:rFonts w:ascii="仿宋" w:hAnsi="仿宋" w:eastAsia="仿宋" w:cs="仿宋"/>
          <w:sz w:val="32"/>
          <w:szCs w:val="32"/>
        </w:rPr>
      </w:pPr>
      <w:r>
        <w:rPr>
          <w:rFonts w:ascii="仿宋" w:hAnsi="仿宋" w:eastAsia="仿宋" w:cs="仿宋"/>
          <w:b/>
          <w:bCs/>
          <w:spacing w:val="-5"/>
          <w:sz w:val="32"/>
          <w:szCs w:val="32"/>
        </w:rPr>
        <w:t>十三、关于国有资产占用情况说明</w:t>
      </w:r>
    </w:p>
    <w:p w14:paraId="61631CBD">
      <w:pPr>
        <w:spacing w:line="222" w:lineRule="auto"/>
        <w:rPr>
          <w:rFonts w:ascii="仿宋" w:hAnsi="仿宋" w:eastAsia="仿宋" w:cs="仿宋"/>
          <w:sz w:val="32"/>
          <w:szCs w:val="32"/>
        </w:rPr>
        <w:sectPr>
          <w:footerReference r:id="rId25" w:type="default"/>
          <w:pgSz w:w="11906" w:h="16839"/>
          <w:pgMar w:top="1431" w:right="1085" w:bottom="1197" w:left="1157" w:header="0" w:footer="958" w:gutter="0"/>
          <w:cols w:space="720" w:num="1"/>
        </w:sectPr>
      </w:pPr>
    </w:p>
    <w:p w14:paraId="273859DC">
      <w:pPr>
        <w:spacing w:before="169" w:line="368" w:lineRule="auto"/>
        <w:ind w:left="6" w:firstLine="659"/>
        <w:rPr>
          <w:rFonts w:ascii="仿宋" w:hAnsi="仿宋" w:eastAsia="仿宋" w:cs="仿宋"/>
          <w:sz w:val="32"/>
          <w:szCs w:val="32"/>
        </w:rPr>
      </w:pPr>
      <w:r>
        <w:rPr>
          <w:rFonts w:ascii="仿宋" w:hAnsi="仿宋" w:eastAsia="仿宋" w:cs="仿宋"/>
          <w:spacing w:val="-19"/>
          <w:sz w:val="32"/>
          <w:szCs w:val="32"/>
        </w:rPr>
        <w:t>截至</w:t>
      </w:r>
      <w:r>
        <w:rPr>
          <w:rFonts w:ascii="仿宋" w:hAnsi="仿宋" w:eastAsia="仿宋" w:cs="仿宋"/>
          <w:spacing w:val="-65"/>
          <w:sz w:val="32"/>
          <w:szCs w:val="32"/>
        </w:rPr>
        <w:t xml:space="preserve"> </w:t>
      </w:r>
      <w:r>
        <w:rPr>
          <w:rFonts w:ascii="仿宋" w:hAnsi="仿宋" w:eastAsia="仿宋" w:cs="仿宋"/>
          <w:spacing w:val="-19"/>
          <w:sz w:val="32"/>
          <w:szCs w:val="32"/>
        </w:rPr>
        <w:t>2024</w:t>
      </w:r>
      <w:r>
        <w:rPr>
          <w:rFonts w:ascii="仿宋" w:hAnsi="仿宋" w:eastAsia="仿宋" w:cs="仿宋"/>
          <w:spacing w:val="-53"/>
          <w:sz w:val="32"/>
          <w:szCs w:val="32"/>
        </w:rPr>
        <w:t xml:space="preserve"> </w:t>
      </w:r>
      <w:r>
        <w:rPr>
          <w:rFonts w:ascii="仿宋" w:hAnsi="仿宋" w:eastAsia="仿宋" w:cs="仿宋"/>
          <w:spacing w:val="-19"/>
          <w:sz w:val="32"/>
          <w:szCs w:val="32"/>
        </w:rPr>
        <w:t>年</w:t>
      </w:r>
      <w:r>
        <w:rPr>
          <w:rFonts w:ascii="仿宋" w:hAnsi="仿宋" w:eastAsia="仿宋" w:cs="仿宋"/>
          <w:spacing w:val="-46"/>
          <w:sz w:val="32"/>
          <w:szCs w:val="32"/>
        </w:rPr>
        <w:t xml:space="preserve"> </w:t>
      </w:r>
      <w:r>
        <w:rPr>
          <w:rFonts w:ascii="仿宋" w:hAnsi="仿宋" w:eastAsia="仿宋" w:cs="仿宋"/>
          <w:spacing w:val="-19"/>
          <w:sz w:val="32"/>
          <w:szCs w:val="32"/>
        </w:rPr>
        <w:t>12</w:t>
      </w:r>
      <w:r>
        <w:rPr>
          <w:rFonts w:ascii="仿宋" w:hAnsi="仿宋" w:eastAsia="仿宋" w:cs="仿宋"/>
          <w:spacing w:val="-43"/>
          <w:sz w:val="32"/>
          <w:szCs w:val="32"/>
        </w:rPr>
        <w:t xml:space="preserve"> </w:t>
      </w:r>
      <w:r>
        <w:rPr>
          <w:rFonts w:ascii="仿宋" w:hAnsi="仿宋" w:eastAsia="仿宋" w:cs="仿宋"/>
          <w:spacing w:val="-19"/>
          <w:sz w:val="32"/>
          <w:szCs w:val="32"/>
        </w:rPr>
        <w:t>月</w:t>
      </w:r>
      <w:r>
        <w:rPr>
          <w:rFonts w:ascii="仿宋" w:hAnsi="仿宋" w:eastAsia="仿宋" w:cs="仿宋"/>
          <w:spacing w:val="-63"/>
          <w:sz w:val="32"/>
          <w:szCs w:val="32"/>
        </w:rPr>
        <w:t xml:space="preserve"> </w:t>
      </w:r>
      <w:r>
        <w:rPr>
          <w:rFonts w:ascii="仿宋" w:hAnsi="仿宋" w:eastAsia="仿宋" w:cs="仿宋"/>
          <w:spacing w:val="-19"/>
          <w:sz w:val="32"/>
          <w:szCs w:val="32"/>
        </w:rPr>
        <w:t>31 日，本部门共有车辆</w:t>
      </w:r>
      <w:r>
        <w:rPr>
          <w:rFonts w:ascii="仿宋" w:hAnsi="仿宋" w:eastAsia="仿宋" w:cs="仿宋"/>
          <w:spacing w:val="-66"/>
          <w:sz w:val="32"/>
          <w:szCs w:val="32"/>
        </w:rPr>
        <w:t xml:space="preserve"> </w:t>
      </w:r>
      <w:r>
        <w:rPr>
          <w:rFonts w:ascii="仿宋" w:hAnsi="仿宋" w:eastAsia="仿宋" w:cs="仿宋"/>
          <w:spacing w:val="-19"/>
          <w:sz w:val="32"/>
          <w:szCs w:val="32"/>
        </w:rPr>
        <w:t>0</w:t>
      </w:r>
      <w:r>
        <w:rPr>
          <w:rFonts w:ascii="仿宋" w:hAnsi="仿宋" w:eastAsia="仿宋" w:cs="仿宋"/>
          <w:spacing w:val="-60"/>
          <w:sz w:val="32"/>
          <w:szCs w:val="32"/>
        </w:rPr>
        <w:t xml:space="preserve"> </w:t>
      </w:r>
      <w:r>
        <w:rPr>
          <w:rFonts w:ascii="仿宋" w:hAnsi="仿宋" w:eastAsia="仿宋" w:cs="仿宋"/>
          <w:spacing w:val="-19"/>
          <w:sz w:val="32"/>
          <w:szCs w:val="32"/>
        </w:rPr>
        <w:t>辆，其中，副部（省）</w:t>
      </w:r>
      <w:r>
        <w:rPr>
          <w:rFonts w:ascii="仿宋" w:hAnsi="仿宋" w:eastAsia="仿宋" w:cs="仿宋"/>
          <w:spacing w:val="3"/>
          <w:sz w:val="32"/>
          <w:szCs w:val="32"/>
        </w:rPr>
        <w:t>级及以上领导用车</w:t>
      </w:r>
      <w:r>
        <w:rPr>
          <w:rFonts w:ascii="仿宋" w:hAnsi="仿宋" w:eastAsia="仿宋" w:cs="仿宋"/>
          <w:spacing w:val="-66"/>
          <w:sz w:val="32"/>
          <w:szCs w:val="32"/>
        </w:rPr>
        <w:t xml:space="preserve"> </w:t>
      </w:r>
      <w:r>
        <w:rPr>
          <w:rFonts w:ascii="仿宋" w:hAnsi="仿宋" w:eastAsia="仿宋" w:cs="仿宋"/>
          <w:spacing w:val="3"/>
          <w:sz w:val="32"/>
          <w:szCs w:val="32"/>
        </w:rPr>
        <w:t>0</w:t>
      </w:r>
      <w:r>
        <w:rPr>
          <w:rFonts w:ascii="仿宋" w:hAnsi="仿宋" w:eastAsia="仿宋" w:cs="仿宋"/>
          <w:spacing w:val="-60"/>
          <w:sz w:val="32"/>
          <w:szCs w:val="32"/>
        </w:rPr>
        <w:t xml:space="preserve"> </w:t>
      </w:r>
      <w:r>
        <w:rPr>
          <w:rFonts w:ascii="仿宋" w:hAnsi="仿宋" w:eastAsia="仿宋" w:cs="仿宋"/>
          <w:spacing w:val="3"/>
          <w:sz w:val="32"/>
          <w:szCs w:val="32"/>
        </w:rPr>
        <w:t>辆、主要负责人用车0</w:t>
      </w:r>
      <w:r>
        <w:rPr>
          <w:rFonts w:ascii="仿宋" w:hAnsi="仿宋" w:eastAsia="仿宋" w:cs="仿宋"/>
          <w:spacing w:val="-60"/>
          <w:sz w:val="32"/>
          <w:szCs w:val="32"/>
        </w:rPr>
        <w:t xml:space="preserve"> </w:t>
      </w:r>
      <w:r>
        <w:rPr>
          <w:rFonts w:ascii="仿宋" w:hAnsi="仿宋" w:eastAsia="仿宋" w:cs="仿宋"/>
          <w:spacing w:val="3"/>
          <w:sz w:val="32"/>
          <w:szCs w:val="32"/>
        </w:rPr>
        <w:t>辆、机要</w:t>
      </w:r>
      <w:r>
        <w:rPr>
          <w:rFonts w:ascii="仿宋" w:hAnsi="仿宋" w:eastAsia="仿宋" w:cs="仿宋"/>
          <w:spacing w:val="2"/>
          <w:sz w:val="32"/>
          <w:szCs w:val="32"/>
        </w:rPr>
        <w:t>通信用车0</w:t>
      </w:r>
      <w:r>
        <w:rPr>
          <w:rFonts w:ascii="仿宋" w:hAnsi="仿宋" w:eastAsia="仿宋" w:cs="仿宋"/>
          <w:spacing w:val="-59"/>
          <w:sz w:val="32"/>
          <w:szCs w:val="32"/>
        </w:rPr>
        <w:t xml:space="preserve"> </w:t>
      </w:r>
      <w:r>
        <w:rPr>
          <w:rFonts w:ascii="仿宋" w:hAnsi="仿宋" w:eastAsia="仿宋" w:cs="仿宋"/>
          <w:spacing w:val="2"/>
          <w:sz w:val="32"/>
          <w:szCs w:val="32"/>
        </w:rPr>
        <w:t>辆、应急保障用车</w:t>
      </w:r>
      <w:r>
        <w:rPr>
          <w:rFonts w:ascii="仿宋" w:hAnsi="仿宋" w:eastAsia="仿宋" w:cs="仿宋"/>
          <w:spacing w:val="-63"/>
          <w:sz w:val="32"/>
          <w:szCs w:val="32"/>
        </w:rPr>
        <w:t xml:space="preserve"> </w:t>
      </w:r>
      <w:r>
        <w:rPr>
          <w:rFonts w:ascii="仿宋" w:hAnsi="仿宋" w:eastAsia="仿宋" w:cs="仿宋"/>
          <w:spacing w:val="2"/>
          <w:sz w:val="32"/>
          <w:szCs w:val="32"/>
        </w:rPr>
        <w:t>0</w:t>
      </w:r>
      <w:r>
        <w:rPr>
          <w:rFonts w:ascii="仿宋" w:hAnsi="仿宋" w:eastAsia="仿宋" w:cs="仿宋"/>
          <w:spacing w:val="-60"/>
          <w:sz w:val="32"/>
          <w:szCs w:val="32"/>
        </w:rPr>
        <w:t xml:space="preserve"> </w:t>
      </w:r>
      <w:r>
        <w:rPr>
          <w:rFonts w:ascii="仿宋" w:hAnsi="仿宋" w:eastAsia="仿宋" w:cs="仿宋"/>
          <w:spacing w:val="2"/>
          <w:sz w:val="32"/>
          <w:szCs w:val="32"/>
        </w:rPr>
        <w:t>辆、执法执勤用车0</w:t>
      </w:r>
      <w:r>
        <w:rPr>
          <w:rFonts w:ascii="仿宋" w:hAnsi="仿宋" w:eastAsia="仿宋" w:cs="仿宋"/>
          <w:spacing w:val="-60"/>
          <w:sz w:val="32"/>
          <w:szCs w:val="32"/>
        </w:rPr>
        <w:t xml:space="preserve"> </w:t>
      </w:r>
      <w:r>
        <w:rPr>
          <w:rFonts w:ascii="仿宋" w:hAnsi="仿宋" w:eastAsia="仿宋" w:cs="仿宋"/>
          <w:spacing w:val="2"/>
          <w:sz w:val="32"/>
          <w:szCs w:val="32"/>
        </w:rPr>
        <w:t>辆、特种专业技术用车0</w:t>
      </w:r>
      <w:r>
        <w:rPr>
          <w:rFonts w:ascii="仿宋" w:hAnsi="仿宋" w:eastAsia="仿宋" w:cs="仿宋"/>
          <w:spacing w:val="-60"/>
          <w:sz w:val="32"/>
          <w:szCs w:val="32"/>
        </w:rPr>
        <w:t xml:space="preserve"> </w:t>
      </w:r>
      <w:r>
        <w:rPr>
          <w:rFonts w:ascii="仿宋" w:hAnsi="仿宋" w:eastAsia="仿宋" w:cs="仿宋"/>
          <w:spacing w:val="2"/>
          <w:sz w:val="32"/>
          <w:szCs w:val="32"/>
        </w:rPr>
        <w:t>辆、离</w:t>
      </w:r>
      <w:r>
        <w:rPr>
          <w:rFonts w:ascii="仿宋" w:hAnsi="仿宋" w:eastAsia="仿宋" w:cs="仿宋"/>
          <w:spacing w:val="-2"/>
          <w:sz w:val="32"/>
          <w:szCs w:val="32"/>
        </w:rPr>
        <w:t>退休干部服务用车</w:t>
      </w:r>
      <w:r>
        <w:rPr>
          <w:rFonts w:ascii="仿宋" w:hAnsi="仿宋" w:eastAsia="仿宋" w:cs="仿宋"/>
          <w:spacing w:val="-59"/>
          <w:sz w:val="32"/>
          <w:szCs w:val="32"/>
        </w:rPr>
        <w:t xml:space="preserve"> </w:t>
      </w:r>
      <w:r>
        <w:rPr>
          <w:rFonts w:ascii="仿宋" w:hAnsi="仿宋" w:eastAsia="仿宋" w:cs="仿宋"/>
          <w:spacing w:val="-2"/>
          <w:sz w:val="32"/>
          <w:szCs w:val="32"/>
        </w:rPr>
        <w:t>0</w:t>
      </w:r>
      <w:r>
        <w:rPr>
          <w:rFonts w:ascii="仿宋" w:hAnsi="仿宋" w:eastAsia="仿宋" w:cs="仿宋"/>
          <w:spacing w:val="-60"/>
          <w:sz w:val="32"/>
          <w:szCs w:val="32"/>
        </w:rPr>
        <w:t xml:space="preserve"> </w:t>
      </w:r>
      <w:r>
        <w:rPr>
          <w:rFonts w:ascii="仿宋" w:hAnsi="仿宋" w:eastAsia="仿宋" w:cs="仿宋"/>
          <w:spacing w:val="-2"/>
          <w:sz w:val="32"/>
          <w:szCs w:val="32"/>
        </w:rPr>
        <w:t>辆、其他用车0</w:t>
      </w:r>
      <w:r>
        <w:rPr>
          <w:rFonts w:ascii="仿宋" w:hAnsi="仿宋" w:eastAsia="仿宋" w:cs="仿宋"/>
          <w:spacing w:val="-60"/>
          <w:sz w:val="32"/>
          <w:szCs w:val="32"/>
        </w:rPr>
        <w:t xml:space="preserve"> </w:t>
      </w:r>
      <w:r>
        <w:rPr>
          <w:rFonts w:ascii="仿宋" w:hAnsi="仿宋" w:eastAsia="仿宋" w:cs="仿宋"/>
          <w:spacing w:val="-2"/>
          <w:sz w:val="32"/>
          <w:szCs w:val="32"/>
        </w:rPr>
        <w:t>辆；单价</w:t>
      </w:r>
      <w:r>
        <w:rPr>
          <w:rFonts w:ascii="仿宋" w:hAnsi="仿宋" w:eastAsia="仿宋" w:cs="仿宋"/>
          <w:spacing w:val="-45"/>
          <w:sz w:val="32"/>
          <w:szCs w:val="32"/>
        </w:rPr>
        <w:t xml:space="preserve"> </w:t>
      </w:r>
      <w:r>
        <w:rPr>
          <w:rFonts w:ascii="仿宋" w:hAnsi="仿宋" w:eastAsia="仿宋" w:cs="仿宋"/>
          <w:spacing w:val="-2"/>
          <w:sz w:val="32"/>
          <w:szCs w:val="32"/>
        </w:rPr>
        <w:t>100</w:t>
      </w:r>
      <w:r>
        <w:rPr>
          <w:rFonts w:ascii="仿宋" w:hAnsi="仿宋" w:eastAsia="仿宋" w:cs="仿宋"/>
          <w:spacing w:val="-57"/>
          <w:sz w:val="32"/>
          <w:szCs w:val="32"/>
        </w:rPr>
        <w:t xml:space="preserve"> </w:t>
      </w:r>
      <w:r>
        <w:rPr>
          <w:rFonts w:ascii="仿宋" w:hAnsi="仿宋" w:eastAsia="仿宋" w:cs="仿宋"/>
          <w:spacing w:val="-2"/>
          <w:sz w:val="32"/>
          <w:szCs w:val="32"/>
        </w:rPr>
        <w:t>万元以上设备（不</w:t>
      </w:r>
      <w:r>
        <w:rPr>
          <w:rFonts w:ascii="仿宋" w:hAnsi="仿宋" w:eastAsia="仿宋" w:cs="仿宋"/>
          <w:spacing w:val="-10"/>
          <w:sz w:val="32"/>
          <w:szCs w:val="32"/>
        </w:rPr>
        <w:t>含车辆）0</w:t>
      </w:r>
      <w:r>
        <w:rPr>
          <w:rFonts w:ascii="仿宋" w:hAnsi="仿宋" w:eastAsia="仿宋" w:cs="仿宋"/>
          <w:spacing w:val="-26"/>
          <w:sz w:val="32"/>
          <w:szCs w:val="32"/>
        </w:rPr>
        <w:t xml:space="preserve"> </w:t>
      </w:r>
      <w:r>
        <w:rPr>
          <w:rFonts w:ascii="仿宋" w:hAnsi="仿宋" w:eastAsia="仿宋" w:cs="仿宋"/>
          <w:spacing w:val="-10"/>
          <w:sz w:val="32"/>
          <w:szCs w:val="32"/>
        </w:rPr>
        <w:t>台（套）。</w:t>
      </w:r>
    </w:p>
    <w:p w14:paraId="5C537E26">
      <w:pPr>
        <w:spacing w:before="1" w:line="222" w:lineRule="auto"/>
        <w:ind w:left="674"/>
        <w:rPr>
          <w:rFonts w:ascii="仿宋" w:hAnsi="仿宋" w:eastAsia="仿宋" w:cs="仿宋"/>
          <w:sz w:val="32"/>
          <w:szCs w:val="32"/>
        </w:rPr>
      </w:pPr>
      <w:r>
        <w:rPr>
          <w:rFonts w:ascii="仿宋" w:hAnsi="仿宋" w:eastAsia="仿宋" w:cs="仿宋"/>
          <w:b/>
          <w:bCs/>
          <w:spacing w:val="-6"/>
          <w:sz w:val="32"/>
          <w:szCs w:val="32"/>
        </w:rPr>
        <w:t>十四、关于</w:t>
      </w:r>
      <w:r>
        <w:rPr>
          <w:rFonts w:ascii="仿宋" w:hAnsi="仿宋" w:eastAsia="仿宋" w:cs="仿宋"/>
          <w:spacing w:val="-63"/>
          <w:sz w:val="32"/>
          <w:szCs w:val="32"/>
        </w:rPr>
        <w:t xml:space="preserve"> </w:t>
      </w:r>
      <w:r>
        <w:rPr>
          <w:rFonts w:ascii="仿宋" w:hAnsi="仿宋" w:eastAsia="仿宋" w:cs="仿宋"/>
          <w:b/>
          <w:bCs/>
          <w:spacing w:val="-6"/>
          <w:sz w:val="32"/>
          <w:szCs w:val="32"/>
        </w:rPr>
        <w:t>2024</w:t>
      </w:r>
      <w:r>
        <w:rPr>
          <w:rFonts w:ascii="仿宋" w:hAnsi="仿宋" w:eastAsia="仿宋" w:cs="仿宋"/>
          <w:spacing w:val="-51"/>
          <w:sz w:val="32"/>
          <w:szCs w:val="32"/>
        </w:rPr>
        <w:t xml:space="preserve"> </w:t>
      </w:r>
      <w:r>
        <w:rPr>
          <w:rFonts w:ascii="仿宋" w:hAnsi="仿宋" w:eastAsia="仿宋" w:cs="仿宋"/>
          <w:b/>
          <w:bCs/>
          <w:spacing w:val="-6"/>
          <w:sz w:val="32"/>
          <w:szCs w:val="32"/>
        </w:rPr>
        <w:t>年度预算绩效情况的说明</w:t>
      </w:r>
    </w:p>
    <w:p w14:paraId="178FD053">
      <w:pPr>
        <w:spacing w:before="249" w:line="352" w:lineRule="auto"/>
        <w:ind w:right="138" w:firstLine="665"/>
        <w:rPr>
          <w:rFonts w:ascii="仿宋" w:hAnsi="仿宋" w:eastAsia="仿宋" w:cs="仿宋"/>
          <w:sz w:val="32"/>
          <w:szCs w:val="32"/>
        </w:rPr>
      </w:pPr>
      <w:r>
        <w:rPr>
          <w:rFonts w:ascii="仿宋" w:hAnsi="仿宋" w:eastAsia="仿宋" w:cs="仿宋"/>
          <w:b/>
          <w:bCs/>
          <w:spacing w:val="-3"/>
          <w:sz w:val="32"/>
          <w:szCs w:val="32"/>
        </w:rPr>
        <w:t>（一）绩效评价工作开展情况。</w:t>
      </w:r>
      <w:r>
        <w:rPr>
          <w:rFonts w:ascii="仿宋" w:hAnsi="仿宋" w:eastAsia="仿宋" w:cs="仿宋"/>
          <w:spacing w:val="-3"/>
          <w:sz w:val="32"/>
          <w:szCs w:val="32"/>
        </w:rPr>
        <w:t>一是绩效自评开展情</w:t>
      </w:r>
      <w:r>
        <w:rPr>
          <w:rFonts w:ascii="仿宋" w:hAnsi="仿宋" w:eastAsia="仿宋" w:cs="仿宋"/>
          <w:spacing w:val="-4"/>
          <w:sz w:val="32"/>
          <w:szCs w:val="32"/>
        </w:rPr>
        <w:t>况。组织对</w:t>
      </w:r>
      <w:r>
        <w:rPr>
          <w:rFonts w:ascii="仿宋" w:hAnsi="仿宋" w:eastAsia="仿宋" w:cs="仿宋"/>
          <w:spacing w:val="-2"/>
          <w:sz w:val="32"/>
          <w:szCs w:val="32"/>
        </w:rPr>
        <w:t>2024 年度本部门整体支出开展绩效自评，涉及项目</w:t>
      </w:r>
      <w:r>
        <w:rPr>
          <w:rFonts w:ascii="仿宋" w:hAnsi="仿宋" w:eastAsia="仿宋" w:cs="仿宋"/>
          <w:spacing w:val="-45"/>
          <w:sz w:val="32"/>
          <w:szCs w:val="32"/>
        </w:rPr>
        <w:t xml:space="preserve"> </w:t>
      </w:r>
      <w:r>
        <w:rPr>
          <w:rFonts w:ascii="仿宋" w:hAnsi="仿宋" w:eastAsia="仿宋" w:cs="仿宋"/>
          <w:spacing w:val="-3"/>
          <w:sz w:val="32"/>
          <w:szCs w:val="32"/>
        </w:rPr>
        <w:t>17</w:t>
      </w:r>
      <w:r>
        <w:rPr>
          <w:rFonts w:ascii="仿宋" w:hAnsi="仿宋" w:eastAsia="仿宋" w:cs="仿宋"/>
          <w:spacing w:val="-58"/>
          <w:sz w:val="32"/>
          <w:szCs w:val="32"/>
        </w:rPr>
        <w:t xml:space="preserve"> </w:t>
      </w:r>
      <w:r>
        <w:rPr>
          <w:rFonts w:ascii="仿宋" w:hAnsi="仿宋" w:eastAsia="仿宋" w:cs="仿宋"/>
          <w:spacing w:val="-3"/>
          <w:sz w:val="32"/>
          <w:szCs w:val="32"/>
        </w:rPr>
        <w:t>个，共涉及资</w:t>
      </w:r>
      <w:r>
        <w:rPr>
          <w:rFonts w:ascii="仿宋" w:hAnsi="仿宋" w:eastAsia="仿宋" w:cs="仿宋"/>
          <w:spacing w:val="-14"/>
          <w:sz w:val="32"/>
          <w:szCs w:val="32"/>
        </w:rPr>
        <w:t>金</w:t>
      </w:r>
      <w:r>
        <w:rPr>
          <w:rFonts w:ascii="仿宋" w:hAnsi="仿宋" w:eastAsia="仿宋" w:cs="仿宋"/>
          <w:spacing w:val="-28"/>
          <w:sz w:val="32"/>
          <w:szCs w:val="32"/>
        </w:rPr>
        <w:t xml:space="preserve"> </w:t>
      </w:r>
      <w:r>
        <w:rPr>
          <w:rFonts w:ascii="仿宋" w:hAnsi="仿宋" w:eastAsia="仿宋" w:cs="仿宋"/>
          <w:spacing w:val="-14"/>
          <w:sz w:val="32"/>
          <w:szCs w:val="32"/>
        </w:rPr>
        <w:t>113.4</w:t>
      </w:r>
      <w:r>
        <w:rPr>
          <w:rFonts w:ascii="仿宋" w:hAnsi="仿宋" w:eastAsia="仿宋" w:cs="仿宋"/>
          <w:spacing w:val="-57"/>
          <w:sz w:val="32"/>
          <w:szCs w:val="32"/>
        </w:rPr>
        <w:t xml:space="preserve"> </w:t>
      </w:r>
      <w:r>
        <w:rPr>
          <w:rFonts w:ascii="仿宋" w:hAnsi="仿宋" w:eastAsia="仿宋" w:cs="仿宋"/>
          <w:spacing w:val="-14"/>
          <w:sz w:val="32"/>
          <w:szCs w:val="32"/>
        </w:rPr>
        <w:t>万元。其中，</w:t>
      </w:r>
      <w:r>
        <w:rPr>
          <w:rFonts w:ascii="仿宋" w:hAnsi="仿宋" w:eastAsia="仿宋" w:cs="仿宋"/>
          <w:spacing w:val="-37"/>
          <w:sz w:val="32"/>
          <w:szCs w:val="32"/>
        </w:rPr>
        <w:t xml:space="preserve"> </w:t>
      </w:r>
      <w:r>
        <w:rPr>
          <w:rFonts w:ascii="仿宋" w:hAnsi="仿宋" w:eastAsia="仿宋" w:cs="仿宋"/>
          <w:spacing w:val="-14"/>
          <w:sz w:val="32"/>
          <w:szCs w:val="32"/>
        </w:rPr>
        <w:t>一般公共预算项目</w:t>
      </w:r>
      <w:r>
        <w:rPr>
          <w:rFonts w:ascii="仿宋" w:hAnsi="仿宋" w:eastAsia="仿宋" w:cs="仿宋"/>
          <w:spacing w:val="-45"/>
          <w:sz w:val="32"/>
          <w:szCs w:val="32"/>
        </w:rPr>
        <w:t xml:space="preserve"> </w:t>
      </w:r>
      <w:r>
        <w:rPr>
          <w:rFonts w:ascii="仿宋" w:hAnsi="仿宋" w:eastAsia="仿宋" w:cs="仿宋"/>
          <w:spacing w:val="-14"/>
          <w:sz w:val="32"/>
          <w:szCs w:val="32"/>
        </w:rPr>
        <w:t>17</w:t>
      </w:r>
      <w:r>
        <w:rPr>
          <w:rFonts w:ascii="仿宋" w:hAnsi="仿宋" w:eastAsia="仿宋" w:cs="仿宋"/>
          <w:spacing w:val="-58"/>
          <w:sz w:val="32"/>
          <w:szCs w:val="32"/>
        </w:rPr>
        <w:t xml:space="preserve"> </w:t>
      </w:r>
      <w:r>
        <w:rPr>
          <w:rFonts w:ascii="仿宋" w:hAnsi="仿宋" w:eastAsia="仿宋" w:cs="仿宋"/>
          <w:spacing w:val="-14"/>
          <w:sz w:val="32"/>
          <w:szCs w:val="32"/>
        </w:rPr>
        <w:t>个</w:t>
      </w:r>
      <w:r>
        <w:rPr>
          <w:rFonts w:ascii="仿宋" w:hAnsi="仿宋" w:eastAsia="仿宋" w:cs="仿宋"/>
          <w:spacing w:val="-45"/>
          <w:sz w:val="32"/>
          <w:szCs w:val="32"/>
        </w:rPr>
        <w:t xml:space="preserve"> </w:t>
      </w:r>
      <w:r>
        <w:rPr>
          <w:rFonts w:ascii="仿宋" w:hAnsi="仿宋" w:eastAsia="仿宋" w:cs="仿宋"/>
          <w:spacing w:val="-14"/>
          <w:sz w:val="32"/>
          <w:szCs w:val="32"/>
        </w:rPr>
        <w:t>113.4</w:t>
      </w:r>
      <w:r>
        <w:rPr>
          <w:rFonts w:ascii="仿宋" w:hAnsi="仿宋" w:eastAsia="仿宋" w:cs="仿宋"/>
          <w:spacing w:val="-57"/>
          <w:sz w:val="32"/>
          <w:szCs w:val="32"/>
        </w:rPr>
        <w:t xml:space="preserve"> </w:t>
      </w:r>
      <w:r>
        <w:rPr>
          <w:rFonts w:ascii="仿宋" w:hAnsi="仿宋" w:eastAsia="仿宋" w:cs="仿宋"/>
          <w:spacing w:val="-14"/>
          <w:sz w:val="32"/>
          <w:szCs w:val="32"/>
        </w:rPr>
        <w:t>万元，占一般公</w:t>
      </w:r>
      <w:r>
        <w:rPr>
          <w:rFonts w:ascii="仿宋" w:hAnsi="仿宋" w:eastAsia="仿宋" w:cs="仿宋"/>
          <w:spacing w:val="-6"/>
          <w:sz w:val="32"/>
          <w:szCs w:val="32"/>
        </w:rPr>
        <w:t>共预算支出总额的</w:t>
      </w:r>
      <w:r>
        <w:rPr>
          <w:rFonts w:ascii="仿宋" w:hAnsi="仿宋" w:eastAsia="仿宋" w:cs="仿宋"/>
          <w:spacing w:val="-45"/>
          <w:sz w:val="32"/>
          <w:szCs w:val="32"/>
        </w:rPr>
        <w:t xml:space="preserve"> </w:t>
      </w:r>
      <w:r>
        <w:rPr>
          <w:rFonts w:ascii="仿宋" w:hAnsi="仿宋" w:eastAsia="仿宋" w:cs="仿宋"/>
          <w:spacing w:val="-6"/>
          <w:sz w:val="32"/>
          <w:szCs w:val="32"/>
        </w:rPr>
        <w:t>100%；政府性基金预</w:t>
      </w:r>
      <w:r>
        <w:rPr>
          <w:rFonts w:ascii="仿宋" w:hAnsi="仿宋" w:eastAsia="仿宋" w:cs="仿宋"/>
          <w:spacing w:val="-7"/>
          <w:sz w:val="32"/>
          <w:szCs w:val="32"/>
        </w:rPr>
        <w:t>算项目</w:t>
      </w:r>
      <w:r>
        <w:rPr>
          <w:rFonts w:ascii="仿宋" w:hAnsi="仿宋" w:eastAsia="仿宋" w:cs="仿宋"/>
          <w:spacing w:val="-66"/>
          <w:sz w:val="32"/>
          <w:szCs w:val="32"/>
        </w:rPr>
        <w:t xml:space="preserve"> </w:t>
      </w:r>
      <w:r>
        <w:rPr>
          <w:rFonts w:ascii="仿宋" w:hAnsi="仿宋" w:eastAsia="仿宋" w:cs="仿宋"/>
          <w:spacing w:val="-7"/>
          <w:sz w:val="32"/>
          <w:szCs w:val="32"/>
        </w:rPr>
        <w:t>0</w:t>
      </w:r>
      <w:r>
        <w:rPr>
          <w:rFonts w:ascii="仿宋" w:hAnsi="仿宋" w:eastAsia="仿宋" w:cs="仿宋"/>
          <w:spacing w:val="-58"/>
          <w:sz w:val="32"/>
          <w:szCs w:val="32"/>
        </w:rPr>
        <w:t xml:space="preserve"> </w:t>
      </w:r>
      <w:r>
        <w:rPr>
          <w:rFonts w:ascii="仿宋" w:hAnsi="仿宋" w:eastAsia="仿宋" w:cs="仿宋"/>
          <w:spacing w:val="-7"/>
          <w:sz w:val="32"/>
          <w:szCs w:val="32"/>
        </w:rPr>
        <w:t>个</w:t>
      </w:r>
      <w:r>
        <w:rPr>
          <w:rFonts w:ascii="仿宋" w:hAnsi="仿宋" w:eastAsia="仿宋" w:cs="仿宋"/>
          <w:spacing w:val="-66"/>
          <w:sz w:val="32"/>
          <w:szCs w:val="32"/>
        </w:rPr>
        <w:t xml:space="preserve"> </w:t>
      </w:r>
      <w:r>
        <w:rPr>
          <w:rFonts w:ascii="仿宋" w:hAnsi="仿宋" w:eastAsia="仿宋" w:cs="仿宋"/>
          <w:spacing w:val="-7"/>
          <w:sz w:val="32"/>
          <w:szCs w:val="32"/>
        </w:rPr>
        <w:t>0</w:t>
      </w:r>
      <w:r>
        <w:rPr>
          <w:rFonts w:ascii="仿宋" w:hAnsi="仿宋" w:eastAsia="仿宋" w:cs="仿宋"/>
          <w:spacing w:val="-57"/>
          <w:sz w:val="32"/>
          <w:szCs w:val="32"/>
        </w:rPr>
        <w:t xml:space="preserve"> </w:t>
      </w:r>
      <w:r>
        <w:rPr>
          <w:rFonts w:ascii="仿宋" w:hAnsi="仿宋" w:eastAsia="仿宋" w:cs="仿宋"/>
          <w:spacing w:val="-7"/>
          <w:sz w:val="32"/>
          <w:szCs w:val="32"/>
        </w:rPr>
        <w:t>万元，占政府性</w:t>
      </w:r>
      <w:r>
        <w:rPr>
          <w:rFonts w:ascii="仿宋" w:hAnsi="仿宋" w:eastAsia="仿宋" w:cs="仿宋"/>
          <w:spacing w:val="-6"/>
          <w:sz w:val="32"/>
          <w:szCs w:val="32"/>
        </w:rPr>
        <w:t>基金预算支出总额的</w:t>
      </w:r>
      <w:r>
        <w:rPr>
          <w:rFonts w:ascii="仿宋" w:hAnsi="仿宋" w:eastAsia="仿宋" w:cs="仿宋"/>
          <w:spacing w:val="-64"/>
          <w:sz w:val="32"/>
          <w:szCs w:val="32"/>
        </w:rPr>
        <w:t xml:space="preserve"> </w:t>
      </w:r>
      <w:r>
        <w:rPr>
          <w:rFonts w:ascii="仿宋" w:hAnsi="仿宋" w:eastAsia="仿宋" w:cs="仿宋"/>
          <w:spacing w:val="-6"/>
          <w:sz w:val="32"/>
          <w:szCs w:val="32"/>
        </w:rPr>
        <w:t>0%；国有资本经营预算项目</w:t>
      </w:r>
      <w:r>
        <w:rPr>
          <w:rFonts w:ascii="仿宋" w:hAnsi="仿宋" w:eastAsia="仿宋" w:cs="仿宋"/>
          <w:spacing w:val="-66"/>
          <w:sz w:val="32"/>
          <w:szCs w:val="32"/>
        </w:rPr>
        <w:t xml:space="preserve"> </w:t>
      </w:r>
      <w:r>
        <w:rPr>
          <w:rFonts w:ascii="仿宋" w:hAnsi="仿宋" w:eastAsia="仿宋" w:cs="仿宋"/>
          <w:spacing w:val="-6"/>
          <w:sz w:val="32"/>
          <w:szCs w:val="32"/>
        </w:rPr>
        <w:t>0</w:t>
      </w:r>
      <w:r>
        <w:rPr>
          <w:rFonts w:ascii="仿宋" w:hAnsi="仿宋" w:eastAsia="仿宋" w:cs="仿宋"/>
          <w:spacing w:val="-58"/>
          <w:sz w:val="32"/>
          <w:szCs w:val="32"/>
        </w:rPr>
        <w:t xml:space="preserve"> </w:t>
      </w:r>
      <w:r>
        <w:rPr>
          <w:rFonts w:ascii="仿宋" w:hAnsi="仿宋" w:eastAsia="仿宋" w:cs="仿宋"/>
          <w:spacing w:val="-6"/>
          <w:sz w:val="32"/>
          <w:szCs w:val="32"/>
        </w:rPr>
        <w:t>个</w:t>
      </w:r>
      <w:r>
        <w:rPr>
          <w:rFonts w:ascii="仿宋" w:hAnsi="仿宋" w:eastAsia="仿宋" w:cs="仿宋"/>
          <w:spacing w:val="-66"/>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万元，占国有</w:t>
      </w:r>
      <w:r>
        <w:rPr>
          <w:rFonts w:ascii="仿宋" w:hAnsi="仿宋" w:eastAsia="仿宋" w:cs="仿宋"/>
          <w:spacing w:val="-4"/>
          <w:sz w:val="32"/>
          <w:szCs w:val="32"/>
        </w:rPr>
        <w:t>资本经营预算支出总额的</w:t>
      </w:r>
      <w:r>
        <w:rPr>
          <w:rFonts w:ascii="仿宋" w:hAnsi="仿宋" w:eastAsia="仿宋" w:cs="仿宋"/>
          <w:spacing w:val="-49"/>
          <w:sz w:val="32"/>
          <w:szCs w:val="32"/>
        </w:rPr>
        <w:t xml:space="preserve"> </w:t>
      </w:r>
      <w:r>
        <w:rPr>
          <w:rFonts w:ascii="仿宋" w:hAnsi="仿宋" w:eastAsia="仿宋" w:cs="仿宋"/>
          <w:spacing w:val="-4"/>
          <w:sz w:val="32"/>
          <w:szCs w:val="32"/>
        </w:rPr>
        <w:t>0%；社会保险基金预算项目</w:t>
      </w:r>
      <w:r>
        <w:rPr>
          <w:rFonts w:ascii="仿宋" w:hAnsi="仿宋" w:eastAsia="仿宋" w:cs="仿宋"/>
          <w:spacing w:val="-63"/>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个</w:t>
      </w:r>
      <w:r>
        <w:rPr>
          <w:rFonts w:ascii="仿宋" w:hAnsi="仿宋" w:eastAsia="仿宋" w:cs="仿宋"/>
          <w:spacing w:val="-63"/>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万元,</w:t>
      </w:r>
      <w:r>
        <w:rPr>
          <w:rFonts w:ascii="仿宋" w:hAnsi="仿宋" w:eastAsia="仿宋" w:cs="仿宋"/>
          <w:spacing w:val="-84"/>
          <w:sz w:val="32"/>
          <w:szCs w:val="32"/>
        </w:rPr>
        <w:t xml:space="preserve"> </w:t>
      </w:r>
      <w:r>
        <w:rPr>
          <w:rFonts w:ascii="仿宋" w:hAnsi="仿宋" w:eastAsia="仿宋" w:cs="仿宋"/>
          <w:spacing w:val="-4"/>
          <w:sz w:val="32"/>
          <w:szCs w:val="32"/>
        </w:rPr>
        <w:t>占</w:t>
      </w:r>
      <w:r>
        <w:rPr>
          <w:rFonts w:ascii="仿宋" w:hAnsi="仿宋" w:eastAsia="仿宋" w:cs="仿宋"/>
          <w:spacing w:val="-7"/>
          <w:sz w:val="32"/>
          <w:szCs w:val="32"/>
        </w:rPr>
        <w:t>社会保险基金预算支出总额的</w:t>
      </w:r>
      <w:r>
        <w:rPr>
          <w:rFonts w:ascii="仿宋" w:hAnsi="仿宋" w:eastAsia="仿宋" w:cs="仿宋"/>
          <w:spacing w:val="-53"/>
          <w:sz w:val="32"/>
          <w:szCs w:val="32"/>
        </w:rPr>
        <w:t xml:space="preserve"> </w:t>
      </w:r>
      <w:r>
        <w:rPr>
          <w:rFonts w:ascii="仿宋" w:hAnsi="仿宋" w:eastAsia="仿宋" w:cs="仿宋"/>
          <w:spacing w:val="-7"/>
          <w:sz w:val="32"/>
          <w:szCs w:val="32"/>
        </w:rPr>
        <w:t>0%。二是部门评价开展情况。2024</w:t>
      </w:r>
      <w:r>
        <w:rPr>
          <w:rFonts w:ascii="仿宋" w:hAnsi="仿宋" w:eastAsia="仿宋" w:cs="仿宋"/>
          <w:spacing w:val="-53"/>
          <w:sz w:val="32"/>
          <w:szCs w:val="32"/>
        </w:rPr>
        <w:t xml:space="preserve"> </w:t>
      </w:r>
      <w:r>
        <w:rPr>
          <w:rFonts w:ascii="仿宋" w:hAnsi="仿宋" w:eastAsia="仿宋" w:cs="仿宋"/>
          <w:spacing w:val="-7"/>
          <w:sz w:val="32"/>
          <w:szCs w:val="32"/>
        </w:rPr>
        <w:t>年度</w:t>
      </w:r>
      <w:r>
        <w:rPr>
          <w:rFonts w:ascii="仿宋" w:hAnsi="仿宋" w:eastAsia="仿宋" w:cs="仿宋"/>
          <w:spacing w:val="-9"/>
          <w:sz w:val="32"/>
          <w:szCs w:val="32"/>
        </w:rPr>
        <w:t>本部门未开展部门评价工作。三是事前绩效评估开展情况。 2024</w:t>
      </w:r>
      <w:r>
        <w:rPr>
          <w:rFonts w:ascii="仿宋" w:hAnsi="仿宋" w:eastAsia="仿宋" w:cs="仿宋"/>
          <w:spacing w:val="-40"/>
          <w:sz w:val="32"/>
          <w:szCs w:val="32"/>
        </w:rPr>
        <w:t xml:space="preserve"> </w:t>
      </w:r>
      <w:r>
        <w:rPr>
          <w:rFonts w:ascii="仿宋" w:hAnsi="仿宋" w:eastAsia="仿宋" w:cs="仿宋"/>
          <w:spacing w:val="-9"/>
          <w:sz w:val="32"/>
          <w:szCs w:val="32"/>
        </w:rPr>
        <w:t>年度</w:t>
      </w:r>
      <w:r>
        <w:rPr>
          <w:rFonts w:ascii="仿宋" w:hAnsi="仿宋" w:eastAsia="仿宋" w:cs="仿宋"/>
          <w:spacing w:val="-4"/>
          <w:sz w:val="32"/>
          <w:szCs w:val="32"/>
        </w:rPr>
        <w:t>本部门未开展事前绩效评估工作。</w:t>
      </w:r>
    </w:p>
    <w:p w14:paraId="6EDF02E7">
      <w:pPr>
        <w:spacing w:before="257" w:line="347" w:lineRule="auto"/>
        <w:ind w:right="45" w:firstLine="665"/>
        <w:rPr>
          <w:rFonts w:ascii="仿宋" w:hAnsi="仿宋" w:eastAsia="仿宋" w:cs="仿宋"/>
          <w:sz w:val="32"/>
          <w:szCs w:val="32"/>
        </w:rPr>
      </w:pPr>
      <w:r>
        <w:rPr>
          <w:rFonts w:ascii="仿宋" w:hAnsi="仿宋" w:eastAsia="仿宋" w:cs="仿宋"/>
          <w:b/>
          <w:bCs/>
          <w:spacing w:val="-6"/>
          <w:sz w:val="32"/>
          <w:szCs w:val="32"/>
        </w:rPr>
        <w:t>（二）绩效评价结果。</w:t>
      </w:r>
      <w:r>
        <w:rPr>
          <w:rFonts w:ascii="仿宋" w:hAnsi="仿宋" w:eastAsia="仿宋" w:cs="仿宋"/>
          <w:spacing w:val="-6"/>
          <w:sz w:val="32"/>
          <w:szCs w:val="32"/>
        </w:rPr>
        <w:t>一是绩效自评结果。2024</w:t>
      </w:r>
      <w:r>
        <w:rPr>
          <w:rFonts w:ascii="仿宋" w:hAnsi="仿宋" w:eastAsia="仿宋" w:cs="仿宋"/>
          <w:spacing w:val="-52"/>
          <w:sz w:val="32"/>
          <w:szCs w:val="32"/>
        </w:rPr>
        <w:t xml:space="preserve"> </w:t>
      </w:r>
      <w:r>
        <w:rPr>
          <w:rFonts w:ascii="仿宋" w:hAnsi="仿宋" w:eastAsia="仿宋" w:cs="仿宋"/>
          <w:spacing w:val="-6"/>
          <w:sz w:val="32"/>
          <w:szCs w:val="32"/>
        </w:rPr>
        <w:t>年度本部</w:t>
      </w:r>
      <w:r>
        <w:rPr>
          <w:rFonts w:ascii="仿宋" w:hAnsi="仿宋" w:eastAsia="仿宋" w:cs="仿宋"/>
          <w:spacing w:val="-7"/>
          <w:sz w:val="32"/>
          <w:szCs w:val="32"/>
        </w:rPr>
        <w:t>门整体</w:t>
      </w:r>
      <w:r>
        <w:rPr>
          <w:rFonts w:ascii="仿宋" w:hAnsi="仿宋" w:eastAsia="仿宋" w:cs="仿宋"/>
          <w:spacing w:val="6"/>
          <w:sz w:val="32"/>
          <w:szCs w:val="32"/>
        </w:rPr>
        <w:t>支出全年预算数</w:t>
      </w:r>
      <w:r>
        <w:rPr>
          <w:rFonts w:ascii="仿宋" w:hAnsi="仿宋" w:eastAsia="仿宋" w:cs="仿宋"/>
          <w:spacing w:val="-45"/>
          <w:sz w:val="32"/>
          <w:szCs w:val="32"/>
        </w:rPr>
        <w:t xml:space="preserve"> </w:t>
      </w:r>
      <w:r>
        <w:rPr>
          <w:rFonts w:ascii="仿宋" w:hAnsi="仿宋" w:eastAsia="仿宋" w:cs="仿宋"/>
          <w:spacing w:val="6"/>
          <w:sz w:val="32"/>
          <w:szCs w:val="32"/>
        </w:rPr>
        <w:t>688.13</w:t>
      </w:r>
      <w:r>
        <w:rPr>
          <w:rFonts w:ascii="仿宋" w:hAnsi="仿宋" w:eastAsia="仿宋" w:cs="仿宋"/>
          <w:spacing w:val="-57"/>
          <w:sz w:val="32"/>
          <w:szCs w:val="32"/>
        </w:rPr>
        <w:t xml:space="preserve"> </w:t>
      </w:r>
      <w:r>
        <w:rPr>
          <w:rFonts w:ascii="仿宋" w:hAnsi="仿宋" w:eastAsia="仿宋" w:cs="仿宋"/>
          <w:spacing w:val="6"/>
          <w:sz w:val="32"/>
          <w:szCs w:val="32"/>
        </w:rPr>
        <w:t>万元，执行数</w:t>
      </w:r>
      <w:r>
        <w:rPr>
          <w:rFonts w:ascii="仿宋" w:hAnsi="仿宋" w:eastAsia="仿宋" w:cs="仿宋"/>
          <w:spacing w:val="-50"/>
          <w:sz w:val="32"/>
          <w:szCs w:val="32"/>
        </w:rPr>
        <w:t xml:space="preserve"> </w:t>
      </w:r>
      <w:r>
        <w:rPr>
          <w:rFonts w:ascii="仿宋" w:hAnsi="仿宋" w:eastAsia="仿宋" w:cs="仿宋"/>
          <w:spacing w:val="6"/>
          <w:sz w:val="32"/>
          <w:szCs w:val="32"/>
        </w:rPr>
        <w:t>4849.08</w:t>
      </w:r>
      <w:r>
        <w:rPr>
          <w:rFonts w:ascii="仿宋" w:hAnsi="仿宋" w:eastAsia="仿宋" w:cs="仿宋"/>
          <w:spacing w:val="-56"/>
          <w:sz w:val="32"/>
          <w:szCs w:val="32"/>
        </w:rPr>
        <w:t xml:space="preserve"> </w:t>
      </w:r>
      <w:r>
        <w:rPr>
          <w:rFonts w:ascii="仿宋" w:hAnsi="仿宋" w:eastAsia="仿宋" w:cs="仿宋"/>
          <w:spacing w:val="6"/>
          <w:sz w:val="32"/>
          <w:szCs w:val="32"/>
        </w:rPr>
        <w:t>万元，</w:t>
      </w:r>
      <w:r>
        <w:rPr>
          <w:rFonts w:ascii="仿宋" w:hAnsi="仿宋" w:eastAsia="仿宋" w:cs="仿宋"/>
          <w:spacing w:val="-93"/>
          <w:sz w:val="32"/>
          <w:szCs w:val="32"/>
        </w:rPr>
        <w:t xml:space="preserve"> </w:t>
      </w:r>
      <w:r>
        <w:rPr>
          <w:rFonts w:ascii="仿宋" w:hAnsi="仿宋" w:eastAsia="仿宋" w:cs="仿宋"/>
          <w:spacing w:val="6"/>
          <w:sz w:val="32"/>
          <w:szCs w:val="32"/>
        </w:rPr>
        <w:t>完成预算的</w:t>
      </w:r>
      <w:r>
        <w:rPr>
          <w:rFonts w:ascii="仿宋" w:hAnsi="仿宋" w:eastAsia="仿宋" w:cs="仿宋"/>
          <w:sz w:val="32"/>
          <w:szCs w:val="32"/>
        </w:rPr>
        <w:t xml:space="preserve"> </w:t>
      </w:r>
      <w:r>
        <w:rPr>
          <w:rFonts w:ascii="仿宋" w:hAnsi="仿宋" w:eastAsia="仿宋" w:cs="仿宋"/>
          <w:spacing w:val="-7"/>
          <w:sz w:val="32"/>
          <w:szCs w:val="32"/>
        </w:rPr>
        <w:t>704.67%，绩效自评得分</w:t>
      </w:r>
      <w:r>
        <w:rPr>
          <w:rFonts w:ascii="仿宋" w:hAnsi="仿宋" w:eastAsia="仿宋" w:cs="仿宋"/>
          <w:spacing w:val="-36"/>
          <w:sz w:val="32"/>
          <w:szCs w:val="32"/>
        </w:rPr>
        <w:t xml:space="preserve"> </w:t>
      </w:r>
      <w:r>
        <w:rPr>
          <w:rFonts w:ascii="仿宋" w:hAnsi="仿宋" w:eastAsia="仿宋" w:cs="仿宋"/>
          <w:spacing w:val="-7"/>
          <w:sz w:val="32"/>
          <w:szCs w:val="32"/>
        </w:rPr>
        <w:t>100</w:t>
      </w:r>
      <w:r>
        <w:rPr>
          <w:rFonts w:ascii="仿宋" w:hAnsi="仿宋" w:eastAsia="仿宋" w:cs="仿宋"/>
          <w:spacing w:val="-56"/>
          <w:sz w:val="32"/>
          <w:szCs w:val="32"/>
        </w:rPr>
        <w:t xml:space="preserve"> </w:t>
      </w:r>
      <w:r>
        <w:rPr>
          <w:rFonts w:ascii="仿宋" w:hAnsi="仿宋" w:eastAsia="仿宋" w:cs="仿宋"/>
          <w:spacing w:val="-7"/>
          <w:sz w:val="32"/>
          <w:szCs w:val="32"/>
        </w:rPr>
        <w:t>分，评价等级为“优秀”。绩效目标完成</w:t>
      </w:r>
      <w:r>
        <w:rPr>
          <w:rFonts w:ascii="仿宋" w:hAnsi="仿宋" w:eastAsia="仿宋" w:cs="仿宋"/>
          <w:sz w:val="32"/>
          <w:szCs w:val="32"/>
        </w:rPr>
        <w:t>情况：在县委</w:t>
      </w:r>
      <w:bookmarkStart w:id="0" w:name="_GoBack"/>
      <w:r>
        <w:rPr>
          <w:rFonts w:ascii="仿宋" w:hAnsi="仿宋" w:eastAsia="仿宋" w:cs="仿宋"/>
          <w:sz w:val="32"/>
          <w:szCs w:val="32"/>
        </w:rPr>
        <w:t>县政府</w:t>
      </w:r>
      <w:bookmarkEnd w:id="0"/>
      <w:r>
        <w:rPr>
          <w:rFonts w:ascii="仿宋" w:hAnsi="仿宋" w:eastAsia="仿宋" w:cs="仿宋"/>
          <w:sz w:val="32"/>
          <w:szCs w:val="32"/>
        </w:rPr>
        <w:t xml:space="preserve">的正确领导下、在上级主管部门的正确指导下， </w:t>
      </w:r>
      <w:r>
        <w:rPr>
          <w:rFonts w:ascii="仿宋" w:hAnsi="仿宋" w:eastAsia="仿宋" w:cs="仿宋"/>
          <w:spacing w:val="1"/>
          <w:sz w:val="32"/>
          <w:szCs w:val="32"/>
        </w:rPr>
        <w:t>2024</w:t>
      </w:r>
      <w:r>
        <w:rPr>
          <w:rFonts w:ascii="仿宋" w:hAnsi="仿宋" w:eastAsia="仿宋" w:cs="仿宋"/>
          <w:spacing w:val="-49"/>
          <w:sz w:val="32"/>
          <w:szCs w:val="32"/>
        </w:rPr>
        <w:t xml:space="preserve"> </w:t>
      </w:r>
      <w:r>
        <w:rPr>
          <w:rFonts w:ascii="仿宋" w:hAnsi="仿宋" w:eastAsia="仿宋" w:cs="仿宋"/>
          <w:spacing w:val="1"/>
          <w:sz w:val="32"/>
          <w:szCs w:val="32"/>
        </w:rPr>
        <w:t>年设定的八个方面的绩效目标：1、保障机构正常运转及完成单</w:t>
      </w:r>
      <w:r>
        <w:rPr>
          <w:rFonts w:ascii="仿宋" w:hAnsi="仿宋" w:eastAsia="仿宋" w:cs="仿宋"/>
          <w:spacing w:val="-2"/>
          <w:sz w:val="32"/>
          <w:szCs w:val="32"/>
        </w:rPr>
        <w:t>位各项职能职责；2、搞好非物质文化遗产传承和保护工作；3、为图</w:t>
      </w:r>
      <w:r>
        <w:rPr>
          <w:rFonts w:ascii="仿宋" w:hAnsi="仿宋" w:eastAsia="仿宋" w:cs="仿宋"/>
          <w:spacing w:val="-3"/>
          <w:sz w:val="32"/>
          <w:szCs w:val="32"/>
        </w:rPr>
        <w:t>书馆和文化馆免费开放提供有力的资金支持；4、做好全县文物管理，</w:t>
      </w:r>
    </w:p>
    <w:p w14:paraId="576C050A">
      <w:pPr>
        <w:spacing w:line="347" w:lineRule="auto"/>
        <w:rPr>
          <w:rFonts w:ascii="仿宋" w:hAnsi="仿宋" w:eastAsia="仿宋" w:cs="仿宋"/>
          <w:sz w:val="32"/>
          <w:szCs w:val="32"/>
        </w:rPr>
        <w:sectPr>
          <w:footerReference r:id="rId26" w:type="default"/>
          <w:pgSz w:w="11906" w:h="16839"/>
          <w:pgMar w:top="1431" w:right="1027" w:bottom="1197" w:left="1155" w:header="0" w:footer="958" w:gutter="0"/>
          <w:cols w:space="720" w:num="1"/>
        </w:sectPr>
      </w:pPr>
    </w:p>
    <w:p w14:paraId="6ED661D5">
      <w:pPr>
        <w:spacing w:before="171" w:line="368" w:lineRule="auto"/>
        <w:ind w:firstLine="4"/>
        <w:jc w:val="both"/>
        <w:rPr>
          <w:rFonts w:ascii="仿宋" w:hAnsi="仿宋" w:eastAsia="仿宋" w:cs="仿宋"/>
          <w:sz w:val="32"/>
          <w:szCs w:val="32"/>
        </w:rPr>
      </w:pPr>
      <w:r>
        <w:rPr>
          <w:rFonts w:ascii="仿宋" w:hAnsi="仿宋" w:eastAsia="仿宋" w:cs="仿宋"/>
          <w:spacing w:val="-7"/>
          <w:sz w:val="32"/>
          <w:szCs w:val="32"/>
        </w:rPr>
        <w:t>安全防范，保护、抢救、发掘、研究、宣传工作；5、做好对广播电视</w:t>
      </w:r>
      <w:r>
        <w:rPr>
          <w:rFonts w:ascii="仿宋" w:hAnsi="仿宋" w:eastAsia="仿宋" w:cs="仿宋"/>
          <w:spacing w:val="-1"/>
          <w:sz w:val="32"/>
          <w:szCs w:val="32"/>
        </w:rPr>
        <w:t>节目安全传输覆盖、监测和安全播出进行监管</w:t>
      </w:r>
      <w:r>
        <w:rPr>
          <w:rFonts w:ascii="仿宋" w:hAnsi="仿宋" w:eastAsia="仿宋" w:cs="仿宋"/>
          <w:spacing w:val="-2"/>
          <w:sz w:val="32"/>
          <w:szCs w:val="32"/>
        </w:rPr>
        <w:t>工作;6、做好全县旅游</w:t>
      </w:r>
      <w:r>
        <w:rPr>
          <w:rFonts w:ascii="仿宋" w:hAnsi="仿宋" w:eastAsia="仿宋" w:cs="仿宋"/>
          <w:spacing w:val="-7"/>
          <w:sz w:val="32"/>
          <w:szCs w:val="32"/>
        </w:rPr>
        <w:t>市场开发规划，组织对外宣传推广工作；7、推行全民健身计划，指导群众体育活动开展；8、继续做好公共文化戏曲进村活动。发现的主要</w:t>
      </w:r>
      <w:r>
        <w:rPr>
          <w:rFonts w:ascii="仿宋" w:hAnsi="仿宋" w:eastAsia="仿宋" w:cs="仿宋"/>
          <w:spacing w:val="-6"/>
          <w:sz w:val="32"/>
          <w:szCs w:val="32"/>
        </w:rPr>
        <w:t>问题及原因：项目进度较为缓慢,资金拨付滞后。下一步改进措施：加</w:t>
      </w:r>
      <w:r>
        <w:rPr>
          <w:rFonts w:ascii="仿宋" w:hAnsi="仿宋" w:eastAsia="仿宋" w:cs="仿宋"/>
          <w:spacing w:val="-10"/>
          <w:sz w:val="32"/>
          <w:szCs w:val="32"/>
        </w:rPr>
        <w:t>强项目监督与管理，督促项目资金及时拨付。二</w:t>
      </w:r>
      <w:r>
        <w:rPr>
          <w:rFonts w:ascii="仿宋" w:hAnsi="仿宋" w:eastAsia="仿宋" w:cs="仿宋"/>
          <w:spacing w:val="-11"/>
          <w:sz w:val="32"/>
          <w:szCs w:val="32"/>
        </w:rPr>
        <w:t>是部门评价结果。2024</w:t>
      </w:r>
      <w:r>
        <w:rPr>
          <w:rFonts w:ascii="仿宋" w:hAnsi="仿宋" w:eastAsia="仿宋" w:cs="仿宋"/>
          <w:spacing w:val="-1"/>
          <w:sz w:val="32"/>
          <w:szCs w:val="32"/>
        </w:rPr>
        <w:t>年度本部门未开展部门评价工作，暂无绩效评价结果。三是事前绩效</w:t>
      </w:r>
      <w:r>
        <w:rPr>
          <w:rFonts w:ascii="仿宋" w:hAnsi="仿宋" w:eastAsia="仿宋" w:cs="仿宋"/>
          <w:spacing w:val="-4"/>
          <w:sz w:val="32"/>
          <w:szCs w:val="32"/>
        </w:rPr>
        <w:t>评估结果。2024</w:t>
      </w:r>
      <w:r>
        <w:rPr>
          <w:rFonts w:ascii="仿宋" w:hAnsi="仿宋" w:eastAsia="仿宋" w:cs="仿宋"/>
          <w:spacing w:val="-53"/>
          <w:sz w:val="32"/>
          <w:szCs w:val="32"/>
        </w:rPr>
        <w:t xml:space="preserve"> </w:t>
      </w:r>
      <w:r>
        <w:rPr>
          <w:rFonts w:ascii="仿宋" w:hAnsi="仿宋" w:eastAsia="仿宋" w:cs="仿宋"/>
          <w:spacing w:val="-4"/>
          <w:sz w:val="32"/>
          <w:szCs w:val="32"/>
        </w:rPr>
        <w:t>年度本部门未开展事前绩效评估工作，暂无事前绩效</w:t>
      </w:r>
    </w:p>
    <w:p w14:paraId="0A68F8DC">
      <w:pPr>
        <w:spacing w:line="220" w:lineRule="auto"/>
        <w:ind w:left="2"/>
        <w:rPr>
          <w:rFonts w:ascii="仿宋" w:hAnsi="仿宋" w:eastAsia="仿宋" w:cs="仿宋"/>
          <w:sz w:val="32"/>
          <w:szCs w:val="32"/>
        </w:rPr>
      </w:pPr>
      <w:r>
        <w:rPr>
          <w:rFonts w:ascii="仿宋" w:hAnsi="仿宋" w:eastAsia="仿宋" w:cs="仿宋"/>
          <w:spacing w:val="-11"/>
          <w:sz w:val="32"/>
          <w:szCs w:val="32"/>
        </w:rPr>
        <w:t>评估结果。</w:t>
      </w:r>
    </w:p>
    <w:p w14:paraId="289040B8">
      <w:pPr>
        <w:spacing w:before="259" w:line="368" w:lineRule="auto"/>
        <w:ind w:firstLine="659"/>
        <w:jc w:val="both"/>
        <w:rPr>
          <w:rFonts w:ascii="仿宋" w:hAnsi="仿宋" w:eastAsia="仿宋" w:cs="仿宋"/>
          <w:sz w:val="32"/>
          <w:szCs w:val="32"/>
        </w:rPr>
      </w:pPr>
      <w:r>
        <w:rPr>
          <w:rFonts w:ascii="仿宋" w:hAnsi="仿宋" w:eastAsia="仿宋" w:cs="仿宋"/>
          <w:b/>
          <w:bCs/>
          <w:spacing w:val="-3"/>
          <w:sz w:val="32"/>
          <w:szCs w:val="32"/>
        </w:rPr>
        <w:t>（三）评价结果应用情况。</w:t>
      </w:r>
      <w:r>
        <w:rPr>
          <w:rFonts w:ascii="仿宋" w:hAnsi="仿宋" w:eastAsia="仿宋" w:cs="仿宋"/>
          <w:spacing w:val="-3"/>
          <w:sz w:val="32"/>
          <w:szCs w:val="32"/>
        </w:rPr>
        <w:t>一是将评价结果作为下一年度单位预</w:t>
      </w:r>
      <w:r>
        <w:rPr>
          <w:rFonts w:ascii="仿宋" w:hAnsi="仿宋" w:eastAsia="仿宋" w:cs="仿宋"/>
          <w:spacing w:val="-1"/>
          <w:sz w:val="32"/>
          <w:szCs w:val="32"/>
        </w:rPr>
        <w:t>算编制的核心依据，对绩效优秀的项目优先保障资金，对低效、无效项目削减或取消预算，实现“绩优则预算优”。二是针对评价中发现的问题，制定专项整改方案，明确责任部门与整改时限，推动公共服务质量提升。三是将评价结果纳入单位部门年度考核和领导干部履职评价，强化责任意识。四是按规定公开绩效评价结果，接受公众和审</w:t>
      </w:r>
      <w:r>
        <w:rPr>
          <w:rFonts w:ascii="仿宋" w:hAnsi="仿宋" w:eastAsia="仿宋" w:cs="仿宋"/>
          <w:spacing w:val="-3"/>
          <w:sz w:val="32"/>
          <w:szCs w:val="32"/>
        </w:rPr>
        <w:t>计监督，提升财政资金使用的透明度和公信力。</w:t>
      </w:r>
    </w:p>
    <w:p w14:paraId="5E148960">
      <w:pPr>
        <w:spacing w:line="369" w:lineRule="auto"/>
        <w:ind w:firstLine="660"/>
        <w:rPr>
          <w:rFonts w:ascii="仿宋" w:hAnsi="仿宋" w:eastAsia="仿宋" w:cs="仿宋"/>
          <w:sz w:val="32"/>
          <w:szCs w:val="32"/>
        </w:rPr>
      </w:pPr>
      <w:r>
        <w:rPr>
          <w:rFonts w:ascii="仿宋" w:hAnsi="仿宋" w:eastAsia="仿宋" w:cs="仿宋"/>
          <w:spacing w:val="-2"/>
          <w:sz w:val="32"/>
          <w:szCs w:val="32"/>
        </w:rPr>
        <w:t>本部门预算绩效管理开展情况、绩效目标和绩效评价报告等见附</w:t>
      </w:r>
      <w:r>
        <w:rPr>
          <w:rFonts w:ascii="仿宋" w:hAnsi="仿宋" w:eastAsia="仿宋" w:cs="仿宋"/>
          <w:spacing w:val="-16"/>
          <w:sz w:val="32"/>
          <w:szCs w:val="32"/>
        </w:rPr>
        <w:t>件。</w:t>
      </w:r>
    </w:p>
    <w:p w14:paraId="4C3AC631">
      <w:pPr>
        <w:spacing w:line="369" w:lineRule="auto"/>
        <w:rPr>
          <w:rFonts w:ascii="仿宋" w:hAnsi="仿宋" w:eastAsia="仿宋" w:cs="仿宋"/>
          <w:sz w:val="32"/>
          <w:szCs w:val="32"/>
        </w:rPr>
        <w:sectPr>
          <w:footerReference r:id="rId27" w:type="default"/>
          <w:pgSz w:w="11906" w:h="16839"/>
          <w:pgMar w:top="1431" w:right="1165" w:bottom="1197" w:left="1160" w:header="0" w:footer="960" w:gutter="0"/>
          <w:cols w:space="720" w:num="1"/>
        </w:sectPr>
      </w:pPr>
    </w:p>
    <w:p w14:paraId="72AE9565">
      <w:pPr>
        <w:pStyle w:val="2"/>
      </w:pPr>
    </w:p>
    <w:p w14:paraId="3D019E58">
      <w:pPr>
        <w:pStyle w:val="2"/>
      </w:pPr>
    </w:p>
    <w:p w14:paraId="6E69BC04">
      <w:pPr>
        <w:pStyle w:val="2"/>
        <w:spacing w:line="241" w:lineRule="auto"/>
      </w:pPr>
    </w:p>
    <w:p w14:paraId="04D5CF58">
      <w:pPr>
        <w:pStyle w:val="2"/>
        <w:spacing w:line="241" w:lineRule="auto"/>
      </w:pPr>
    </w:p>
    <w:p w14:paraId="5CDF7DCD">
      <w:pPr>
        <w:pStyle w:val="2"/>
        <w:spacing w:line="241" w:lineRule="auto"/>
      </w:pPr>
    </w:p>
    <w:p w14:paraId="5D5E3058">
      <w:pPr>
        <w:pStyle w:val="2"/>
        <w:spacing w:line="241" w:lineRule="auto"/>
      </w:pPr>
    </w:p>
    <w:p w14:paraId="07A608EE">
      <w:pPr>
        <w:pStyle w:val="2"/>
        <w:spacing w:line="241" w:lineRule="auto"/>
      </w:pPr>
    </w:p>
    <w:p w14:paraId="438F6258">
      <w:pPr>
        <w:pStyle w:val="2"/>
        <w:spacing w:line="241" w:lineRule="auto"/>
      </w:pPr>
    </w:p>
    <w:p w14:paraId="048BEA3D">
      <w:pPr>
        <w:pStyle w:val="2"/>
        <w:spacing w:line="241" w:lineRule="auto"/>
      </w:pPr>
    </w:p>
    <w:p w14:paraId="738ED2A7">
      <w:pPr>
        <w:pStyle w:val="2"/>
        <w:spacing w:line="241" w:lineRule="auto"/>
      </w:pPr>
    </w:p>
    <w:p w14:paraId="3F27A135">
      <w:pPr>
        <w:pStyle w:val="2"/>
        <w:spacing w:line="241" w:lineRule="auto"/>
      </w:pPr>
    </w:p>
    <w:p w14:paraId="36A27403">
      <w:pPr>
        <w:pStyle w:val="2"/>
        <w:spacing w:line="241" w:lineRule="auto"/>
      </w:pPr>
    </w:p>
    <w:p w14:paraId="1FBFE0F1">
      <w:pPr>
        <w:pStyle w:val="2"/>
        <w:spacing w:line="241" w:lineRule="auto"/>
      </w:pPr>
    </w:p>
    <w:p w14:paraId="08A19E26">
      <w:pPr>
        <w:pStyle w:val="2"/>
        <w:spacing w:line="241" w:lineRule="auto"/>
      </w:pPr>
    </w:p>
    <w:p w14:paraId="5F4DD20A">
      <w:pPr>
        <w:pStyle w:val="2"/>
        <w:spacing w:line="241" w:lineRule="auto"/>
      </w:pPr>
    </w:p>
    <w:p w14:paraId="116BA403">
      <w:pPr>
        <w:pStyle w:val="2"/>
        <w:spacing w:line="241" w:lineRule="auto"/>
      </w:pPr>
    </w:p>
    <w:p w14:paraId="2662FEB9">
      <w:pPr>
        <w:pStyle w:val="2"/>
        <w:spacing w:line="241" w:lineRule="auto"/>
      </w:pPr>
    </w:p>
    <w:p w14:paraId="034D42C7">
      <w:pPr>
        <w:pStyle w:val="2"/>
        <w:spacing w:line="241" w:lineRule="auto"/>
      </w:pPr>
    </w:p>
    <w:p w14:paraId="45ABAD2A">
      <w:pPr>
        <w:pStyle w:val="2"/>
        <w:spacing w:line="241" w:lineRule="auto"/>
      </w:pPr>
    </w:p>
    <w:p w14:paraId="3A872802">
      <w:pPr>
        <w:pStyle w:val="2"/>
        <w:spacing w:line="241" w:lineRule="auto"/>
      </w:pPr>
    </w:p>
    <w:p w14:paraId="27E258E9">
      <w:pPr>
        <w:spacing w:before="169" w:line="222" w:lineRule="auto"/>
        <w:ind w:left="3166"/>
        <w:rPr>
          <w:rFonts w:ascii="仿宋" w:hAnsi="仿宋" w:eastAsia="仿宋" w:cs="仿宋"/>
          <w:sz w:val="52"/>
          <w:szCs w:val="52"/>
        </w:rPr>
      </w:pPr>
      <w:r>
        <w:rPr>
          <w:rFonts w:ascii="仿宋" w:hAnsi="仿宋" w:eastAsia="仿宋" w:cs="仿宋"/>
          <w:b/>
          <w:bCs/>
          <w:spacing w:val="-19"/>
          <w:sz w:val="52"/>
          <w:szCs w:val="52"/>
        </w:rPr>
        <w:t>第四部分</w:t>
      </w:r>
    </w:p>
    <w:p w14:paraId="08E1DC1F">
      <w:pPr>
        <w:pStyle w:val="2"/>
        <w:spacing w:line="278" w:lineRule="auto"/>
      </w:pPr>
    </w:p>
    <w:p w14:paraId="014E276B">
      <w:pPr>
        <w:pStyle w:val="2"/>
        <w:spacing w:line="278" w:lineRule="auto"/>
      </w:pPr>
    </w:p>
    <w:p w14:paraId="50537158">
      <w:pPr>
        <w:pStyle w:val="2"/>
        <w:spacing w:line="278" w:lineRule="auto"/>
      </w:pPr>
    </w:p>
    <w:p w14:paraId="43AE6265">
      <w:pPr>
        <w:pStyle w:val="2"/>
        <w:spacing w:line="278" w:lineRule="auto"/>
      </w:pPr>
    </w:p>
    <w:p w14:paraId="32F717C3">
      <w:pPr>
        <w:spacing w:before="169" w:line="222" w:lineRule="auto"/>
        <w:ind w:left="3146"/>
        <w:rPr>
          <w:rFonts w:ascii="仿宋" w:hAnsi="仿宋" w:eastAsia="仿宋" w:cs="仿宋"/>
          <w:sz w:val="52"/>
          <w:szCs w:val="52"/>
        </w:rPr>
      </w:pPr>
      <w:r>
        <w:rPr>
          <w:rFonts w:ascii="仿宋" w:hAnsi="仿宋" w:eastAsia="仿宋" w:cs="仿宋"/>
          <w:b/>
          <w:bCs/>
          <w:spacing w:val="-13"/>
          <w:sz w:val="52"/>
          <w:szCs w:val="52"/>
        </w:rPr>
        <w:t>名词解释</w:t>
      </w:r>
    </w:p>
    <w:p w14:paraId="36F11207">
      <w:pPr>
        <w:spacing w:line="222" w:lineRule="auto"/>
        <w:rPr>
          <w:rFonts w:ascii="仿宋" w:hAnsi="仿宋" w:eastAsia="仿宋" w:cs="仿宋"/>
          <w:sz w:val="52"/>
          <w:szCs w:val="52"/>
        </w:rPr>
        <w:sectPr>
          <w:footerReference r:id="rId28" w:type="default"/>
          <w:pgSz w:w="11906" w:h="16839"/>
          <w:pgMar w:top="1431" w:right="1785" w:bottom="1197" w:left="1785" w:header="0" w:footer="958" w:gutter="0"/>
          <w:cols w:space="720" w:num="1"/>
        </w:sectPr>
      </w:pPr>
    </w:p>
    <w:p w14:paraId="3826463A">
      <w:pPr>
        <w:spacing w:before="168" w:line="296" w:lineRule="auto"/>
        <w:ind w:right="139" w:firstLine="853"/>
        <w:rPr>
          <w:rFonts w:ascii="仿宋" w:hAnsi="仿宋" w:eastAsia="仿宋" w:cs="仿宋"/>
          <w:sz w:val="32"/>
          <w:szCs w:val="32"/>
        </w:rPr>
      </w:pPr>
      <w:r>
        <w:rPr>
          <w:rFonts w:ascii="仿宋" w:hAnsi="仿宋" w:eastAsia="仿宋" w:cs="仿宋"/>
          <w:spacing w:val="1"/>
          <w:sz w:val="32"/>
          <w:szCs w:val="32"/>
        </w:rPr>
        <w:t>1．财政拨款收入：指单位本年度从同级财政部门取</w:t>
      </w:r>
      <w:r>
        <w:rPr>
          <w:rFonts w:ascii="仿宋" w:hAnsi="仿宋" w:eastAsia="仿宋" w:cs="仿宋"/>
          <w:sz w:val="32"/>
          <w:szCs w:val="32"/>
        </w:rPr>
        <w:t>得的各类财政</w:t>
      </w:r>
      <w:r>
        <w:rPr>
          <w:rFonts w:ascii="仿宋" w:hAnsi="仿宋" w:eastAsia="仿宋" w:cs="仿宋"/>
          <w:spacing w:val="-15"/>
          <w:sz w:val="32"/>
          <w:szCs w:val="32"/>
        </w:rPr>
        <w:t>拨款。</w:t>
      </w:r>
    </w:p>
    <w:p w14:paraId="2F8E4E79">
      <w:pPr>
        <w:spacing w:before="250" w:line="295" w:lineRule="auto"/>
        <w:ind w:left="2" w:right="139" w:firstLine="832"/>
        <w:rPr>
          <w:rFonts w:ascii="仿宋" w:hAnsi="仿宋" w:eastAsia="仿宋" w:cs="仿宋"/>
          <w:sz w:val="32"/>
          <w:szCs w:val="32"/>
        </w:rPr>
      </w:pPr>
      <w:r>
        <w:rPr>
          <w:rFonts w:ascii="仿宋" w:hAnsi="仿宋" w:eastAsia="仿宋" w:cs="仿宋"/>
          <w:spacing w:val="1"/>
          <w:sz w:val="32"/>
          <w:szCs w:val="32"/>
        </w:rPr>
        <w:t>2．上级补助收入：指事业单位从主管部门和上级单位取得的非财</w:t>
      </w:r>
      <w:r>
        <w:rPr>
          <w:rFonts w:ascii="仿宋" w:hAnsi="仿宋" w:eastAsia="仿宋" w:cs="仿宋"/>
          <w:spacing w:val="-10"/>
          <w:sz w:val="32"/>
          <w:szCs w:val="32"/>
        </w:rPr>
        <w:t>政补助收入。</w:t>
      </w:r>
    </w:p>
    <w:p w14:paraId="3B377D31">
      <w:pPr>
        <w:spacing w:before="256" w:line="338" w:lineRule="auto"/>
        <w:ind w:firstLine="837"/>
        <w:rPr>
          <w:rFonts w:ascii="仿宋" w:hAnsi="仿宋" w:eastAsia="仿宋" w:cs="仿宋"/>
          <w:sz w:val="32"/>
          <w:szCs w:val="32"/>
        </w:rPr>
      </w:pPr>
      <w:r>
        <w:rPr>
          <w:rFonts w:ascii="仿宋" w:hAnsi="仿宋" w:eastAsia="仿宋" w:cs="仿宋"/>
          <w:spacing w:val="-5"/>
          <w:sz w:val="32"/>
          <w:szCs w:val="32"/>
        </w:rPr>
        <w:t>3．机关运行经费：指行政单位（含参照公务员法管理的事业单位）</w:t>
      </w:r>
      <w:r>
        <w:rPr>
          <w:rFonts w:ascii="仿宋" w:hAnsi="仿宋" w:eastAsia="仿宋" w:cs="仿宋"/>
          <w:spacing w:val="2"/>
          <w:sz w:val="32"/>
          <w:szCs w:val="32"/>
        </w:rPr>
        <w:t>使用一般公共预算安排的基本支出中的公用经费支出，包括办公及印刷费、邮电费、差旅费、会议费、福利费、日常维修费、专用材料及一般</w:t>
      </w:r>
      <w:r>
        <w:rPr>
          <w:rFonts w:ascii="仿宋" w:hAnsi="仿宋" w:eastAsia="仿宋" w:cs="仿宋"/>
          <w:spacing w:val="-4"/>
          <w:sz w:val="32"/>
          <w:szCs w:val="32"/>
        </w:rPr>
        <w:t>设备购置费、办公用房水电费、办公用房取暖费、办公用房物</w:t>
      </w:r>
      <w:r>
        <w:rPr>
          <w:rFonts w:ascii="仿宋" w:hAnsi="仿宋" w:eastAsia="仿宋" w:cs="仿宋"/>
          <w:spacing w:val="-5"/>
          <w:sz w:val="32"/>
          <w:szCs w:val="32"/>
        </w:rPr>
        <w:t>业管理费、</w:t>
      </w:r>
      <w:r>
        <w:rPr>
          <w:rFonts w:ascii="仿宋" w:hAnsi="仿宋" w:eastAsia="仿宋" w:cs="仿宋"/>
          <w:spacing w:val="-4"/>
          <w:sz w:val="32"/>
          <w:szCs w:val="32"/>
        </w:rPr>
        <w:t>公务用车运行维护费及其他费用。</w:t>
      </w:r>
    </w:p>
    <w:p w14:paraId="205B109C">
      <w:pPr>
        <w:spacing w:before="258" w:line="347" w:lineRule="auto"/>
        <w:ind w:right="139" w:firstLine="829"/>
        <w:rPr>
          <w:rFonts w:ascii="仿宋" w:hAnsi="仿宋" w:eastAsia="仿宋" w:cs="仿宋"/>
          <w:sz w:val="32"/>
          <w:szCs w:val="32"/>
        </w:rPr>
      </w:pPr>
      <w:r>
        <w:rPr>
          <w:rFonts w:ascii="仿宋" w:hAnsi="仿宋" w:eastAsia="仿宋" w:cs="仿宋"/>
          <w:sz w:val="32"/>
          <w:szCs w:val="32"/>
        </w:rPr>
        <w:t>4．“三公</w:t>
      </w:r>
      <w:r>
        <w:rPr>
          <w:rFonts w:ascii="仿宋" w:hAnsi="仿宋" w:eastAsia="仿宋" w:cs="仿宋"/>
          <w:spacing w:val="-114"/>
          <w:sz w:val="32"/>
          <w:szCs w:val="32"/>
        </w:rPr>
        <w:t xml:space="preserve"> </w:t>
      </w:r>
      <w:r>
        <w:rPr>
          <w:rFonts w:ascii="仿宋" w:hAnsi="仿宋" w:eastAsia="仿宋" w:cs="仿宋"/>
          <w:sz w:val="32"/>
          <w:szCs w:val="32"/>
        </w:rPr>
        <w:t>”经费：指单位用财政拨款安排的因公出国（境）费、</w:t>
      </w:r>
      <w:r>
        <w:rPr>
          <w:rFonts w:ascii="仿宋" w:hAnsi="仿宋" w:eastAsia="仿宋" w:cs="仿宋"/>
          <w:spacing w:val="2"/>
          <w:sz w:val="32"/>
          <w:szCs w:val="32"/>
        </w:rPr>
        <w:t>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w:t>
      </w:r>
      <w:r>
        <w:rPr>
          <w:rFonts w:ascii="仿宋" w:hAnsi="仿宋" w:eastAsia="仿宋" w:cs="仿宋"/>
          <w:spacing w:val="-2"/>
          <w:sz w:val="32"/>
          <w:szCs w:val="32"/>
        </w:rPr>
        <w:t>费反映单位按规定开支的各类公务接待（含</w:t>
      </w:r>
      <w:r>
        <w:rPr>
          <w:rFonts w:ascii="仿宋" w:hAnsi="仿宋" w:eastAsia="仿宋" w:cs="仿宋"/>
          <w:spacing w:val="-3"/>
          <w:sz w:val="32"/>
          <w:szCs w:val="32"/>
        </w:rPr>
        <w:t>外宾接待）费用。</w:t>
      </w:r>
    </w:p>
    <w:p w14:paraId="3D1856A3">
      <w:pPr>
        <w:spacing w:before="257" w:line="294" w:lineRule="auto"/>
        <w:ind w:left="3" w:right="139" w:firstLine="833"/>
        <w:rPr>
          <w:rFonts w:ascii="仿宋" w:hAnsi="仿宋" w:eastAsia="仿宋" w:cs="仿宋"/>
          <w:sz w:val="32"/>
          <w:szCs w:val="32"/>
        </w:rPr>
      </w:pPr>
      <w:r>
        <w:rPr>
          <w:rFonts w:ascii="仿宋" w:hAnsi="仿宋" w:eastAsia="仿宋" w:cs="仿宋"/>
          <w:spacing w:val="1"/>
          <w:sz w:val="32"/>
          <w:szCs w:val="32"/>
        </w:rPr>
        <w:t>5．对附属单位补助支出：指事业单位用财政拨款收入之外的收入</w:t>
      </w:r>
      <w:r>
        <w:rPr>
          <w:rFonts w:ascii="仿宋" w:hAnsi="仿宋" w:eastAsia="仿宋" w:cs="仿宋"/>
          <w:spacing w:val="-5"/>
          <w:sz w:val="32"/>
          <w:szCs w:val="32"/>
        </w:rPr>
        <w:t>对附属单位补助发生的支出。</w:t>
      </w:r>
    </w:p>
    <w:p w14:paraId="23C99F12">
      <w:pPr>
        <w:spacing w:before="255" w:line="295" w:lineRule="auto"/>
        <w:ind w:left="11" w:right="139" w:firstLine="822"/>
        <w:rPr>
          <w:rFonts w:ascii="仿宋" w:hAnsi="仿宋" w:eastAsia="仿宋" w:cs="仿宋"/>
          <w:sz w:val="32"/>
          <w:szCs w:val="32"/>
        </w:rPr>
      </w:pPr>
      <w:r>
        <w:rPr>
          <w:rFonts w:ascii="仿宋" w:hAnsi="仿宋" w:eastAsia="仿宋" w:cs="仿宋"/>
          <w:spacing w:val="1"/>
          <w:sz w:val="32"/>
          <w:szCs w:val="32"/>
        </w:rPr>
        <w:t>6．经营支出：指事业单位在专业业务活动及其辅助活动之外开展</w:t>
      </w:r>
      <w:r>
        <w:rPr>
          <w:rFonts w:ascii="仿宋" w:hAnsi="仿宋" w:eastAsia="仿宋" w:cs="仿宋"/>
          <w:spacing w:val="-5"/>
          <w:sz w:val="32"/>
          <w:szCs w:val="32"/>
        </w:rPr>
        <w:t>非独立核算经营活动发生的支出。</w:t>
      </w:r>
    </w:p>
    <w:p w14:paraId="5AC0422C">
      <w:pPr>
        <w:spacing w:before="255" w:line="294" w:lineRule="auto"/>
        <w:ind w:left="2" w:right="139" w:firstLine="836"/>
        <w:rPr>
          <w:rFonts w:ascii="仿宋" w:hAnsi="仿宋" w:eastAsia="仿宋" w:cs="仿宋"/>
          <w:sz w:val="32"/>
          <w:szCs w:val="32"/>
        </w:rPr>
      </w:pPr>
      <w:r>
        <w:rPr>
          <w:rFonts w:ascii="仿宋" w:hAnsi="仿宋" w:eastAsia="仿宋" w:cs="仿宋"/>
          <w:spacing w:val="1"/>
          <w:sz w:val="32"/>
          <w:szCs w:val="32"/>
        </w:rPr>
        <w:t>7．上缴上级支出：指事业单位按照财政部门和主管部门的规定上</w:t>
      </w:r>
      <w:r>
        <w:rPr>
          <w:rFonts w:ascii="仿宋" w:hAnsi="仿宋" w:eastAsia="仿宋" w:cs="仿宋"/>
          <w:spacing w:val="-7"/>
          <w:sz w:val="32"/>
          <w:szCs w:val="32"/>
        </w:rPr>
        <w:t>缴上级单位的支出。</w:t>
      </w:r>
    </w:p>
    <w:p w14:paraId="6DDB8053">
      <w:pPr>
        <w:spacing w:line="294" w:lineRule="auto"/>
        <w:rPr>
          <w:rFonts w:ascii="仿宋" w:hAnsi="仿宋" w:eastAsia="仿宋" w:cs="仿宋"/>
          <w:sz w:val="32"/>
          <w:szCs w:val="32"/>
        </w:rPr>
        <w:sectPr>
          <w:footerReference r:id="rId29" w:type="default"/>
          <w:pgSz w:w="11906" w:h="16839"/>
          <w:pgMar w:top="1431" w:right="606" w:bottom="1197" w:left="1160" w:header="0" w:footer="960" w:gutter="0"/>
          <w:cols w:space="720" w:num="1"/>
        </w:sectPr>
      </w:pPr>
    </w:p>
    <w:p w14:paraId="50313A39">
      <w:pPr>
        <w:spacing w:before="170" w:line="296" w:lineRule="auto"/>
        <w:ind w:left="18" w:right="48" w:firstLine="812"/>
        <w:rPr>
          <w:rFonts w:ascii="仿宋" w:hAnsi="仿宋" w:eastAsia="仿宋" w:cs="仿宋"/>
          <w:sz w:val="32"/>
          <w:szCs w:val="32"/>
        </w:rPr>
      </w:pPr>
      <w:r>
        <w:rPr>
          <w:rFonts w:ascii="仿宋" w:hAnsi="仿宋" w:eastAsia="仿宋" w:cs="仿宋"/>
          <w:spacing w:val="1"/>
          <w:sz w:val="32"/>
          <w:szCs w:val="32"/>
        </w:rPr>
        <w:t>8．项目支出：指在为完成特定的工作任务和事业发展目标所发生</w:t>
      </w:r>
      <w:r>
        <w:rPr>
          <w:rFonts w:ascii="仿宋" w:hAnsi="仿宋" w:eastAsia="仿宋" w:cs="仿宋"/>
          <w:spacing w:val="-16"/>
          <w:sz w:val="32"/>
          <w:szCs w:val="32"/>
        </w:rPr>
        <w:t>的支出。</w:t>
      </w:r>
    </w:p>
    <w:p w14:paraId="3C397C4F">
      <w:pPr>
        <w:spacing w:before="248" w:line="296" w:lineRule="auto"/>
        <w:ind w:left="18" w:right="48" w:firstLine="812"/>
        <w:rPr>
          <w:rFonts w:ascii="仿宋" w:hAnsi="仿宋" w:eastAsia="仿宋" w:cs="仿宋"/>
          <w:sz w:val="32"/>
          <w:szCs w:val="32"/>
        </w:rPr>
      </w:pPr>
      <w:r>
        <w:rPr>
          <w:rFonts w:ascii="仿宋" w:hAnsi="仿宋" w:eastAsia="仿宋" w:cs="仿宋"/>
          <w:spacing w:val="1"/>
          <w:sz w:val="32"/>
          <w:szCs w:val="32"/>
        </w:rPr>
        <w:t>9．基本支出：指为保障机构正常运转、完成日常工作任务而发生</w:t>
      </w:r>
      <w:r>
        <w:rPr>
          <w:rFonts w:ascii="仿宋" w:hAnsi="仿宋" w:eastAsia="仿宋" w:cs="仿宋"/>
          <w:spacing w:val="-5"/>
          <w:sz w:val="32"/>
          <w:szCs w:val="32"/>
        </w:rPr>
        <w:t>的支出，包括人员经费和公用经费。</w:t>
      </w:r>
    </w:p>
    <w:p w14:paraId="4D0978E0">
      <w:pPr>
        <w:spacing w:before="250" w:line="294" w:lineRule="auto"/>
        <w:ind w:left="17" w:right="48" w:firstLine="836"/>
        <w:rPr>
          <w:rFonts w:ascii="仿宋" w:hAnsi="仿宋" w:eastAsia="仿宋" w:cs="仿宋"/>
          <w:sz w:val="32"/>
          <w:szCs w:val="32"/>
        </w:rPr>
      </w:pPr>
      <w:r>
        <w:rPr>
          <w:rFonts w:ascii="仿宋" w:hAnsi="仿宋" w:eastAsia="仿宋" w:cs="仿宋"/>
          <w:spacing w:val="-5"/>
          <w:sz w:val="32"/>
          <w:szCs w:val="32"/>
        </w:rPr>
        <w:t>10．事业收入：指事业单位开展专业业务活动及其辅助活动取得的</w:t>
      </w:r>
      <w:r>
        <w:rPr>
          <w:rFonts w:ascii="仿宋" w:hAnsi="仿宋" w:eastAsia="仿宋" w:cs="仿宋"/>
          <w:spacing w:val="-3"/>
          <w:sz w:val="32"/>
          <w:szCs w:val="32"/>
        </w:rPr>
        <w:t>收入，事业单位收到的财政专户实际核拨的教育收费等资金在此反映。</w:t>
      </w:r>
    </w:p>
    <w:p w14:paraId="235DFC3C">
      <w:pPr>
        <w:spacing w:before="257" w:line="295" w:lineRule="auto"/>
        <w:ind w:left="10" w:right="48" w:firstLine="843"/>
        <w:rPr>
          <w:rFonts w:ascii="仿宋" w:hAnsi="仿宋" w:eastAsia="仿宋" w:cs="仿宋"/>
          <w:sz w:val="32"/>
          <w:szCs w:val="32"/>
        </w:rPr>
      </w:pPr>
      <w:r>
        <w:rPr>
          <w:rFonts w:ascii="仿宋" w:hAnsi="仿宋" w:eastAsia="仿宋" w:cs="仿宋"/>
          <w:spacing w:val="-5"/>
          <w:sz w:val="32"/>
          <w:szCs w:val="32"/>
        </w:rPr>
        <w:t>11．经营收入：指事业单位在专业业务活动及其辅助活动之外开展非独立核算经营活动取得的收入。</w:t>
      </w:r>
    </w:p>
    <w:p w14:paraId="182E4649">
      <w:pPr>
        <w:spacing w:before="252" w:line="296" w:lineRule="auto"/>
        <w:ind w:left="6" w:right="48" w:firstLine="847"/>
        <w:rPr>
          <w:rFonts w:ascii="仿宋" w:hAnsi="仿宋" w:eastAsia="仿宋" w:cs="仿宋"/>
          <w:sz w:val="32"/>
          <w:szCs w:val="32"/>
        </w:rPr>
      </w:pPr>
      <w:r>
        <w:rPr>
          <w:rFonts w:ascii="仿宋" w:hAnsi="仿宋" w:eastAsia="仿宋" w:cs="仿宋"/>
          <w:spacing w:val="-5"/>
          <w:sz w:val="32"/>
          <w:szCs w:val="32"/>
        </w:rPr>
        <w:t>12．附属单位上缴收入：指事业单位附属独立核算单位按照有关规</w:t>
      </w:r>
      <w:r>
        <w:rPr>
          <w:rFonts w:ascii="仿宋" w:hAnsi="仿宋" w:eastAsia="仿宋" w:cs="仿宋"/>
          <w:spacing w:val="-9"/>
          <w:sz w:val="32"/>
          <w:szCs w:val="32"/>
        </w:rPr>
        <w:t>定上缴的收入。</w:t>
      </w:r>
    </w:p>
    <w:p w14:paraId="1F4CA40B">
      <w:pPr>
        <w:spacing w:before="249" w:line="296" w:lineRule="auto"/>
        <w:ind w:right="68" w:firstLine="853"/>
        <w:rPr>
          <w:rFonts w:ascii="仿宋" w:hAnsi="仿宋" w:eastAsia="仿宋" w:cs="仿宋"/>
          <w:sz w:val="32"/>
          <w:szCs w:val="32"/>
        </w:rPr>
      </w:pPr>
      <w:r>
        <w:rPr>
          <w:rFonts w:ascii="仿宋" w:hAnsi="仿宋" w:eastAsia="仿宋" w:cs="仿宋"/>
          <w:spacing w:val="-7"/>
          <w:sz w:val="32"/>
          <w:szCs w:val="32"/>
        </w:rPr>
        <w:t>13．其他收入：指单位取得的除上述“财政拨款收入</w:t>
      </w:r>
      <w:r>
        <w:rPr>
          <w:rFonts w:ascii="仿宋" w:hAnsi="仿宋" w:eastAsia="仿宋" w:cs="仿宋"/>
          <w:spacing w:val="-106"/>
          <w:sz w:val="32"/>
          <w:szCs w:val="32"/>
        </w:rPr>
        <w:t xml:space="preserve"> </w:t>
      </w:r>
      <w:r>
        <w:rPr>
          <w:rFonts w:ascii="仿宋" w:hAnsi="仿宋" w:eastAsia="仿宋" w:cs="仿宋"/>
          <w:spacing w:val="-7"/>
          <w:sz w:val="32"/>
          <w:szCs w:val="32"/>
        </w:rPr>
        <w:t>”、“事业收</w:t>
      </w:r>
      <w:r>
        <w:rPr>
          <w:rFonts w:ascii="仿宋" w:hAnsi="仿宋" w:eastAsia="仿宋" w:cs="仿宋"/>
          <w:spacing w:val="-4"/>
          <w:sz w:val="32"/>
          <w:szCs w:val="32"/>
        </w:rPr>
        <w:t>入”、“经营收入”等以外的各项收入。</w:t>
      </w:r>
    </w:p>
    <w:p w14:paraId="5E677EFC">
      <w:pPr>
        <w:spacing w:before="251" w:line="295" w:lineRule="auto"/>
        <w:ind w:right="48" w:firstLine="853"/>
        <w:rPr>
          <w:rFonts w:ascii="仿宋" w:hAnsi="仿宋" w:eastAsia="仿宋" w:cs="仿宋"/>
          <w:sz w:val="32"/>
          <w:szCs w:val="32"/>
        </w:rPr>
      </w:pPr>
      <w:r>
        <w:rPr>
          <w:rFonts w:ascii="仿宋" w:hAnsi="仿宋" w:eastAsia="仿宋" w:cs="仿宋"/>
          <w:spacing w:val="-5"/>
          <w:sz w:val="32"/>
          <w:szCs w:val="32"/>
        </w:rPr>
        <w:t>14．使用非财政拨款结余：指事业单位使用非财政拨款结余（原事</w:t>
      </w:r>
      <w:r>
        <w:rPr>
          <w:rFonts w:ascii="仿宋" w:hAnsi="仿宋" w:eastAsia="仿宋" w:cs="仿宋"/>
          <w:spacing w:val="-4"/>
          <w:sz w:val="32"/>
          <w:szCs w:val="32"/>
        </w:rPr>
        <w:t>业基金）弥补当年收支差额的数额。</w:t>
      </w:r>
    </w:p>
    <w:p w14:paraId="2DA98570">
      <w:pPr>
        <w:spacing w:before="255" w:line="293" w:lineRule="auto"/>
        <w:ind w:left="1" w:firstLine="852"/>
        <w:rPr>
          <w:rFonts w:ascii="仿宋" w:hAnsi="仿宋" w:eastAsia="仿宋" w:cs="仿宋"/>
          <w:sz w:val="32"/>
          <w:szCs w:val="32"/>
        </w:rPr>
      </w:pPr>
      <w:r>
        <w:rPr>
          <w:rFonts w:ascii="仿宋" w:hAnsi="仿宋" w:eastAsia="仿宋" w:cs="仿宋"/>
          <w:spacing w:val="-3"/>
          <w:sz w:val="32"/>
          <w:szCs w:val="32"/>
        </w:rPr>
        <w:t>15．年初结转和结余：指单位上年结转本年使用的基本支出结转、</w:t>
      </w:r>
      <w:r>
        <w:rPr>
          <w:rFonts w:ascii="仿宋" w:hAnsi="仿宋" w:eastAsia="仿宋" w:cs="仿宋"/>
          <w:spacing w:val="-5"/>
          <w:sz w:val="32"/>
          <w:szCs w:val="32"/>
        </w:rPr>
        <w:t>项目支出结转和结余和经营结余。</w:t>
      </w:r>
    </w:p>
    <w:p w14:paraId="0F3E0EC2">
      <w:pPr>
        <w:spacing w:before="260" w:line="293" w:lineRule="auto"/>
        <w:ind w:right="48" w:firstLine="853"/>
        <w:rPr>
          <w:rFonts w:ascii="仿宋" w:hAnsi="仿宋" w:eastAsia="仿宋" w:cs="仿宋"/>
          <w:sz w:val="32"/>
          <w:szCs w:val="32"/>
        </w:rPr>
      </w:pPr>
      <w:r>
        <w:rPr>
          <w:rFonts w:ascii="仿宋" w:hAnsi="仿宋" w:eastAsia="仿宋" w:cs="仿宋"/>
          <w:spacing w:val="-5"/>
          <w:sz w:val="32"/>
          <w:szCs w:val="32"/>
        </w:rPr>
        <w:t>16．结余分配：指事业单位按规定对非财政拨款结余资金提取的专</w:t>
      </w:r>
      <w:r>
        <w:rPr>
          <w:rFonts w:ascii="仿宋" w:hAnsi="仿宋" w:eastAsia="仿宋" w:cs="仿宋"/>
          <w:spacing w:val="-3"/>
          <w:sz w:val="32"/>
          <w:szCs w:val="32"/>
        </w:rPr>
        <w:t>用基金、缴纳的所得税和转入非财政拨款结余等。</w:t>
      </w:r>
    </w:p>
    <w:p w14:paraId="162A1E54">
      <w:pPr>
        <w:spacing w:before="262" w:line="319" w:lineRule="auto"/>
        <w:ind w:left="1" w:right="48" w:firstLine="852"/>
        <w:rPr>
          <w:rFonts w:ascii="仿宋" w:hAnsi="仿宋" w:eastAsia="仿宋" w:cs="仿宋"/>
          <w:sz w:val="32"/>
          <w:szCs w:val="32"/>
        </w:rPr>
      </w:pPr>
      <w:r>
        <w:rPr>
          <w:rFonts w:ascii="仿宋" w:hAnsi="仿宋" w:eastAsia="仿宋" w:cs="仿宋"/>
          <w:spacing w:val="-5"/>
          <w:sz w:val="32"/>
          <w:szCs w:val="32"/>
        </w:rPr>
        <w:t>17．年末结转和结余资金：指本年度或以前年度预算安排、因客观</w:t>
      </w:r>
      <w:r>
        <w:rPr>
          <w:rFonts w:ascii="仿宋" w:hAnsi="仿宋" w:eastAsia="仿宋" w:cs="仿宋"/>
          <w:spacing w:val="2"/>
          <w:sz w:val="32"/>
          <w:szCs w:val="32"/>
        </w:rPr>
        <w:t>条件发生变化无法按原计划实施，需要延迟到以后年度按有关规定继续</w:t>
      </w:r>
      <w:r>
        <w:rPr>
          <w:rFonts w:ascii="仿宋" w:hAnsi="仿宋" w:eastAsia="仿宋" w:cs="仿宋"/>
          <w:spacing w:val="-10"/>
          <w:sz w:val="32"/>
          <w:szCs w:val="32"/>
        </w:rPr>
        <w:t>使用的资金。</w:t>
      </w:r>
    </w:p>
    <w:p w14:paraId="1012C164">
      <w:pPr>
        <w:spacing w:before="252" w:line="222" w:lineRule="auto"/>
        <w:ind w:right="44"/>
        <w:jc w:val="right"/>
        <w:rPr>
          <w:rFonts w:ascii="仿宋" w:hAnsi="仿宋" w:eastAsia="仿宋" w:cs="仿宋"/>
          <w:sz w:val="32"/>
          <w:szCs w:val="32"/>
        </w:rPr>
      </w:pPr>
      <w:r>
        <w:rPr>
          <w:rFonts w:ascii="仿宋" w:hAnsi="仿宋" w:eastAsia="仿宋" w:cs="仿宋"/>
          <w:spacing w:val="-5"/>
          <w:sz w:val="32"/>
          <w:szCs w:val="32"/>
        </w:rPr>
        <w:t>18．一般公共服务支出（类）发展与改革事务（款）其他发展与改</w:t>
      </w:r>
    </w:p>
    <w:p w14:paraId="4DFC9333">
      <w:pPr>
        <w:spacing w:line="222" w:lineRule="auto"/>
        <w:rPr>
          <w:rFonts w:ascii="仿宋" w:hAnsi="仿宋" w:eastAsia="仿宋" w:cs="仿宋"/>
          <w:sz w:val="32"/>
          <w:szCs w:val="32"/>
        </w:rPr>
        <w:sectPr>
          <w:footerReference r:id="rId30" w:type="default"/>
          <w:pgSz w:w="11906" w:h="16839"/>
          <w:pgMar w:top="1431" w:right="697" w:bottom="1197" w:left="1161" w:header="0" w:footer="960" w:gutter="0"/>
          <w:cols w:space="720" w:num="1"/>
        </w:sectPr>
      </w:pPr>
    </w:p>
    <w:p w14:paraId="1689B2CB">
      <w:pPr>
        <w:spacing w:before="169" w:line="222" w:lineRule="auto"/>
        <w:ind w:left="4"/>
        <w:rPr>
          <w:rFonts w:ascii="仿宋" w:hAnsi="仿宋" w:eastAsia="仿宋" w:cs="仿宋"/>
          <w:sz w:val="32"/>
          <w:szCs w:val="32"/>
        </w:rPr>
      </w:pPr>
      <w:r>
        <w:rPr>
          <w:rFonts w:ascii="仿宋" w:hAnsi="仿宋" w:eastAsia="仿宋" w:cs="仿宋"/>
          <w:spacing w:val="-2"/>
          <w:sz w:val="32"/>
          <w:szCs w:val="32"/>
        </w:rPr>
        <w:t>革事务支出（项</w:t>
      </w:r>
      <w:r>
        <w:rPr>
          <w:rFonts w:ascii="仿宋" w:hAnsi="仿宋" w:eastAsia="仿宋" w:cs="仿宋"/>
          <w:spacing w:val="-3"/>
          <w:sz w:val="32"/>
          <w:szCs w:val="32"/>
        </w:rPr>
        <w:t>）：</w:t>
      </w:r>
      <w:r>
        <w:rPr>
          <w:rFonts w:ascii="仿宋" w:hAnsi="仿宋" w:eastAsia="仿宋" w:cs="仿宋"/>
          <w:spacing w:val="-2"/>
          <w:sz w:val="32"/>
          <w:szCs w:val="32"/>
        </w:rPr>
        <w:t>反映除上述项目以外的其他发展与改革事</w:t>
      </w:r>
      <w:r>
        <w:rPr>
          <w:rFonts w:ascii="仿宋" w:hAnsi="仿宋" w:eastAsia="仿宋" w:cs="仿宋"/>
          <w:spacing w:val="-3"/>
          <w:sz w:val="32"/>
          <w:szCs w:val="32"/>
        </w:rPr>
        <w:t>务支出。</w:t>
      </w:r>
    </w:p>
    <w:p w14:paraId="18BADD81">
      <w:pPr>
        <w:spacing w:before="255" w:line="319" w:lineRule="auto"/>
        <w:ind w:left="3" w:firstLine="851"/>
        <w:rPr>
          <w:rFonts w:ascii="仿宋" w:hAnsi="仿宋" w:eastAsia="仿宋" w:cs="仿宋"/>
          <w:sz w:val="32"/>
          <w:szCs w:val="32"/>
        </w:rPr>
      </w:pPr>
      <w:r>
        <w:rPr>
          <w:rFonts w:ascii="仿宋" w:hAnsi="仿宋" w:eastAsia="仿宋" w:cs="仿宋"/>
          <w:spacing w:val="-20"/>
          <w:sz w:val="32"/>
          <w:szCs w:val="32"/>
        </w:rPr>
        <w:t>19．一般公共服务支出（类）党委办公厅（室）及相关机构事务（款）</w:t>
      </w:r>
      <w:r>
        <w:rPr>
          <w:rFonts w:ascii="仿宋" w:hAnsi="仿宋" w:eastAsia="仿宋" w:cs="仿宋"/>
          <w:spacing w:val="1"/>
          <w:sz w:val="32"/>
          <w:szCs w:val="32"/>
        </w:rPr>
        <w:t>其他党委办公厅（室）及相关机构事务支出（项</w:t>
      </w:r>
      <w:r>
        <w:rPr>
          <w:rFonts w:ascii="仿宋" w:hAnsi="仿宋" w:eastAsia="仿宋" w:cs="仿宋"/>
          <w:spacing w:val="22"/>
          <w:sz w:val="32"/>
          <w:szCs w:val="32"/>
        </w:rPr>
        <w:t>）：</w:t>
      </w:r>
      <w:r>
        <w:rPr>
          <w:rFonts w:ascii="仿宋" w:hAnsi="仿宋" w:eastAsia="仿宋" w:cs="仿宋"/>
          <w:spacing w:val="1"/>
          <w:sz w:val="32"/>
          <w:szCs w:val="32"/>
        </w:rPr>
        <w:t>反映除上述项目以</w:t>
      </w:r>
      <w:r>
        <w:rPr>
          <w:rFonts w:ascii="仿宋" w:hAnsi="仿宋" w:eastAsia="仿宋" w:cs="仿宋"/>
          <w:spacing w:val="-3"/>
          <w:sz w:val="32"/>
          <w:szCs w:val="32"/>
        </w:rPr>
        <w:t>外其他用于党委办公厅（室）及相关机构 事务支出。</w:t>
      </w:r>
    </w:p>
    <w:p w14:paraId="4AE8AEA5">
      <w:pPr>
        <w:spacing w:before="253" w:line="295" w:lineRule="auto"/>
        <w:ind w:left="2" w:right="21" w:firstLine="832"/>
        <w:rPr>
          <w:rFonts w:ascii="仿宋" w:hAnsi="仿宋" w:eastAsia="仿宋" w:cs="仿宋"/>
          <w:sz w:val="32"/>
          <w:szCs w:val="32"/>
        </w:rPr>
      </w:pPr>
      <w:r>
        <w:rPr>
          <w:rFonts w:ascii="仿宋" w:hAnsi="仿宋" w:eastAsia="仿宋" w:cs="仿宋"/>
          <w:spacing w:val="-4"/>
          <w:sz w:val="32"/>
          <w:szCs w:val="32"/>
        </w:rPr>
        <w:t>20．一般公共服务支出（类）其他一般公共服务支出（款）其他一</w:t>
      </w:r>
      <w:r>
        <w:rPr>
          <w:rFonts w:ascii="仿宋" w:hAnsi="仿宋" w:eastAsia="仿宋" w:cs="仿宋"/>
          <w:spacing w:val="-3"/>
          <w:sz w:val="32"/>
          <w:szCs w:val="32"/>
        </w:rPr>
        <w:t>般公共服务支出（项</w:t>
      </w:r>
      <w:r>
        <w:rPr>
          <w:rFonts w:ascii="仿宋" w:hAnsi="仿宋" w:eastAsia="仿宋" w:cs="仿宋"/>
          <w:spacing w:val="-19"/>
          <w:sz w:val="32"/>
          <w:szCs w:val="32"/>
        </w:rPr>
        <w:t>）：</w:t>
      </w:r>
      <w:r>
        <w:rPr>
          <w:rFonts w:ascii="仿宋" w:hAnsi="仿宋" w:eastAsia="仿宋" w:cs="仿宋"/>
          <w:spacing w:val="-3"/>
          <w:sz w:val="32"/>
          <w:szCs w:val="32"/>
        </w:rPr>
        <w:t>反映除上述项目以外的其他一般公共服务支出。</w:t>
      </w:r>
    </w:p>
    <w:p w14:paraId="12B7DD8B">
      <w:pPr>
        <w:spacing w:before="251" w:line="319" w:lineRule="auto"/>
        <w:ind w:right="138" w:firstLine="834"/>
        <w:rPr>
          <w:rFonts w:ascii="仿宋" w:hAnsi="仿宋" w:eastAsia="仿宋" w:cs="仿宋"/>
          <w:sz w:val="32"/>
          <w:szCs w:val="32"/>
        </w:rPr>
      </w:pPr>
      <w:r>
        <w:rPr>
          <w:rFonts w:ascii="仿宋" w:hAnsi="仿宋" w:eastAsia="仿宋" w:cs="仿宋"/>
          <w:spacing w:val="-2"/>
          <w:sz w:val="32"/>
          <w:szCs w:val="32"/>
        </w:rPr>
        <w:t>21．教育支出（类）普通教育（款）初中教育（项</w:t>
      </w:r>
      <w:r>
        <w:rPr>
          <w:rFonts w:ascii="仿宋" w:hAnsi="仿宋" w:eastAsia="仿宋" w:cs="仿宋"/>
          <w:spacing w:val="-30"/>
          <w:sz w:val="32"/>
          <w:szCs w:val="32"/>
        </w:rPr>
        <w:t>）：</w:t>
      </w:r>
      <w:r>
        <w:rPr>
          <w:rFonts w:ascii="仿宋" w:hAnsi="仿宋" w:eastAsia="仿宋" w:cs="仿宋"/>
          <w:spacing w:val="-2"/>
          <w:sz w:val="32"/>
          <w:szCs w:val="32"/>
        </w:rPr>
        <w:t>反映各部门</w:t>
      </w:r>
      <w:r>
        <w:rPr>
          <w:rFonts w:ascii="仿宋" w:hAnsi="仿宋" w:eastAsia="仿宋" w:cs="仿宋"/>
          <w:spacing w:val="2"/>
          <w:sz w:val="32"/>
          <w:szCs w:val="32"/>
        </w:rPr>
        <w:t>举办的初中教育支出。政府各部门对社会组织等举办的初中的资助，如</w:t>
      </w:r>
      <w:r>
        <w:rPr>
          <w:rFonts w:ascii="仿宋" w:hAnsi="仿宋" w:eastAsia="仿宋" w:cs="仿宋"/>
          <w:spacing w:val="-4"/>
          <w:sz w:val="32"/>
          <w:szCs w:val="32"/>
        </w:rPr>
        <w:t>捐赠、补贴等，也在本科目中反映。</w:t>
      </w:r>
    </w:p>
    <w:p w14:paraId="5EEC8932">
      <w:pPr>
        <w:spacing w:before="257" w:line="295" w:lineRule="auto"/>
        <w:ind w:left="33" w:right="21" w:firstLine="801"/>
        <w:rPr>
          <w:rFonts w:ascii="仿宋" w:hAnsi="仿宋" w:eastAsia="仿宋" w:cs="仿宋"/>
          <w:sz w:val="32"/>
          <w:szCs w:val="32"/>
        </w:rPr>
      </w:pPr>
      <w:r>
        <w:rPr>
          <w:rFonts w:ascii="仿宋" w:hAnsi="仿宋" w:eastAsia="仿宋" w:cs="仿宋"/>
          <w:spacing w:val="-4"/>
          <w:sz w:val="32"/>
          <w:szCs w:val="32"/>
        </w:rPr>
        <w:t>22．科学技术支出（类）其他科学技术支出（款）其他科学技术支</w:t>
      </w:r>
      <w:r>
        <w:rPr>
          <w:rFonts w:ascii="仿宋" w:hAnsi="仿宋" w:eastAsia="仿宋" w:cs="仿宋"/>
          <w:spacing w:val="-3"/>
          <w:sz w:val="32"/>
          <w:szCs w:val="32"/>
        </w:rPr>
        <w:t>出（项</w:t>
      </w:r>
      <w:r>
        <w:rPr>
          <w:rFonts w:ascii="仿宋" w:hAnsi="仿宋" w:eastAsia="仿宋" w:cs="仿宋"/>
          <w:spacing w:val="-31"/>
          <w:sz w:val="32"/>
          <w:szCs w:val="32"/>
        </w:rPr>
        <w:t>）：</w:t>
      </w:r>
      <w:r>
        <w:rPr>
          <w:rFonts w:ascii="仿宋" w:hAnsi="仿宋" w:eastAsia="仿宋" w:cs="仿宋"/>
          <w:spacing w:val="-3"/>
          <w:sz w:val="32"/>
          <w:szCs w:val="32"/>
        </w:rPr>
        <w:t>反映其他科学技术支出中除以上各项外用于科技</w:t>
      </w:r>
      <w:r>
        <w:rPr>
          <w:rFonts w:ascii="仿宋" w:hAnsi="仿宋" w:eastAsia="仿宋" w:cs="仿宋"/>
          <w:spacing w:val="-4"/>
          <w:sz w:val="32"/>
          <w:szCs w:val="32"/>
        </w:rPr>
        <w:t>方面的支出。</w:t>
      </w:r>
    </w:p>
    <w:p w14:paraId="3EE0E725">
      <w:pPr>
        <w:spacing w:before="255" w:line="294" w:lineRule="auto"/>
        <w:ind w:left="2" w:right="50" w:firstLine="832"/>
        <w:rPr>
          <w:rFonts w:ascii="仿宋" w:hAnsi="仿宋" w:eastAsia="仿宋" w:cs="仿宋"/>
          <w:sz w:val="32"/>
          <w:szCs w:val="32"/>
        </w:rPr>
      </w:pPr>
      <w:r>
        <w:rPr>
          <w:rFonts w:ascii="仿宋" w:hAnsi="仿宋" w:eastAsia="仿宋" w:cs="仿宋"/>
          <w:spacing w:val="-26"/>
          <w:sz w:val="32"/>
          <w:szCs w:val="32"/>
        </w:rPr>
        <w:t>23．文化旅游体育与传媒支出（类）文化和旅游（</w:t>
      </w:r>
      <w:r>
        <w:rPr>
          <w:rFonts w:ascii="仿宋" w:hAnsi="仿宋" w:eastAsia="仿宋" w:cs="仿宋"/>
          <w:spacing w:val="-27"/>
          <w:sz w:val="32"/>
          <w:szCs w:val="32"/>
        </w:rPr>
        <w:t>款）行政运行（项</w:t>
      </w:r>
      <w:r>
        <w:rPr>
          <w:rFonts w:ascii="仿宋" w:hAnsi="仿宋" w:eastAsia="仿宋" w:cs="仿宋"/>
          <w:spacing w:val="-87"/>
          <w:sz w:val="32"/>
          <w:szCs w:val="32"/>
        </w:rPr>
        <w:t>）：</w:t>
      </w:r>
      <w:r>
        <w:rPr>
          <w:rFonts w:ascii="仿宋" w:hAnsi="仿宋" w:eastAsia="仿宋" w:cs="仿宋"/>
          <w:spacing w:val="-2"/>
          <w:sz w:val="32"/>
          <w:szCs w:val="32"/>
        </w:rPr>
        <w:t>反映行政单位（包括实行公务员管理的事业单</w:t>
      </w:r>
      <w:r>
        <w:rPr>
          <w:rFonts w:ascii="仿宋" w:hAnsi="仿宋" w:eastAsia="仿宋" w:cs="仿宋"/>
          <w:spacing w:val="-3"/>
          <w:sz w:val="32"/>
          <w:szCs w:val="32"/>
        </w:rPr>
        <w:t>位）的基本支出。</w:t>
      </w:r>
    </w:p>
    <w:p w14:paraId="2F13D248">
      <w:pPr>
        <w:spacing w:before="253" w:line="296" w:lineRule="auto"/>
        <w:ind w:left="2" w:right="50" w:firstLine="832"/>
        <w:rPr>
          <w:rFonts w:ascii="仿宋" w:hAnsi="仿宋" w:eastAsia="仿宋" w:cs="仿宋"/>
          <w:sz w:val="32"/>
          <w:szCs w:val="32"/>
        </w:rPr>
      </w:pPr>
      <w:r>
        <w:rPr>
          <w:rFonts w:ascii="仿宋" w:hAnsi="仿宋" w:eastAsia="仿宋" w:cs="仿宋"/>
          <w:spacing w:val="-17"/>
          <w:sz w:val="32"/>
          <w:szCs w:val="32"/>
        </w:rPr>
        <w:t>24．文化旅游体育与传媒支出（类）文化和旅游（款）图书馆</w:t>
      </w:r>
      <w:r>
        <w:rPr>
          <w:rFonts w:ascii="仿宋" w:hAnsi="仿宋" w:eastAsia="仿宋" w:cs="仿宋"/>
          <w:spacing w:val="-18"/>
          <w:sz w:val="32"/>
          <w:szCs w:val="32"/>
        </w:rPr>
        <w:t>（项</w:t>
      </w:r>
      <w:r>
        <w:rPr>
          <w:rFonts w:ascii="仿宋" w:hAnsi="仿宋" w:eastAsia="仿宋" w:cs="仿宋"/>
          <w:spacing w:val="-78"/>
          <w:sz w:val="32"/>
          <w:szCs w:val="32"/>
        </w:rPr>
        <w:t>）：</w:t>
      </w:r>
      <w:r>
        <w:rPr>
          <w:rFonts w:ascii="仿宋" w:hAnsi="仿宋" w:eastAsia="仿宋" w:cs="仿宋"/>
          <w:spacing w:val="-7"/>
          <w:sz w:val="32"/>
          <w:szCs w:val="32"/>
        </w:rPr>
        <w:t>反映图书馆的支出。</w:t>
      </w:r>
    </w:p>
    <w:p w14:paraId="3D47A8AA">
      <w:pPr>
        <w:spacing w:before="253" w:line="295" w:lineRule="auto"/>
        <w:ind w:left="2" w:right="50" w:firstLine="832"/>
        <w:rPr>
          <w:rFonts w:ascii="仿宋" w:hAnsi="仿宋" w:eastAsia="仿宋" w:cs="仿宋"/>
          <w:sz w:val="32"/>
          <w:szCs w:val="32"/>
        </w:rPr>
      </w:pPr>
      <w:r>
        <w:rPr>
          <w:rFonts w:ascii="仿宋" w:hAnsi="仿宋" w:eastAsia="仿宋" w:cs="仿宋"/>
          <w:spacing w:val="-26"/>
          <w:sz w:val="32"/>
          <w:szCs w:val="32"/>
        </w:rPr>
        <w:t>25．文化旅游体育与传媒支出（类）文化和旅游（</w:t>
      </w:r>
      <w:r>
        <w:rPr>
          <w:rFonts w:ascii="仿宋" w:hAnsi="仿宋" w:eastAsia="仿宋" w:cs="仿宋"/>
          <w:spacing w:val="-27"/>
          <w:sz w:val="32"/>
          <w:szCs w:val="32"/>
        </w:rPr>
        <w:t>款）文化活动（项</w:t>
      </w:r>
      <w:r>
        <w:rPr>
          <w:rFonts w:ascii="仿宋" w:hAnsi="仿宋" w:eastAsia="仿宋" w:cs="仿宋"/>
          <w:spacing w:val="-87"/>
          <w:sz w:val="32"/>
          <w:szCs w:val="32"/>
        </w:rPr>
        <w:t>）：</w:t>
      </w:r>
      <w:r>
        <w:rPr>
          <w:rFonts w:ascii="仿宋" w:hAnsi="仿宋" w:eastAsia="仿宋" w:cs="仿宋"/>
          <w:spacing w:val="-4"/>
          <w:sz w:val="32"/>
          <w:szCs w:val="32"/>
        </w:rPr>
        <w:t>反映举办大型文化艺术活动的支出。</w:t>
      </w:r>
    </w:p>
    <w:p w14:paraId="29BA0315">
      <w:pPr>
        <w:spacing w:before="253" w:line="295" w:lineRule="auto"/>
        <w:ind w:left="2" w:right="21" w:firstLine="832"/>
        <w:rPr>
          <w:rFonts w:ascii="仿宋" w:hAnsi="仿宋" w:eastAsia="仿宋" w:cs="仿宋"/>
          <w:sz w:val="32"/>
          <w:szCs w:val="32"/>
        </w:rPr>
      </w:pPr>
      <w:r>
        <w:rPr>
          <w:rFonts w:ascii="仿宋" w:hAnsi="仿宋" w:eastAsia="仿宋" w:cs="仿宋"/>
          <w:spacing w:val="-26"/>
          <w:sz w:val="32"/>
          <w:szCs w:val="32"/>
        </w:rPr>
        <w:t>26．文化旅游体育与传媒支出（类）文化和旅游（</w:t>
      </w:r>
      <w:r>
        <w:rPr>
          <w:rFonts w:ascii="仿宋" w:hAnsi="仿宋" w:eastAsia="仿宋" w:cs="仿宋"/>
          <w:spacing w:val="-27"/>
          <w:sz w:val="32"/>
          <w:szCs w:val="32"/>
        </w:rPr>
        <w:t>款）群众文化（项</w:t>
      </w:r>
      <w:r>
        <w:rPr>
          <w:rFonts w:ascii="仿宋" w:hAnsi="仿宋" w:eastAsia="仿宋" w:cs="仿宋"/>
          <w:spacing w:val="-73"/>
          <w:sz w:val="32"/>
          <w:szCs w:val="32"/>
        </w:rPr>
        <w:t>）：</w:t>
      </w:r>
      <w:r>
        <w:rPr>
          <w:rFonts w:ascii="仿宋" w:hAnsi="仿宋" w:eastAsia="仿宋" w:cs="仿宋"/>
          <w:spacing w:val="-4"/>
          <w:sz w:val="32"/>
          <w:szCs w:val="32"/>
        </w:rPr>
        <w:t>反映群众文化方面的支出，包括基层文化馆（站）、群众艺术馆支出等。</w:t>
      </w:r>
    </w:p>
    <w:p w14:paraId="7336C473">
      <w:pPr>
        <w:spacing w:before="253" w:line="294" w:lineRule="auto"/>
        <w:ind w:left="8" w:right="138" w:firstLine="826"/>
        <w:rPr>
          <w:rFonts w:ascii="仿宋" w:hAnsi="仿宋" w:eastAsia="仿宋" w:cs="仿宋"/>
          <w:sz w:val="32"/>
          <w:szCs w:val="32"/>
        </w:rPr>
      </w:pPr>
      <w:r>
        <w:rPr>
          <w:rFonts w:ascii="仿宋" w:hAnsi="仿宋" w:eastAsia="仿宋" w:cs="仿宋"/>
          <w:spacing w:val="-4"/>
          <w:sz w:val="32"/>
          <w:szCs w:val="32"/>
        </w:rPr>
        <w:t>27．文化旅游体育与传媒支出（类）文化和旅游（款）文化和旅游</w:t>
      </w:r>
      <w:r>
        <w:rPr>
          <w:rFonts w:ascii="仿宋" w:hAnsi="仿宋" w:eastAsia="仿宋" w:cs="仿宋"/>
          <w:spacing w:val="-1"/>
          <w:sz w:val="32"/>
          <w:szCs w:val="32"/>
        </w:rPr>
        <w:t>交流与合作（项）：反映对外文化和旅游交流合作活动的支</w:t>
      </w:r>
      <w:r>
        <w:rPr>
          <w:rFonts w:ascii="仿宋" w:hAnsi="仿宋" w:eastAsia="仿宋" w:cs="仿宋"/>
          <w:spacing w:val="-2"/>
          <w:sz w:val="32"/>
          <w:szCs w:val="32"/>
        </w:rPr>
        <w:t>出</w:t>
      </w:r>
      <w:r>
        <w:rPr>
          <w:rFonts w:ascii="仿宋" w:hAnsi="仿宋" w:eastAsia="仿宋" w:cs="仿宋"/>
          <w:spacing w:val="-67"/>
          <w:sz w:val="32"/>
          <w:szCs w:val="32"/>
        </w:rPr>
        <w:t xml:space="preserve"> </w:t>
      </w:r>
      <w:r>
        <w:rPr>
          <w:rFonts w:ascii="仿宋" w:hAnsi="仿宋" w:eastAsia="仿宋" w:cs="仿宋"/>
          <w:spacing w:val="-2"/>
          <w:sz w:val="32"/>
          <w:szCs w:val="32"/>
        </w:rPr>
        <w:t>0</w:t>
      </w:r>
    </w:p>
    <w:p w14:paraId="4071E313">
      <w:pPr>
        <w:spacing w:before="257" w:line="220" w:lineRule="auto"/>
        <w:ind w:left="834"/>
        <w:rPr>
          <w:rFonts w:ascii="仿宋" w:hAnsi="仿宋" w:eastAsia="仿宋" w:cs="仿宋"/>
          <w:sz w:val="32"/>
          <w:szCs w:val="32"/>
        </w:rPr>
      </w:pPr>
      <w:r>
        <w:rPr>
          <w:rFonts w:ascii="仿宋" w:hAnsi="仿宋" w:eastAsia="仿宋" w:cs="仿宋"/>
          <w:spacing w:val="-4"/>
          <w:sz w:val="32"/>
          <w:szCs w:val="32"/>
        </w:rPr>
        <w:t>28．文化旅游体育与传媒支出（类）文化和旅游（款）文化创作与</w:t>
      </w:r>
    </w:p>
    <w:p w14:paraId="21B222FD">
      <w:pPr>
        <w:spacing w:line="220" w:lineRule="auto"/>
        <w:rPr>
          <w:rFonts w:ascii="仿宋" w:hAnsi="仿宋" w:eastAsia="仿宋" w:cs="仿宋"/>
          <w:sz w:val="32"/>
          <w:szCs w:val="32"/>
        </w:rPr>
        <w:sectPr>
          <w:footerReference r:id="rId31" w:type="default"/>
          <w:pgSz w:w="11906" w:h="16839"/>
          <w:pgMar w:top="1431" w:right="606" w:bottom="1197" w:left="1160" w:header="0" w:footer="958" w:gutter="0"/>
          <w:cols w:space="720" w:num="1"/>
        </w:sectPr>
      </w:pPr>
    </w:p>
    <w:p w14:paraId="5F51A04C">
      <w:pPr>
        <w:spacing w:before="170" w:line="220" w:lineRule="auto"/>
        <w:jc w:val="right"/>
        <w:rPr>
          <w:rFonts w:ascii="仿宋" w:hAnsi="仿宋" w:eastAsia="仿宋" w:cs="仿宋"/>
          <w:sz w:val="32"/>
          <w:szCs w:val="32"/>
        </w:rPr>
      </w:pPr>
      <w:r>
        <w:rPr>
          <w:rFonts w:ascii="仿宋" w:hAnsi="仿宋" w:eastAsia="仿宋" w:cs="仿宋"/>
          <w:spacing w:val="-3"/>
          <w:sz w:val="32"/>
          <w:szCs w:val="32"/>
        </w:rPr>
        <w:t>保护（项</w:t>
      </w:r>
      <w:r>
        <w:rPr>
          <w:rFonts w:ascii="仿宋" w:hAnsi="仿宋" w:eastAsia="仿宋" w:cs="仿宋"/>
          <w:spacing w:val="-19"/>
          <w:sz w:val="32"/>
          <w:szCs w:val="32"/>
        </w:rPr>
        <w:t>）：</w:t>
      </w:r>
      <w:r>
        <w:rPr>
          <w:rFonts w:ascii="仿宋" w:hAnsi="仿宋" w:eastAsia="仿宋" w:cs="仿宋"/>
          <w:spacing w:val="-3"/>
          <w:sz w:val="32"/>
          <w:szCs w:val="32"/>
        </w:rPr>
        <w:t>反映鼓励文学、艺术创作和优秀传统文化保护方面的支出。</w:t>
      </w:r>
    </w:p>
    <w:p w14:paraId="02B91F2F">
      <w:pPr>
        <w:spacing w:before="256" w:line="320" w:lineRule="auto"/>
        <w:ind w:right="117" w:firstLine="833"/>
        <w:rPr>
          <w:rFonts w:ascii="仿宋" w:hAnsi="仿宋" w:eastAsia="仿宋" w:cs="仿宋"/>
          <w:sz w:val="32"/>
          <w:szCs w:val="32"/>
        </w:rPr>
      </w:pPr>
      <w:r>
        <w:rPr>
          <w:rFonts w:ascii="仿宋" w:hAnsi="仿宋" w:eastAsia="仿宋" w:cs="仿宋"/>
          <w:spacing w:val="-4"/>
          <w:sz w:val="32"/>
          <w:szCs w:val="32"/>
        </w:rPr>
        <w:t>29．文化旅游体育与传媒支出（类）文化和旅游（款）文化和旅游</w:t>
      </w:r>
      <w:r>
        <w:rPr>
          <w:rFonts w:ascii="仿宋" w:hAnsi="仿宋" w:eastAsia="仿宋" w:cs="仿宋"/>
          <w:spacing w:val="1"/>
          <w:sz w:val="32"/>
          <w:szCs w:val="32"/>
        </w:rPr>
        <w:t>市场管理（项</w:t>
      </w:r>
      <w:r>
        <w:rPr>
          <w:rFonts w:ascii="仿宋" w:hAnsi="仿宋" w:eastAsia="仿宋" w:cs="仿宋"/>
          <w:spacing w:val="24"/>
          <w:sz w:val="32"/>
          <w:szCs w:val="32"/>
        </w:rPr>
        <w:t>）：</w:t>
      </w:r>
      <w:r>
        <w:rPr>
          <w:rFonts w:ascii="仿宋" w:hAnsi="仿宋" w:eastAsia="仿宋" w:cs="仿宋"/>
          <w:spacing w:val="1"/>
          <w:sz w:val="32"/>
          <w:szCs w:val="32"/>
        </w:rPr>
        <w:t>反映文化和旅游执法检査等文化旅游市场管理方面的</w:t>
      </w:r>
      <w:r>
        <w:rPr>
          <w:rFonts w:ascii="仿宋" w:hAnsi="仿宋" w:eastAsia="仿宋" w:cs="仿宋"/>
          <w:spacing w:val="-15"/>
          <w:sz w:val="32"/>
          <w:szCs w:val="32"/>
        </w:rPr>
        <w:t>支出。</w:t>
      </w:r>
    </w:p>
    <w:p w14:paraId="1F769FE0">
      <w:pPr>
        <w:spacing w:before="250" w:line="331" w:lineRule="auto"/>
        <w:ind w:right="28" w:firstLine="837"/>
        <w:rPr>
          <w:rFonts w:ascii="仿宋" w:hAnsi="仿宋" w:eastAsia="仿宋" w:cs="仿宋"/>
          <w:sz w:val="32"/>
          <w:szCs w:val="32"/>
        </w:rPr>
      </w:pPr>
      <w:r>
        <w:rPr>
          <w:rFonts w:ascii="仿宋" w:hAnsi="仿宋" w:eastAsia="仿宋" w:cs="仿宋"/>
          <w:spacing w:val="-26"/>
          <w:sz w:val="32"/>
          <w:szCs w:val="32"/>
        </w:rPr>
        <w:t>30．文化旅游体育与传媒支出（类）文化和</w:t>
      </w:r>
      <w:r>
        <w:rPr>
          <w:rFonts w:ascii="仿宋" w:hAnsi="仿宋" w:eastAsia="仿宋" w:cs="仿宋"/>
          <w:spacing w:val="-27"/>
          <w:sz w:val="32"/>
          <w:szCs w:val="32"/>
        </w:rPr>
        <w:t>旅游（款）旅游宣传（项</w:t>
      </w:r>
      <w:r>
        <w:rPr>
          <w:rFonts w:ascii="仿宋" w:hAnsi="仿宋" w:eastAsia="仿宋" w:cs="仿宋"/>
          <w:spacing w:val="-87"/>
          <w:sz w:val="32"/>
          <w:szCs w:val="32"/>
        </w:rPr>
        <w:t>）：</w:t>
      </w:r>
      <w:r>
        <w:rPr>
          <w:rFonts w:ascii="仿宋" w:hAnsi="仿宋" w:eastAsia="仿宋" w:cs="仿宋"/>
          <w:spacing w:val="2"/>
          <w:sz w:val="32"/>
          <w:szCs w:val="32"/>
        </w:rPr>
        <w:t>反映在境内外开展各类旅游宣传促销活动的支出，包括驻外旅游机构宣传费、境外宣传促销费、境内宣传促销费、海外记者及旅行商接待费、</w:t>
      </w:r>
      <w:r>
        <w:rPr>
          <w:rFonts w:ascii="仿宋" w:hAnsi="仿宋" w:eastAsia="仿宋" w:cs="仿宋"/>
          <w:spacing w:val="-4"/>
          <w:sz w:val="32"/>
          <w:szCs w:val="32"/>
        </w:rPr>
        <w:t>旅游宣传品制作费及设备购置费等。</w:t>
      </w:r>
    </w:p>
    <w:p w14:paraId="31DAD1AF">
      <w:pPr>
        <w:spacing w:before="255" w:line="295" w:lineRule="auto"/>
        <w:ind w:firstLine="837"/>
        <w:rPr>
          <w:rFonts w:ascii="仿宋" w:hAnsi="仿宋" w:eastAsia="仿宋" w:cs="仿宋"/>
          <w:sz w:val="32"/>
          <w:szCs w:val="32"/>
        </w:rPr>
      </w:pPr>
      <w:r>
        <w:rPr>
          <w:rFonts w:ascii="仿宋" w:hAnsi="仿宋" w:eastAsia="仿宋" w:cs="仿宋"/>
          <w:spacing w:val="-4"/>
          <w:sz w:val="32"/>
          <w:szCs w:val="32"/>
        </w:rPr>
        <w:t>31．文化旅游体育与传媒支出（类）文化和旅游（款）其他文化和</w:t>
      </w:r>
      <w:r>
        <w:rPr>
          <w:rFonts w:ascii="仿宋" w:hAnsi="仿宋" w:eastAsia="仿宋" w:cs="仿宋"/>
          <w:spacing w:val="-2"/>
          <w:sz w:val="32"/>
          <w:szCs w:val="32"/>
        </w:rPr>
        <w:t>旅游支出（项</w:t>
      </w:r>
      <w:r>
        <w:rPr>
          <w:rFonts w:ascii="仿宋" w:hAnsi="仿宋" w:eastAsia="仿宋" w:cs="仿宋"/>
          <w:spacing w:val="-27"/>
          <w:sz w:val="32"/>
          <w:szCs w:val="32"/>
        </w:rPr>
        <w:t>）：</w:t>
      </w:r>
      <w:r>
        <w:rPr>
          <w:rFonts w:ascii="仿宋" w:hAnsi="仿宋" w:eastAsia="仿宋" w:cs="仿宋"/>
          <w:spacing w:val="-2"/>
          <w:sz w:val="32"/>
          <w:szCs w:val="32"/>
        </w:rPr>
        <w:t>反映除上述项目以外其他用于</w:t>
      </w:r>
      <w:r>
        <w:rPr>
          <w:rFonts w:ascii="仿宋" w:hAnsi="仿宋" w:eastAsia="仿宋" w:cs="仿宋"/>
          <w:spacing w:val="-3"/>
          <w:sz w:val="32"/>
          <w:szCs w:val="32"/>
        </w:rPr>
        <w:t>文化和旅游方面的支出。</w:t>
      </w:r>
    </w:p>
    <w:p w14:paraId="24D6CC6F">
      <w:pPr>
        <w:spacing w:before="256" w:line="294" w:lineRule="auto"/>
        <w:ind w:left="2" w:right="88" w:firstLine="835"/>
        <w:rPr>
          <w:rFonts w:ascii="仿宋" w:hAnsi="仿宋" w:eastAsia="仿宋" w:cs="仿宋"/>
          <w:sz w:val="32"/>
          <w:szCs w:val="32"/>
        </w:rPr>
      </w:pPr>
      <w:r>
        <w:rPr>
          <w:rFonts w:ascii="仿宋" w:hAnsi="仿宋" w:eastAsia="仿宋" w:cs="仿宋"/>
          <w:spacing w:val="-3"/>
          <w:sz w:val="32"/>
          <w:szCs w:val="32"/>
        </w:rPr>
        <w:t>32．文化旅游体育与传媒支出（类）文物（款）文物保护（项）：</w:t>
      </w:r>
      <w:r>
        <w:rPr>
          <w:rFonts w:ascii="仿宋" w:hAnsi="仿宋" w:eastAsia="仿宋" w:cs="仿宋"/>
          <w:spacing w:val="-4"/>
          <w:sz w:val="32"/>
          <w:szCs w:val="32"/>
        </w:rPr>
        <w:t>反映考古发掘及文物保护方面的支出。</w:t>
      </w:r>
    </w:p>
    <w:p w14:paraId="02FBCE1B">
      <w:pPr>
        <w:spacing w:before="256" w:line="294" w:lineRule="auto"/>
        <w:ind w:left="2" w:right="88" w:firstLine="835"/>
        <w:rPr>
          <w:rFonts w:ascii="仿宋" w:hAnsi="仿宋" w:eastAsia="仿宋" w:cs="仿宋"/>
          <w:sz w:val="32"/>
          <w:szCs w:val="32"/>
        </w:rPr>
      </w:pPr>
      <w:r>
        <w:rPr>
          <w:rFonts w:ascii="仿宋" w:hAnsi="仿宋" w:eastAsia="仿宋" w:cs="仿宋"/>
          <w:spacing w:val="-3"/>
          <w:sz w:val="32"/>
          <w:szCs w:val="32"/>
        </w:rPr>
        <w:t>33．文化旅游体育与传媒支出（类）体育（款）行政运行（项）：</w:t>
      </w:r>
      <w:r>
        <w:rPr>
          <w:rFonts w:ascii="仿宋" w:hAnsi="仿宋" w:eastAsia="仿宋" w:cs="仿宋"/>
          <w:spacing w:val="-2"/>
          <w:sz w:val="32"/>
          <w:szCs w:val="32"/>
        </w:rPr>
        <w:t>反映行政单位（包括实行公务员管理的事业单</w:t>
      </w:r>
      <w:r>
        <w:rPr>
          <w:rFonts w:ascii="仿宋" w:hAnsi="仿宋" w:eastAsia="仿宋" w:cs="仿宋"/>
          <w:spacing w:val="-3"/>
          <w:sz w:val="32"/>
          <w:szCs w:val="32"/>
        </w:rPr>
        <w:t>位）的基本支出。</w:t>
      </w:r>
    </w:p>
    <w:p w14:paraId="366D0741">
      <w:pPr>
        <w:spacing w:before="255" w:line="295" w:lineRule="auto"/>
        <w:ind w:left="2" w:right="88" w:firstLine="835"/>
        <w:rPr>
          <w:rFonts w:ascii="仿宋" w:hAnsi="仿宋" w:eastAsia="仿宋" w:cs="仿宋"/>
          <w:sz w:val="32"/>
          <w:szCs w:val="32"/>
        </w:rPr>
      </w:pPr>
      <w:r>
        <w:rPr>
          <w:rFonts w:ascii="仿宋" w:hAnsi="仿宋" w:eastAsia="仿宋" w:cs="仿宋"/>
          <w:spacing w:val="-3"/>
          <w:sz w:val="32"/>
          <w:szCs w:val="32"/>
        </w:rPr>
        <w:t>34．文化旅游体育与传媒支出（类）体育（款）体育场馆（项）：</w:t>
      </w:r>
      <w:r>
        <w:rPr>
          <w:rFonts w:ascii="仿宋" w:hAnsi="仿宋" w:eastAsia="仿宋" w:cs="仿宋"/>
          <w:spacing w:val="-4"/>
          <w:sz w:val="32"/>
          <w:szCs w:val="32"/>
        </w:rPr>
        <w:t>反映体育场馆建设及维护等方面的支出。</w:t>
      </w:r>
    </w:p>
    <w:p w14:paraId="0B9CFB8F">
      <w:pPr>
        <w:spacing w:before="253" w:line="295" w:lineRule="auto"/>
        <w:ind w:left="2" w:right="88" w:firstLine="835"/>
        <w:rPr>
          <w:rFonts w:ascii="仿宋" w:hAnsi="仿宋" w:eastAsia="仿宋" w:cs="仿宋"/>
          <w:sz w:val="32"/>
          <w:szCs w:val="32"/>
        </w:rPr>
      </w:pPr>
      <w:r>
        <w:rPr>
          <w:rFonts w:ascii="仿宋" w:hAnsi="仿宋" w:eastAsia="仿宋" w:cs="仿宋"/>
          <w:spacing w:val="-3"/>
          <w:sz w:val="32"/>
          <w:szCs w:val="32"/>
        </w:rPr>
        <w:t>35．文化旅游体育与传媒支出（类）体育（款）群众体育（项）：反映业余体校和全民健身等群众体育活动方面的支出。</w:t>
      </w:r>
    </w:p>
    <w:p w14:paraId="2D54D37C">
      <w:pPr>
        <w:spacing w:before="254" w:line="295" w:lineRule="auto"/>
        <w:ind w:left="2" w:right="28" w:firstLine="835"/>
        <w:rPr>
          <w:rFonts w:ascii="仿宋" w:hAnsi="仿宋" w:eastAsia="仿宋" w:cs="仿宋"/>
          <w:sz w:val="32"/>
          <w:szCs w:val="32"/>
        </w:rPr>
      </w:pPr>
      <w:r>
        <w:rPr>
          <w:rFonts w:ascii="仿宋" w:hAnsi="仿宋" w:eastAsia="仿宋" w:cs="仿宋"/>
          <w:spacing w:val="-17"/>
          <w:sz w:val="32"/>
          <w:szCs w:val="32"/>
        </w:rPr>
        <w:t>36．文化旅游体育与传媒支出（类）体育（款）其他体育</w:t>
      </w:r>
      <w:r>
        <w:rPr>
          <w:rFonts w:ascii="仿宋" w:hAnsi="仿宋" w:eastAsia="仿宋" w:cs="仿宋"/>
          <w:spacing w:val="-18"/>
          <w:sz w:val="32"/>
          <w:szCs w:val="32"/>
        </w:rPr>
        <w:t>支出（项</w:t>
      </w:r>
      <w:r>
        <w:rPr>
          <w:rFonts w:ascii="仿宋" w:hAnsi="仿宋" w:eastAsia="仿宋" w:cs="仿宋"/>
          <w:spacing w:val="-78"/>
          <w:sz w:val="32"/>
          <w:szCs w:val="32"/>
        </w:rPr>
        <w:t>）：</w:t>
      </w:r>
      <w:r>
        <w:rPr>
          <w:rFonts w:ascii="仿宋" w:hAnsi="仿宋" w:eastAsia="仿宋" w:cs="仿宋"/>
          <w:spacing w:val="-3"/>
          <w:sz w:val="32"/>
          <w:szCs w:val="32"/>
        </w:rPr>
        <w:t>反映除上述项目以外其他用于体育方面的支出。</w:t>
      </w:r>
    </w:p>
    <w:p w14:paraId="096C65A6">
      <w:pPr>
        <w:spacing w:before="255" w:line="294" w:lineRule="auto"/>
        <w:ind w:right="117" w:firstLine="836"/>
        <w:rPr>
          <w:rFonts w:ascii="仿宋" w:hAnsi="仿宋" w:eastAsia="仿宋" w:cs="仿宋"/>
          <w:sz w:val="32"/>
          <w:szCs w:val="32"/>
        </w:rPr>
      </w:pPr>
      <w:r>
        <w:rPr>
          <w:rFonts w:ascii="仿宋" w:hAnsi="仿宋" w:eastAsia="仿宋" w:cs="仿宋"/>
          <w:spacing w:val="-4"/>
          <w:sz w:val="32"/>
          <w:szCs w:val="32"/>
        </w:rPr>
        <w:t>37．文化旅游体育与传媒支出（类）其他文化旅游体育与传媒支出</w:t>
      </w:r>
      <w:r>
        <w:rPr>
          <w:rFonts w:ascii="仿宋" w:hAnsi="仿宋" w:eastAsia="仿宋" w:cs="仿宋"/>
          <w:spacing w:val="1"/>
          <w:sz w:val="32"/>
          <w:szCs w:val="32"/>
        </w:rPr>
        <w:t>（款）其他文化旅游体育与传媒支出（项</w:t>
      </w:r>
      <w:r>
        <w:rPr>
          <w:rFonts w:ascii="仿宋" w:hAnsi="仿宋" w:eastAsia="仿宋" w:cs="仿宋"/>
          <w:spacing w:val="24"/>
          <w:sz w:val="32"/>
          <w:szCs w:val="32"/>
        </w:rPr>
        <w:t>）：</w:t>
      </w:r>
      <w:r>
        <w:rPr>
          <w:rFonts w:ascii="仿宋" w:hAnsi="仿宋" w:eastAsia="仿宋" w:cs="仿宋"/>
          <w:spacing w:val="1"/>
          <w:sz w:val="32"/>
          <w:szCs w:val="32"/>
        </w:rPr>
        <w:t>反映除上述项目以外其他</w:t>
      </w:r>
    </w:p>
    <w:p w14:paraId="4EABC15F">
      <w:pPr>
        <w:spacing w:line="294" w:lineRule="auto"/>
        <w:rPr>
          <w:rFonts w:ascii="仿宋" w:hAnsi="仿宋" w:eastAsia="仿宋" w:cs="仿宋"/>
          <w:sz w:val="32"/>
          <w:szCs w:val="32"/>
        </w:rPr>
        <w:sectPr>
          <w:footerReference r:id="rId32" w:type="default"/>
          <w:pgSz w:w="11906" w:h="16839"/>
          <w:pgMar w:top="1431" w:right="628" w:bottom="1197" w:left="1160" w:header="0" w:footer="960" w:gutter="0"/>
          <w:cols w:space="720" w:num="1"/>
        </w:sectPr>
      </w:pPr>
    </w:p>
    <w:p w14:paraId="4A532C26">
      <w:pPr>
        <w:spacing w:before="170" w:line="221" w:lineRule="auto"/>
        <w:rPr>
          <w:rFonts w:ascii="仿宋" w:hAnsi="仿宋" w:eastAsia="仿宋" w:cs="仿宋"/>
          <w:sz w:val="32"/>
          <w:szCs w:val="32"/>
        </w:rPr>
      </w:pPr>
      <w:r>
        <w:rPr>
          <w:rFonts w:ascii="仿宋" w:hAnsi="仿宋" w:eastAsia="仿宋" w:cs="仿宋"/>
          <w:spacing w:val="-4"/>
          <w:sz w:val="32"/>
          <w:szCs w:val="32"/>
        </w:rPr>
        <w:t>用于文化旅游体育与传媒方面的支出。</w:t>
      </w:r>
    </w:p>
    <w:p w14:paraId="4B279F24">
      <w:pPr>
        <w:spacing w:before="255" w:line="319" w:lineRule="auto"/>
        <w:ind w:right="138" w:firstLine="836"/>
        <w:rPr>
          <w:rFonts w:ascii="仿宋" w:hAnsi="仿宋" w:eastAsia="仿宋" w:cs="仿宋"/>
          <w:sz w:val="32"/>
          <w:szCs w:val="32"/>
        </w:rPr>
      </w:pPr>
      <w:r>
        <w:rPr>
          <w:rFonts w:ascii="仿宋" w:hAnsi="仿宋" w:eastAsia="仿宋" w:cs="仿宋"/>
          <w:spacing w:val="-4"/>
          <w:sz w:val="32"/>
          <w:szCs w:val="32"/>
        </w:rPr>
        <w:t>38．社会保障和就业支出（类）行政事业单位养老支出（款）机关</w:t>
      </w:r>
      <w:r>
        <w:rPr>
          <w:rFonts w:ascii="仿宋" w:hAnsi="仿宋" w:eastAsia="仿宋" w:cs="仿宋"/>
          <w:spacing w:val="1"/>
          <w:sz w:val="32"/>
          <w:szCs w:val="32"/>
        </w:rPr>
        <w:t>事业单位基本养老保险缴费支出（项</w:t>
      </w:r>
      <w:r>
        <w:rPr>
          <w:rFonts w:ascii="仿宋" w:hAnsi="仿宋" w:eastAsia="仿宋" w:cs="仿宋"/>
          <w:spacing w:val="24"/>
          <w:sz w:val="32"/>
          <w:szCs w:val="32"/>
        </w:rPr>
        <w:t>）：</w:t>
      </w:r>
      <w:r>
        <w:rPr>
          <w:rFonts w:ascii="仿宋" w:hAnsi="仿宋" w:eastAsia="仿宋" w:cs="仿宋"/>
          <w:spacing w:val="1"/>
          <w:sz w:val="32"/>
          <w:szCs w:val="32"/>
        </w:rPr>
        <w:t>反映机关事业单位实施养老保</w:t>
      </w:r>
      <w:r>
        <w:rPr>
          <w:rFonts w:ascii="仿宋" w:hAnsi="仿宋" w:eastAsia="仿宋" w:cs="仿宋"/>
          <w:spacing w:val="-4"/>
          <w:sz w:val="32"/>
          <w:szCs w:val="32"/>
        </w:rPr>
        <w:t>险制度由单位缴纳的基本养老保险费支出。</w:t>
      </w:r>
    </w:p>
    <w:p w14:paraId="4FE40B90">
      <w:pPr>
        <w:spacing w:before="255" w:line="319" w:lineRule="auto"/>
        <w:ind w:right="138" w:firstLine="836"/>
        <w:rPr>
          <w:rFonts w:ascii="仿宋" w:hAnsi="仿宋" w:eastAsia="仿宋" w:cs="仿宋"/>
          <w:sz w:val="32"/>
          <w:szCs w:val="32"/>
        </w:rPr>
      </w:pPr>
      <w:r>
        <w:rPr>
          <w:rFonts w:ascii="仿宋" w:hAnsi="仿宋" w:eastAsia="仿宋" w:cs="仿宋"/>
          <w:spacing w:val="-4"/>
          <w:sz w:val="32"/>
          <w:szCs w:val="32"/>
        </w:rPr>
        <w:t>39．社会保障和就业支出（类）行政事业单位养老支出（款）机关</w:t>
      </w:r>
      <w:r>
        <w:rPr>
          <w:rFonts w:ascii="仿宋" w:hAnsi="仿宋" w:eastAsia="仿宋" w:cs="仿宋"/>
          <w:spacing w:val="1"/>
          <w:sz w:val="32"/>
          <w:szCs w:val="32"/>
        </w:rPr>
        <w:t>事业单位职业年金缴费支出（项</w:t>
      </w:r>
      <w:r>
        <w:rPr>
          <w:rFonts w:ascii="仿宋" w:hAnsi="仿宋" w:eastAsia="仿宋" w:cs="仿宋"/>
          <w:spacing w:val="24"/>
          <w:sz w:val="32"/>
          <w:szCs w:val="32"/>
        </w:rPr>
        <w:t>）：</w:t>
      </w:r>
      <w:r>
        <w:rPr>
          <w:rFonts w:ascii="仿宋" w:hAnsi="仿宋" w:eastAsia="仿宋" w:cs="仿宋"/>
          <w:spacing w:val="1"/>
          <w:sz w:val="32"/>
          <w:szCs w:val="32"/>
        </w:rPr>
        <w:t>反映机关事业单位实施养老保险制</w:t>
      </w:r>
      <w:r>
        <w:rPr>
          <w:rFonts w:ascii="仿宋" w:hAnsi="仿宋" w:eastAsia="仿宋" w:cs="仿宋"/>
          <w:spacing w:val="-4"/>
          <w:sz w:val="32"/>
          <w:szCs w:val="32"/>
        </w:rPr>
        <w:t>度由单位实际缴纳的职业年金支出。</w:t>
      </w:r>
    </w:p>
    <w:p w14:paraId="5B00488B">
      <w:pPr>
        <w:spacing w:before="253" w:line="320" w:lineRule="auto"/>
        <w:ind w:right="138" w:firstLine="829"/>
        <w:rPr>
          <w:rFonts w:ascii="仿宋" w:hAnsi="仿宋" w:eastAsia="仿宋" w:cs="仿宋"/>
          <w:sz w:val="32"/>
          <w:szCs w:val="32"/>
        </w:rPr>
      </w:pPr>
      <w:r>
        <w:rPr>
          <w:rFonts w:ascii="仿宋" w:hAnsi="仿宋" w:eastAsia="仿宋" w:cs="仿宋"/>
          <w:spacing w:val="-2"/>
          <w:sz w:val="32"/>
          <w:szCs w:val="32"/>
        </w:rPr>
        <w:t>40．社会保障和就业支出（类）抚恤（款）死亡抚恤（项</w:t>
      </w:r>
      <w:r>
        <w:rPr>
          <w:rFonts w:ascii="仿宋" w:hAnsi="仿宋" w:eastAsia="仿宋" w:cs="仿宋"/>
          <w:spacing w:val="-28"/>
          <w:sz w:val="32"/>
          <w:szCs w:val="32"/>
        </w:rPr>
        <w:t>）：</w:t>
      </w:r>
      <w:r>
        <w:rPr>
          <w:rFonts w:ascii="仿宋" w:hAnsi="仿宋" w:eastAsia="仿宋" w:cs="仿宋"/>
          <w:spacing w:val="-2"/>
          <w:sz w:val="32"/>
          <w:szCs w:val="32"/>
        </w:rPr>
        <w:t>反映</w:t>
      </w:r>
      <w:r>
        <w:rPr>
          <w:rFonts w:ascii="仿宋" w:hAnsi="仿宋" w:eastAsia="仿宋" w:cs="仿宋"/>
          <w:spacing w:val="-3"/>
          <w:sz w:val="32"/>
          <w:szCs w:val="32"/>
        </w:rPr>
        <w:t>按规定用于烈士和牺牲、病故人员家属的一次性和定期 抚恤金、丧葬补</w:t>
      </w:r>
      <w:r>
        <w:rPr>
          <w:rFonts w:ascii="仿宋" w:hAnsi="仿宋" w:eastAsia="仿宋" w:cs="仿宋"/>
          <w:spacing w:val="-6"/>
          <w:sz w:val="32"/>
          <w:szCs w:val="32"/>
        </w:rPr>
        <w:t>助费以及烈士褒扬金。</w:t>
      </w:r>
    </w:p>
    <w:p w14:paraId="2606506B">
      <w:pPr>
        <w:spacing w:before="252" w:line="321" w:lineRule="auto"/>
        <w:ind w:left="4" w:firstLine="824"/>
        <w:rPr>
          <w:rFonts w:ascii="仿宋" w:hAnsi="仿宋" w:eastAsia="仿宋" w:cs="仿宋"/>
          <w:sz w:val="32"/>
          <w:szCs w:val="32"/>
        </w:rPr>
      </w:pPr>
      <w:r>
        <w:rPr>
          <w:rFonts w:ascii="仿宋" w:hAnsi="仿宋" w:eastAsia="仿宋" w:cs="仿宋"/>
          <w:spacing w:val="-19"/>
          <w:sz w:val="32"/>
          <w:szCs w:val="32"/>
        </w:rPr>
        <w:t>41．社会保障和就业支出（类）财政对其他社会保险基金的</w:t>
      </w:r>
      <w:r>
        <w:rPr>
          <w:rFonts w:ascii="仿宋" w:hAnsi="仿宋" w:eastAsia="仿宋" w:cs="仿宋"/>
          <w:spacing w:val="-20"/>
          <w:sz w:val="32"/>
          <w:szCs w:val="32"/>
        </w:rPr>
        <w:t>补助（款）</w:t>
      </w:r>
      <w:r>
        <w:rPr>
          <w:rFonts w:ascii="仿宋" w:hAnsi="仿宋" w:eastAsia="仿宋" w:cs="仿宋"/>
          <w:spacing w:val="1"/>
          <w:sz w:val="32"/>
          <w:szCs w:val="32"/>
        </w:rPr>
        <w:t>财政对失业保险基金的补助（项</w:t>
      </w:r>
      <w:r>
        <w:rPr>
          <w:rFonts w:ascii="仿宋" w:hAnsi="仿宋" w:eastAsia="仿宋" w:cs="仿宋"/>
          <w:spacing w:val="22"/>
          <w:sz w:val="32"/>
          <w:szCs w:val="32"/>
        </w:rPr>
        <w:t>）：</w:t>
      </w:r>
      <w:r>
        <w:rPr>
          <w:rFonts w:ascii="仿宋" w:hAnsi="仿宋" w:eastAsia="仿宋" w:cs="仿宋"/>
          <w:spacing w:val="1"/>
          <w:sz w:val="32"/>
          <w:szCs w:val="32"/>
        </w:rPr>
        <w:t>反映财政对失业保险基金的补助支</w:t>
      </w:r>
      <w:r>
        <w:rPr>
          <w:rFonts w:ascii="仿宋" w:hAnsi="仿宋" w:eastAsia="仿宋" w:cs="仿宋"/>
          <w:spacing w:val="-17"/>
          <w:sz w:val="32"/>
          <w:szCs w:val="32"/>
        </w:rPr>
        <w:t>出。</w:t>
      </w:r>
    </w:p>
    <w:p w14:paraId="2A92D2CC">
      <w:pPr>
        <w:spacing w:before="244" w:line="321" w:lineRule="auto"/>
        <w:ind w:left="4" w:firstLine="824"/>
        <w:rPr>
          <w:rFonts w:ascii="仿宋" w:hAnsi="仿宋" w:eastAsia="仿宋" w:cs="仿宋"/>
          <w:sz w:val="32"/>
          <w:szCs w:val="32"/>
        </w:rPr>
      </w:pPr>
      <w:r>
        <w:rPr>
          <w:rFonts w:ascii="仿宋" w:hAnsi="仿宋" w:eastAsia="仿宋" w:cs="仿宋"/>
          <w:spacing w:val="-19"/>
          <w:sz w:val="32"/>
          <w:szCs w:val="32"/>
        </w:rPr>
        <w:t>42．社会保障和就业支出（类）财政对其他社会保险基金的</w:t>
      </w:r>
      <w:r>
        <w:rPr>
          <w:rFonts w:ascii="仿宋" w:hAnsi="仿宋" w:eastAsia="仿宋" w:cs="仿宋"/>
          <w:spacing w:val="-20"/>
          <w:sz w:val="32"/>
          <w:szCs w:val="32"/>
        </w:rPr>
        <w:t>补助（款）</w:t>
      </w:r>
      <w:r>
        <w:rPr>
          <w:rFonts w:ascii="仿宋" w:hAnsi="仿宋" w:eastAsia="仿宋" w:cs="仿宋"/>
          <w:spacing w:val="1"/>
          <w:sz w:val="32"/>
          <w:szCs w:val="32"/>
        </w:rPr>
        <w:t>财政对工伤保险基金的补助（项</w:t>
      </w:r>
      <w:r>
        <w:rPr>
          <w:rFonts w:ascii="仿宋" w:hAnsi="仿宋" w:eastAsia="仿宋" w:cs="仿宋"/>
          <w:spacing w:val="22"/>
          <w:sz w:val="32"/>
          <w:szCs w:val="32"/>
        </w:rPr>
        <w:t>）：</w:t>
      </w:r>
      <w:r>
        <w:rPr>
          <w:rFonts w:ascii="仿宋" w:hAnsi="仿宋" w:eastAsia="仿宋" w:cs="仿宋"/>
          <w:spacing w:val="1"/>
          <w:sz w:val="32"/>
          <w:szCs w:val="32"/>
        </w:rPr>
        <w:t>反映财政对工伤保险基金的补助支</w:t>
      </w:r>
      <w:r>
        <w:rPr>
          <w:rFonts w:ascii="仿宋" w:hAnsi="仿宋" w:eastAsia="仿宋" w:cs="仿宋"/>
          <w:spacing w:val="-17"/>
          <w:sz w:val="32"/>
          <w:szCs w:val="32"/>
        </w:rPr>
        <w:t>出。</w:t>
      </w:r>
    </w:p>
    <w:p w14:paraId="55D8FD29">
      <w:pPr>
        <w:spacing w:before="244" w:line="331" w:lineRule="auto"/>
        <w:ind w:firstLine="828"/>
        <w:rPr>
          <w:rFonts w:ascii="仿宋" w:hAnsi="仿宋" w:eastAsia="仿宋" w:cs="仿宋"/>
          <w:sz w:val="32"/>
          <w:szCs w:val="32"/>
        </w:rPr>
      </w:pPr>
      <w:r>
        <w:rPr>
          <w:rFonts w:ascii="仿宋" w:hAnsi="仿宋" w:eastAsia="仿宋" w:cs="仿宋"/>
          <w:spacing w:val="-26"/>
          <w:sz w:val="32"/>
          <w:szCs w:val="32"/>
        </w:rPr>
        <w:t>43．卫生健康支出（类）行政事业单位医疗（款）行政单位医</w:t>
      </w:r>
      <w:r>
        <w:rPr>
          <w:rFonts w:ascii="仿宋" w:hAnsi="仿宋" w:eastAsia="仿宋" w:cs="仿宋"/>
          <w:spacing w:val="-27"/>
          <w:sz w:val="32"/>
          <w:szCs w:val="32"/>
        </w:rPr>
        <w:t>疗（项</w:t>
      </w:r>
      <w:r>
        <w:rPr>
          <w:rFonts w:ascii="仿宋" w:hAnsi="仿宋" w:eastAsia="仿宋" w:cs="仿宋"/>
          <w:spacing w:val="-62"/>
          <w:sz w:val="32"/>
          <w:szCs w:val="32"/>
        </w:rPr>
        <w:t>）：</w:t>
      </w:r>
      <w:r>
        <w:rPr>
          <w:rFonts w:ascii="仿宋" w:hAnsi="仿宋" w:eastAsia="仿宋" w:cs="仿宋"/>
          <w:spacing w:val="-10"/>
          <w:sz w:val="32"/>
          <w:szCs w:val="32"/>
        </w:rPr>
        <w:t>反映财政部门安排的行政单位（包括实行公务员管理的事业</w:t>
      </w:r>
      <w:r>
        <w:rPr>
          <w:rFonts w:ascii="仿宋" w:hAnsi="仿宋" w:eastAsia="仿宋" w:cs="仿宋"/>
          <w:spacing w:val="56"/>
          <w:sz w:val="32"/>
          <w:szCs w:val="32"/>
        </w:rPr>
        <w:t xml:space="preserve"> </w:t>
      </w:r>
      <w:r>
        <w:rPr>
          <w:rFonts w:ascii="仿宋" w:hAnsi="仿宋" w:eastAsia="仿宋" w:cs="仿宋"/>
          <w:spacing w:val="-10"/>
          <w:sz w:val="32"/>
          <w:szCs w:val="32"/>
        </w:rPr>
        <w:t>单位，下同）</w:t>
      </w:r>
      <w:r>
        <w:rPr>
          <w:rFonts w:ascii="仿宋" w:hAnsi="仿宋" w:eastAsia="仿宋" w:cs="仿宋"/>
          <w:sz w:val="32"/>
          <w:szCs w:val="32"/>
        </w:rPr>
        <w:t>基本医疗保险缴费经费，未参加医疗保险的行政 单位的公费医疗经费，</w:t>
      </w:r>
      <w:r>
        <w:rPr>
          <w:rFonts w:ascii="仿宋" w:hAnsi="仿宋" w:eastAsia="仿宋" w:cs="仿宋"/>
          <w:spacing w:val="-2"/>
          <w:sz w:val="32"/>
          <w:szCs w:val="32"/>
        </w:rPr>
        <w:t>按国家规定享受离休人员、红军老战士 待遇人员的医疗</w:t>
      </w:r>
      <w:r>
        <w:rPr>
          <w:rFonts w:ascii="仿宋" w:hAnsi="仿宋" w:eastAsia="仿宋" w:cs="仿宋"/>
          <w:spacing w:val="-3"/>
          <w:sz w:val="32"/>
          <w:szCs w:val="32"/>
        </w:rPr>
        <w:t>经费。</w:t>
      </w:r>
    </w:p>
    <w:p w14:paraId="0458CF91">
      <w:pPr>
        <w:spacing w:before="259" w:line="294" w:lineRule="auto"/>
        <w:ind w:left="2" w:right="49" w:firstLine="827"/>
        <w:rPr>
          <w:rFonts w:ascii="仿宋" w:hAnsi="仿宋" w:eastAsia="仿宋" w:cs="仿宋"/>
          <w:sz w:val="32"/>
          <w:szCs w:val="32"/>
        </w:rPr>
      </w:pPr>
      <w:r>
        <w:rPr>
          <w:rFonts w:ascii="仿宋" w:hAnsi="仿宋" w:eastAsia="仿宋" w:cs="仿宋"/>
          <w:spacing w:val="-26"/>
          <w:sz w:val="32"/>
          <w:szCs w:val="32"/>
        </w:rPr>
        <w:t>44．卫生健康支出（类）行政事业单位医疗（款）事业单位医</w:t>
      </w:r>
      <w:r>
        <w:rPr>
          <w:rFonts w:ascii="仿宋" w:hAnsi="仿宋" w:eastAsia="仿宋" w:cs="仿宋"/>
          <w:spacing w:val="-27"/>
          <w:sz w:val="32"/>
          <w:szCs w:val="32"/>
        </w:rPr>
        <w:t>疗（项</w:t>
      </w:r>
      <w:r>
        <w:rPr>
          <w:rFonts w:ascii="仿宋" w:hAnsi="仿宋" w:eastAsia="仿宋" w:cs="仿宋"/>
          <w:spacing w:val="-87"/>
          <w:sz w:val="32"/>
          <w:szCs w:val="32"/>
        </w:rPr>
        <w:t>）：</w:t>
      </w:r>
      <w:r>
        <w:rPr>
          <w:rFonts w:ascii="仿宋" w:hAnsi="仿宋" w:eastAsia="仿宋" w:cs="仿宋"/>
          <w:spacing w:val="8"/>
          <w:sz w:val="32"/>
          <w:szCs w:val="32"/>
        </w:rPr>
        <w:t>反映财政部门安排的事业单位基本医疗保险</w:t>
      </w:r>
      <w:r>
        <w:rPr>
          <w:rFonts w:ascii="仿宋" w:hAnsi="仿宋" w:eastAsia="仿宋" w:cs="仿宋"/>
          <w:spacing w:val="7"/>
          <w:sz w:val="32"/>
          <w:szCs w:val="32"/>
        </w:rPr>
        <w:t>缴费经费，未参 加医疗保</w:t>
      </w:r>
    </w:p>
    <w:p w14:paraId="5598964B">
      <w:pPr>
        <w:spacing w:line="294" w:lineRule="auto"/>
        <w:rPr>
          <w:rFonts w:ascii="仿宋" w:hAnsi="仿宋" w:eastAsia="仿宋" w:cs="仿宋"/>
          <w:sz w:val="32"/>
          <w:szCs w:val="32"/>
        </w:rPr>
        <w:sectPr>
          <w:footerReference r:id="rId33" w:type="default"/>
          <w:pgSz w:w="11906" w:h="16839"/>
          <w:pgMar w:top="1431" w:right="607" w:bottom="1197" w:left="1160" w:header="0" w:footer="960" w:gutter="0"/>
          <w:cols w:space="720" w:num="1"/>
        </w:sectPr>
      </w:pPr>
    </w:p>
    <w:p w14:paraId="39569912">
      <w:pPr>
        <w:spacing w:before="170" w:line="368" w:lineRule="auto"/>
        <w:ind w:right="28" w:firstLine="15"/>
        <w:rPr>
          <w:rFonts w:ascii="仿宋" w:hAnsi="仿宋" w:eastAsia="仿宋" w:cs="仿宋"/>
          <w:sz w:val="32"/>
          <w:szCs w:val="32"/>
        </w:rPr>
      </w:pPr>
      <w:r>
        <w:rPr>
          <w:rFonts w:ascii="仿宋" w:hAnsi="仿宋" w:eastAsia="仿宋" w:cs="仿宋"/>
          <w:spacing w:val="7"/>
          <w:sz w:val="32"/>
          <w:szCs w:val="32"/>
        </w:rPr>
        <w:t>险的事业单位的公费医疗经费，按国家规定享受离休 人员待遇的医疗</w:t>
      </w:r>
      <w:r>
        <w:rPr>
          <w:rFonts w:ascii="仿宋" w:hAnsi="仿宋" w:eastAsia="仿宋" w:cs="仿宋"/>
          <w:spacing w:val="-15"/>
          <w:sz w:val="32"/>
          <w:szCs w:val="32"/>
        </w:rPr>
        <w:t>经费。</w:t>
      </w:r>
    </w:p>
    <w:p w14:paraId="2969C57B">
      <w:pPr>
        <w:spacing w:before="1" w:line="295" w:lineRule="auto"/>
        <w:ind w:right="28" w:firstLine="828"/>
        <w:rPr>
          <w:rFonts w:ascii="仿宋" w:hAnsi="仿宋" w:eastAsia="仿宋" w:cs="仿宋"/>
          <w:sz w:val="32"/>
          <w:szCs w:val="32"/>
        </w:rPr>
      </w:pPr>
      <w:r>
        <w:rPr>
          <w:rFonts w:ascii="仿宋" w:hAnsi="仿宋" w:eastAsia="仿宋" w:cs="仿宋"/>
          <w:spacing w:val="-4"/>
          <w:sz w:val="32"/>
          <w:szCs w:val="32"/>
        </w:rPr>
        <w:t>45．城乡社区支出（类）城乡社区公共设施（款）小城镇基础设施</w:t>
      </w:r>
      <w:r>
        <w:rPr>
          <w:rFonts w:ascii="仿宋" w:hAnsi="仿宋" w:eastAsia="仿宋" w:cs="仿宋"/>
          <w:spacing w:val="-2"/>
          <w:sz w:val="32"/>
          <w:szCs w:val="32"/>
        </w:rPr>
        <w:t>建设（项</w:t>
      </w:r>
      <w:r>
        <w:rPr>
          <w:rFonts w:ascii="仿宋" w:hAnsi="仿宋" w:eastAsia="仿宋" w:cs="仿宋"/>
          <w:spacing w:val="-3"/>
          <w:sz w:val="32"/>
          <w:szCs w:val="32"/>
        </w:rPr>
        <w:t>）：</w:t>
      </w:r>
      <w:r>
        <w:rPr>
          <w:rFonts w:ascii="仿宋" w:hAnsi="仿宋" w:eastAsia="仿宋" w:cs="仿宋"/>
          <w:spacing w:val="-2"/>
          <w:sz w:val="32"/>
          <w:szCs w:val="32"/>
        </w:rPr>
        <w:t>反映用于小城镇路、气、水、电等基础建设方面的支出。</w:t>
      </w:r>
    </w:p>
    <w:p w14:paraId="605FF992">
      <w:pPr>
        <w:spacing w:before="253" w:line="319" w:lineRule="auto"/>
        <w:ind w:right="28" w:firstLine="829"/>
        <w:rPr>
          <w:rFonts w:ascii="仿宋" w:hAnsi="仿宋" w:eastAsia="仿宋" w:cs="仿宋"/>
          <w:sz w:val="32"/>
          <w:szCs w:val="32"/>
        </w:rPr>
      </w:pPr>
      <w:r>
        <w:rPr>
          <w:rFonts w:ascii="仿宋" w:hAnsi="仿宋" w:eastAsia="仿宋" w:cs="仿宋"/>
          <w:spacing w:val="-4"/>
          <w:sz w:val="32"/>
          <w:szCs w:val="32"/>
        </w:rPr>
        <w:t>46．城乡社区支出（类）城乡社区环境卫生（款）城乡社区环境卫</w:t>
      </w:r>
      <w:r>
        <w:rPr>
          <w:rFonts w:ascii="仿宋" w:hAnsi="仿宋" w:eastAsia="仿宋" w:cs="仿宋"/>
          <w:spacing w:val="11"/>
          <w:sz w:val="32"/>
          <w:szCs w:val="32"/>
        </w:rPr>
        <w:t>生（项</w:t>
      </w:r>
      <w:r>
        <w:rPr>
          <w:rFonts w:ascii="仿宋" w:hAnsi="仿宋" w:eastAsia="仿宋" w:cs="仿宋"/>
          <w:spacing w:val="1"/>
          <w:sz w:val="32"/>
          <w:szCs w:val="32"/>
        </w:rPr>
        <w:t>）</w:t>
      </w:r>
      <w:r>
        <w:rPr>
          <w:rFonts w:ascii="仿宋" w:hAnsi="仿宋" w:eastAsia="仿宋" w:cs="仿宋"/>
          <w:spacing w:val="-86"/>
          <w:sz w:val="32"/>
          <w:szCs w:val="32"/>
        </w:rPr>
        <w:t xml:space="preserve"> </w:t>
      </w:r>
      <w:r>
        <w:rPr>
          <w:rFonts w:ascii="仿宋" w:hAnsi="仿宋" w:eastAsia="仿宋" w:cs="仿宋"/>
          <w:spacing w:val="1"/>
          <w:sz w:val="32"/>
          <w:szCs w:val="32"/>
        </w:rPr>
        <w:t>：</w:t>
      </w:r>
      <w:r>
        <w:rPr>
          <w:rFonts w:ascii="仿宋" w:hAnsi="仿宋" w:eastAsia="仿宋" w:cs="仿宋"/>
          <w:spacing w:val="11"/>
          <w:sz w:val="32"/>
          <w:szCs w:val="32"/>
        </w:rPr>
        <w:t>反映城乡社区道路清扫、垃圾清运与处理、公厕建设与维</w:t>
      </w:r>
      <w:r>
        <w:rPr>
          <w:rFonts w:ascii="仿宋" w:hAnsi="仿宋" w:eastAsia="仿宋" w:cs="仿宋"/>
          <w:spacing w:val="-5"/>
          <w:sz w:val="32"/>
          <w:szCs w:val="32"/>
        </w:rPr>
        <w:t>护、园林绿化等方面的支出。</w:t>
      </w:r>
    </w:p>
    <w:p w14:paraId="1DA094B4">
      <w:pPr>
        <w:spacing w:before="254" w:line="319" w:lineRule="auto"/>
        <w:ind w:right="28" w:firstLine="828"/>
        <w:rPr>
          <w:rFonts w:ascii="仿宋" w:hAnsi="仿宋" w:eastAsia="仿宋" w:cs="仿宋"/>
          <w:sz w:val="32"/>
          <w:szCs w:val="32"/>
        </w:rPr>
      </w:pPr>
      <w:r>
        <w:rPr>
          <w:rFonts w:ascii="仿宋" w:hAnsi="仿宋" w:eastAsia="仿宋" w:cs="仿宋"/>
          <w:spacing w:val="-4"/>
          <w:sz w:val="32"/>
          <w:szCs w:val="32"/>
        </w:rPr>
        <w:t>47．农林水支出（类）巩固脱贫攻坚成果衔接乡村振兴（款）其他</w:t>
      </w:r>
      <w:r>
        <w:rPr>
          <w:rFonts w:ascii="仿宋" w:hAnsi="仿宋" w:eastAsia="仿宋" w:cs="仿宋"/>
          <w:spacing w:val="1"/>
          <w:sz w:val="32"/>
          <w:szCs w:val="32"/>
        </w:rPr>
        <w:t>巩固脱贫攻坚成果衔接乡村振兴支出（项</w:t>
      </w:r>
      <w:r>
        <w:rPr>
          <w:rFonts w:ascii="仿宋" w:hAnsi="仿宋" w:eastAsia="仿宋" w:cs="仿宋"/>
          <w:spacing w:val="24"/>
          <w:sz w:val="32"/>
          <w:szCs w:val="32"/>
        </w:rPr>
        <w:t>）：</w:t>
      </w:r>
      <w:r>
        <w:rPr>
          <w:rFonts w:ascii="仿宋" w:hAnsi="仿宋" w:eastAsia="仿宋" w:cs="仿宋"/>
          <w:spacing w:val="1"/>
          <w:sz w:val="32"/>
          <w:szCs w:val="32"/>
        </w:rPr>
        <w:t>反映除上述项目以外其他</w:t>
      </w:r>
      <w:r>
        <w:rPr>
          <w:rFonts w:ascii="仿宋" w:hAnsi="仿宋" w:eastAsia="仿宋" w:cs="仿宋"/>
          <w:spacing w:val="-2"/>
          <w:sz w:val="32"/>
          <w:szCs w:val="32"/>
        </w:rPr>
        <w:t>用于巩固拓展脱贫攻坚成果同乡村</w:t>
      </w:r>
    </w:p>
    <w:p w14:paraId="51EBE742">
      <w:pPr>
        <w:spacing w:before="255" w:line="319" w:lineRule="auto"/>
        <w:ind w:firstLine="828"/>
        <w:rPr>
          <w:rFonts w:ascii="仿宋" w:hAnsi="仿宋" w:eastAsia="仿宋" w:cs="仿宋"/>
          <w:sz w:val="32"/>
          <w:szCs w:val="32"/>
        </w:rPr>
      </w:pPr>
      <w:r>
        <w:rPr>
          <w:rFonts w:ascii="仿宋" w:hAnsi="仿宋" w:eastAsia="仿宋" w:cs="仿宋"/>
          <w:spacing w:val="-3"/>
          <w:sz w:val="32"/>
          <w:szCs w:val="32"/>
        </w:rPr>
        <w:t>48．住房保障支出（类）住房改革支出（款）住房公积金（项</w:t>
      </w:r>
      <w:r>
        <w:rPr>
          <w:rFonts w:ascii="仿宋" w:hAnsi="仿宋" w:eastAsia="仿宋" w:cs="仿宋"/>
          <w:sz w:val="32"/>
          <w:szCs w:val="32"/>
        </w:rPr>
        <w:t>）：</w:t>
      </w:r>
      <w:r>
        <w:rPr>
          <w:rFonts w:ascii="仿宋" w:hAnsi="仿宋" w:eastAsia="仿宋" w:cs="仿宋"/>
          <w:spacing w:val="8"/>
          <w:sz w:val="32"/>
          <w:szCs w:val="32"/>
        </w:rPr>
        <w:t>反映行政事业单位按人力资源和社会保障部、</w:t>
      </w:r>
      <w:r>
        <w:rPr>
          <w:rFonts w:ascii="仿宋" w:hAnsi="仿宋" w:eastAsia="仿宋" w:cs="仿宋"/>
          <w:spacing w:val="7"/>
          <w:sz w:val="32"/>
          <w:szCs w:val="32"/>
        </w:rPr>
        <w:t>财政部规定的 基本工资</w:t>
      </w:r>
      <w:r>
        <w:rPr>
          <w:rFonts w:ascii="仿宋" w:hAnsi="仿宋" w:eastAsia="仿宋" w:cs="仿宋"/>
          <w:spacing w:val="-3"/>
          <w:sz w:val="32"/>
          <w:szCs w:val="32"/>
        </w:rPr>
        <w:t>和津贴补贴以及规定比例为职工缴纳的住房公积金。</w:t>
      </w:r>
    </w:p>
    <w:p w14:paraId="634DA747">
      <w:pPr>
        <w:spacing w:before="254" w:line="319" w:lineRule="auto"/>
        <w:ind w:left="3" w:right="28" w:firstLine="826"/>
        <w:rPr>
          <w:rFonts w:ascii="仿宋" w:hAnsi="仿宋" w:eastAsia="仿宋" w:cs="仿宋"/>
          <w:sz w:val="32"/>
          <w:szCs w:val="32"/>
        </w:rPr>
      </w:pPr>
      <w:r>
        <w:rPr>
          <w:rFonts w:ascii="仿宋" w:hAnsi="仿宋" w:eastAsia="仿宋" w:cs="仿宋"/>
          <w:spacing w:val="-4"/>
          <w:sz w:val="32"/>
          <w:szCs w:val="32"/>
        </w:rPr>
        <w:t>49．其他支出（类）其他政府性基金及对应专项债务收入安排的支</w:t>
      </w:r>
      <w:r>
        <w:rPr>
          <w:rFonts w:ascii="仿宋" w:hAnsi="仿宋" w:eastAsia="仿宋" w:cs="仿宋"/>
          <w:spacing w:val="2"/>
          <w:sz w:val="32"/>
          <w:szCs w:val="32"/>
        </w:rPr>
        <w:t>出（款）其他地方自行试点项目收益专项债券收入安排的支出（项</w:t>
      </w:r>
      <w:r>
        <w:rPr>
          <w:rFonts w:ascii="仿宋" w:hAnsi="仿宋" w:eastAsia="仿宋" w:cs="仿宋"/>
          <w:spacing w:val="8"/>
          <w:sz w:val="32"/>
          <w:szCs w:val="32"/>
        </w:rPr>
        <w:t>）：</w:t>
      </w:r>
      <w:r>
        <w:rPr>
          <w:rFonts w:ascii="仿宋" w:hAnsi="仿宋" w:eastAsia="仿宋" w:cs="仿宋"/>
          <w:spacing w:val="-3"/>
          <w:sz w:val="32"/>
          <w:szCs w:val="32"/>
        </w:rPr>
        <w:t>其他地方自行试点项目收益专项债券收入安排的支出。</w:t>
      </w:r>
    </w:p>
    <w:p w14:paraId="76F5FDD5">
      <w:pPr>
        <w:spacing w:before="256" w:line="321" w:lineRule="auto"/>
        <w:ind w:left="3" w:right="28" w:firstLine="833"/>
        <w:rPr>
          <w:rFonts w:ascii="仿宋" w:hAnsi="仿宋" w:eastAsia="仿宋" w:cs="仿宋"/>
          <w:sz w:val="32"/>
          <w:szCs w:val="32"/>
        </w:rPr>
      </w:pPr>
      <w:r>
        <w:rPr>
          <w:rFonts w:ascii="仿宋" w:hAnsi="仿宋" w:eastAsia="仿宋" w:cs="仿宋"/>
          <w:spacing w:val="-4"/>
          <w:sz w:val="32"/>
          <w:szCs w:val="32"/>
        </w:rPr>
        <w:t>50．其他支出（类）彩票公益金安排的支出（款）用于社会福利的</w:t>
      </w:r>
      <w:r>
        <w:rPr>
          <w:rFonts w:ascii="仿宋" w:hAnsi="仿宋" w:eastAsia="仿宋" w:cs="仿宋"/>
          <w:spacing w:val="1"/>
          <w:sz w:val="32"/>
          <w:szCs w:val="32"/>
        </w:rPr>
        <w:t>彩票公益金支出（项</w:t>
      </w:r>
      <w:r>
        <w:rPr>
          <w:rFonts w:ascii="仿宋" w:hAnsi="仿宋" w:eastAsia="仿宋" w:cs="仿宋"/>
          <w:spacing w:val="22"/>
          <w:sz w:val="32"/>
          <w:szCs w:val="32"/>
        </w:rPr>
        <w:t>）：</w:t>
      </w:r>
      <w:r>
        <w:rPr>
          <w:rFonts w:ascii="仿宋" w:hAnsi="仿宋" w:eastAsia="仿宋" w:cs="仿宋"/>
          <w:spacing w:val="1"/>
          <w:sz w:val="32"/>
          <w:szCs w:val="32"/>
        </w:rPr>
        <w:t>反映用于社会福利和社会救助的彩票公益金支</w:t>
      </w:r>
      <w:r>
        <w:rPr>
          <w:rFonts w:ascii="仿宋" w:hAnsi="仿宋" w:eastAsia="仿宋" w:cs="仿宋"/>
          <w:spacing w:val="-17"/>
          <w:sz w:val="32"/>
          <w:szCs w:val="32"/>
        </w:rPr>
        <w:t>出。</w:t>
      </w:r>
    </w:p>
    <w:p w14:paraId="6D14B4D5">
      <w:pPr>
        <w:spacing w:before="245" w:line="295" w:lineRule="auto"/>
        <w:ind w:left="3" w:right="28" w:firstLine="833"/>
        <w:rPr>
          <w:rFonts w:ascii="仿宋" w:hAnsi="仿宋" w:eastAsia="仿宋" w:cs="仿宋"/>
          <w:sz w:val="32"/>
          <w:szCs w:val="32"/>
        </w:rPr>
      </w:pPr>
      <w:r>
        <w:rPr>
          <w:rFonts w:ascii="仿宋" w:hAnsi="仿宋" w:eastAsia="仿宋" w:cs="仿宋"/>
          <w:spacing w:val="-4"/>
          <w:sz w:val="32"/>
          <w:szCs w:val="32"/>
        </w:rPr>
        <w:t>51．其他支出（类）彩票公益金安排的支出（款）用于体育事业的</w:t>
      </w:r>
      <w:r>
        <w:rPr>
          <w:rFonts w:ascii="仿宋" w:hAnsi="仿宋" w:eastAsia="仿宋" w:cs="仿宋"/>
          <w:spacing w:val="-3"/>
          <w:sz w:val="32"/>
          <w:szCs w:val="32"/>
        </w:rPr>
        <w:t>彩票公益金支出（项</w:t>
      </w:r>
      <w:r>
        <w:rPr>
          <w:rFonts w:ascii="仿宋" w:hAnsi="仿宋" w:eastAsia="仿宋" w:cs="仿宋"/>
          <w:spacing w:val="6"/>
          <w:sz w:val="32"/>
          <w:szCs w:val="32"/>
        </w:rPr>
        <w:t>）：</w:t>
      </w:r>
      <w:r>
        <w:rPr>
          <w:rFonts w:ascii="仿宋" w:hAnsi="仿宋" w:eastAsia="仿宋" w:cs="仿宋"/>
          <w:spacing w:val="-3"/>
          <w:sz w:val="32"/>
          <w:szCs w:val="32"/>
        </w:rPr>
        <w:t>反映用于体育事业的彩票公益金支出。</w:t>
      </w:r>
    </w:p>
    <w:p w14:paraId="279494B5">
      <w:pPr>
        <w:spacing w:line="295" w:lineRule="auto"/>
        <w:rPr>
          <w:rFonts w:ascii="仿宋" w:hAnsi="仿宋" w:eastAsia="仿宋" w:cs="仿宋"/>
          <w:sz w:val="32"/>
          <w:szCs w:val="32"/>
        </w:rPr>
        <w:sectPr>
          <w:footerReference r:id="rId34" w:type="default"/>
          <w:pgSz w:w="11906" w:h="16839"/>
          <w:pgMar w:top="1431" w:right="717" w:bottom="1197" w:left="1160" w:header="0" w:footer="962" w:gutter="0"/>
          <w:cols w:space="720" w:num="1"/>
        </w:sectPr>
      </w:pPr>
    </w:p>
    <w:p w14:paraId="59B738E1">
      <w:pPr>
        <w:pStyle w:val="2"/>
        <w:spacing w:line="248" w:lineRule="auto"/>
      </w:pPr>
    </w:p>
    <w:p w14:paraId="7FEBEF43">
      <w:pPr>
        <w:pStyle w:val="2"/>
        <w:spacing w:line="248" w:lineRule="auto"/>
      </w:pPr>
    </w:p>
    <w:p w14:paraId="185FD342">
      <w:pPr>
        <w:pStyle w:val="2"/>
        <w:spacing w:line="248" w:lineRule="auto"/>
      </w:pPr>
    </w:p>
    <w:p w14:paraId="3EB127D3">
      <w:pPr>
        <w:pStyle w:val="2"/>
        <w:spacing w:line="248" w:lineRule="auto"/>
      </w:pPr>
    </w:p>
    <w:p w14:paraId="68877194">
      <w:pPr>
        <w:pStyle w:val="2"/>
        <w:spacing w:line="249" w:lineRule="auto"/>
      </w:pPr>
    </w:p>
    <w:p w14:paraId="7587921C">
      <w:pPr>
        <w:pStyle w:val="2"/>
        <w:spacing w:line="249" w:lineRule="auto"/>
      </w:pPr>
    </w:p>
    <w:p w14:paraId="5BD43E3A">
      <w:pPr>
        <w:pStyle w:val="2"/>
        <w:spacing w:line="249" w:lineRule="auto"/>
      </w:pPr>
    </w:p>
    <w:p w14:paraId="1ACD8458">
      <w:pPr>
        <w:pStyle w:val="2"/>
        <w:spacing w:line="249" w:lineRule="auto"/>
      </w:pPr>
    </w:p>
    <w:p w14:paraId="78F095A9">
      <w:pPr>
        <w:pStyle w:val="2"/>
        <w:spacing w:line="249" w:lineRule="auto"/>
      </w:pPr>
    </w:p>
    <w:p w14:paraId="68CA851A">
      <w:pPr>
        <w:pStyle w:val="2"/>
        <w:spacing w:line="249" w:lineRule="auto"/>
      </w:pPr>
    </w:p>
    <w:p w14:paraId="4611CD4C">
      <w:pPr>
        <w:pStyle w:val="2"/>
        <w:spacing w:line="249" w:lineRule="auto"/>
      </w:pPr>
    </w:p>
    <w:p w14:paraId="792859C8">
      <w:pPr>
        <w:pStyle w:val="2"/>
        <w:spacing w:line="249" w:lineRule="auto"/>
      </w:pPr>
    </w:p>
    <w:p w14:paraId="76F22B9A">
      <w:pPr>
        <w:pStyle w:val="2"/>
        <w:spacing w:line="249" w:lineRule="auto"/>
      </w:pPr>
    </w:p>
    <w:p w14:paraId="0829A9FF">
      <w:pPr>
        <w:spacing w:before="169" w:line="222" w:lineRule="auto"/>
        <w:ind w:left="3192"/>
        <w:rPr>
          <w:rFonts w:ascii="仿宋" w:hAnsi="仿宋" w:eastAsia="仿宋" w:cs="仿宋"/>
          <w:sz w:val="52"/>
          <w:szCs w:val="52"/>
        </w:rPr>
      </w:pPr>
      <w:r>
        <w:rPr>
          <w:rFonts w:ascii="仿宋" w:hAnsi="仿宋" w:eastAsia="仿宋" w:cs="仿宋"/>
          <w:b/>
          <w:bCs/>
          <w:spacing w:val="-19"/>
          <w:sz w:val="52"/>
          <w:szCs w:val="52"/>
        </w:rPr>
        <w:t>第五部分</w:t>
      </w:r>
    </w:p>
    <w:p w14:paraId="5620E02B">
      <w:pPr>
        <w:pStyle w:val="2"/>
        <w:spacing w:line="278" w:lineRule="auto"/>
      </w:pPr>
    </w:p>
    <w:p w14:paraId="4D428EA6">
      <w:pPr>
        <w:pStyle w:val="2"/>
        <w:spacing w:line="278" w:lineRule="auto"/>
      </w:pPr>
    </w:p>
    <w:p w14:paraId="5E43DBF0">
      <w:pPr>
        <w:pStyle w:val="2"/>
        <w:spacing w:line="278" w:lineRule="auto"/>
      </w:pPr>
    </w:p>
    <w:p w14:paraId="1CC42CF2">
      <w:pPr>
        <w:pStyle w:val="2"/>
        <w:spacing w:line="278" w:lineRule="auto"/>
      </w:pPr>
    </w:p>
    <w:p w14:paraId="59E87F8D">
      <w:pPr>
        <w:spacing w:before="169" w:line="222" w:lineRule="auto"/>
        <w:ind w:left="3454"/>
        <w:rPr>
          <w:rFonts w:ascii="仿宋" w:hAnsi="仿宋" w:eastAsia="仿宋" w:cs="仿宋"/>
          <w:sz w:val="52"/>
          <w:szCs w:val="52"/>
        </w:rPr>
      </w:pPr>
      <w:r>
        <w:rPr>
          <w:rFonts w:ascii="仿宋" w:hAnsi="仿宋" w:eastAsia="仿宋" w:cs="仿宋"/>
          <w:b/>
          <w:bCs/>
          <w:spacing w:val="-34"/>
          <w:sz w:val="52"/>
          <w:szCs w:val="52"/>
        </w:rPr>
        <w:t>附</w:t>
      </w:r>
      <w:r>
        <w:rPr>
          <w:rFonts w:ascii="仿宋" w:hAnsi="仿宋" w:eastAsia="仿宋" w:cs="仿宋"/>
          <w:spacing w:val="18"/>
          <w:sz w:val="52"/>
          <w:szCs w:val="52"/>
        </w:rPr>
        <w:t xml:space="preserve">  </w:t>
      </w:r>
      <w:r>
        <w:rPr>
          <w:rFonts w:ascii="仿宋" w:hAnsi="仿宋" w:eastAsia="仿宋" w:cs="仿宋"/>
          <w:b/>
          <w:bCs/>
          <w:spacing w:val="-34"/>
          <w:sz w:val="52"/>
          <w:szCs w:val="52"/>
        </w:rPr>
        <w:t>件</w:t>
      </w:r>
    </w:p>
    <w:sectPr>
      <w:footerReference r:id="rId35" w:type="default"/>
      <w:pgSz w:w="11906" w:h="16839"/>
      <w:pgMar w:top="1431" w:right="1785" w:bottom="1197" w:left="1785" w:header="0" w:footer="96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A03E">
    <w:pPr>
      <w:spacing w:line="235" w:lineRule="auto"/>
      <w:ind w:left="3945"/>
      <w:rPr>
        <w:rFonts w:ascii="黑体" w:hAnsi="黑体" w:eastAsia="黑体" w:cs="黑体"/>
        <w:sz w:val="18"/>
        <w:szCs w:val="18"/>
      </w:rPr>
    </w:pPr>
    <w:r>
      <w:rPr>
        <w:rFonts w:ascii="黑体" w:hAnsi="黑体" w:eastAsia="黑体" w:cs="黑体"/>
        <w:spacing w:val="-7"/>
        <w:sz w:val="18"/>
        <w:szCs w:val="18"/>
      </w:rPr>
      <w:t>-</w:t>
    </w:r>
    <w:r>
      <w:rPr>
        <w:rFonts w:ascii="黑体" w:hAnsi="黑体" w:eastAsia="黑体" w:cs="黑体"/>
        <w:spacing w:val="16"/>
        <w:sz w:val="18"/>
        <w:szCs w:val="18"/>
      </w:rPr>
      <w:t xml:space="preserve"> </w:t>
    </w:r>
    <w:r>
      <w:rPr>
        <w:rFonts w:ascii="黑体" w:hAnsi="黑体" w:eastAsia="黑体" w:cs="黑体"/>
        <w:spacing w:val="-7"/>
        <w:sz w:val="18"/>
        <w:szCs w:val="18"/>
      </w:rPr>
      <w:t>1</w:t>
    </w:r>
    <w:r>
      <w:rPr>
        <w:rFonts w:ascii="黑体" w:hAnsi="黑体" w:eastAsia="黑体" w:cs="黑体"/>
        <w:spacing w:val="3"/>
        <w:sz w:val="18"/>
        <w:szCs w:val="18"/>
      </w:rPr>
      <w:t xml:space="preserve"> </w:t>
    </w:r>
    <w:r>
      <w:rPr>
        <w:rFonts w:ascii="黑体" w:hAnsi="黑体" w:eastAsia="黑体" w:cs="黑体"/>
        <w:spacing w:val="-7"/>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EFA4A">
    <w:pPr>
      <w:spacing w:line="230" w:lineRule="auto"/>
      <w:ind w:left="4518"/>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10</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194CF">
    <w:pPr>
      <w:spacing w:line="235" w:lineRule="auto"/>
      <w:ind w:left="4519"/>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11</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4B67A">
    <w:pPr>
      <w:spacing w:line="235" w:lineRule="auto"/>
      <w:ind w:left="4512"/>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12</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E7DB6">
    <w:pPr>
      <w:spacing w:line="233" w:lineRule="auto"/>
      <w:ind w:left="4512"/>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13</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7C34">
    <w:pPr>
      <w:spacing w:line="235" w:lineRule="auto"/>
      <w:ind w:left="4523"/>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14</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57E4">
    <w:pPr>
      <w:spacing w:line="232" w:lineRule="auto"/>
      <w:ind w:left="4512"/>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15</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1C4CD">
    <w:pPr>
      <w:spacing w:line="232" w:lineRule="auto"/>
      <w:ind w:left="4514"/>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16</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CA520">
    <w:pPr>
      <w:spacing w:line="235" w:lineRule="auto"/>
      <w:ind w:left="4513"/>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17</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39E3">
    <w:pPr>
      <w:spacing w:line="233" w:lineRule="auto"/>
      <w:ind w:left="4512"/>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18</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5FCFC">
    <w:pPr>
      <w:spacing w:line="233" w:lineRule="auto"/>
      <w:ind w:left="4512"/>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19</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DF5F2">
    <w:pPr>
      <w:spacing w:line="235" w:lineRule="auto"/>
      <w:ind w:left="4141"/>
      <w:rPr>
        <w:rFonts w:ascii="黑体" w:hAnsi="黑体" w:eastAsia="黑体" w:cs="黑体"/>
        <w:sz w:val="18"/>
        <w:szCs w:val="18"/>
      </w:rPr>
    </w:pPr>
    <w:r>
      <w:rPr>
        <w:rFonts w:ascii="黑体" w:hAnsi="黑体" w:eastAsia="黑体" w:cs="黑体"/>
        <w:spacing w:val="-4"/>
        <w:sz w:val="18"/>
        <w:szCs w:val="18"/>
      </w:rPr>
      <w:t>-</w:t>
    </w:r>
    <w:r>
      <w:rPr>
        <w:rFonts w:ascii="黑体" w:hAnsi="黑体" w:eastAsia="黑体" w:cs="黑体"/>
        <w:spacing w:val="7"/>
        <w:sz w:val="18"/>
        <w:szCs w:val="18"/>
      </w:rPr>
      <w:t xml:space="preserve"> </w:t>
    </w:r>
    <w:r>
      <w:rPr>
        <w:rFonts w:ascii="黑体" w:hAnsi="黑体" w:eastAsia="黑体" w:cs="黑体"/>
        <w:spacing w:val="-4"/>
        <w:sz w:val="18"/>
        <w:szCs w:val="18"/>
      </w:rPr>
      <w:t>2</w:t>
    </w:r>
    <w:r>
      <w:rPr>
        <w:rFonts w:ascii="黑体" w:hAnsi="黑体" w:eastAsia="黑体" w:cs="黑体"/>
        <w:spacing w:val="4"/>
        <w:sz w:val="18"/>
        <w:szCs w:val="18"/>
      </w:rPr>
      <w:t xml:space="preserve"> </w:t>
    </w:r>
    <w:r>
      <w:rPr>
        <w:rFonts w:ascii="黑体" w:hAnsi="黑体" w:eastAsia="黑体" w:cs="黑体"/>
        <w:spacing w:val="-4"/>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78B3D">
    <w:pPr>
      <w:spacing w:line="230" w:lineRule="auto"/>
      <w:ind w:left="4546"/>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20</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4FD0F">
    <w:pPr>
      <w:spacing w:line="235" w:lineRule="auto"/>
      <w:ind w:left="4515"/>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21</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D56FE">
    <w:pPr>
      <w:spacing w:line="235" w:lineRule="auto"/>
      <w:ind w:left="4518"/>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22</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1425">
    <w:pPr>
      <w:spacing w:line="233" w:lineRule="auto"/>
      <w:ind w:left="4513"/>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23</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04FA7">
    <w:pPr>
      <w:spacing w:line="235" w:lineRule="auto"/>
      <w:ind w:left="3887"/>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24</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3436F">
    <w:pPr>
      <w:spacing w:line="232" w:lineRule="auto"/>
      <w:ind w:left="4513"/>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25</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C3A49">
    <w:pPr>
      <w:spacing w:line="232" w:lineRule="auto"/>
      <w:ind w:left="4512"/>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26</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92086">
    <w:pPr>
      <w:spacing w:line="235" w:lineRule="auto"/>
      <w:ind w:left="4513"/>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27</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E5F7">
    <w:pPr>
      <w:spacing w:line="233" w:lineRule="auto"/>
      <w:ind w:left="4513"/>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28</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140B">
    <w:pPr>
      <w:spacing w:line="233" w:lineRule="auto"/>
      <w:ind w:left="4513"/>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29</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590F">
    <w:pPr>
      <w:spacing w:line="233" w:lineRule="auto"/>
      <w:ind w:left="3945"/>
      <w:rPr>
        <w:rFonts w:ascii="黑体" w:hAnsi="黑体" w:eastAsia="黑体" w:cs="黑体"/>
        <w:sz w:val="18"/>
        <w:szCs w:val="18"/>
      </w:rPr>
    </w:pPr>
    <w:r>
      <w:rPr>
        <w:rFonts w:ascii="黑体" w:hAnsi="黑体" w:eastAsia="黑体" w:cs="黑体"/>
        <w:spacing w:val="-4"/>
        <w:sz w:val="18"/>
        <w:szCs w:val="18"/>
      </w:rPr>
      <w:t>-</w:t>
    </w:r>
    <w:r>
      <w:rPr>
        <w:rFonts w:ascii="黑体" w:hAnsi="黑体" w:eastAsia="黑体" w:cs="黑体"/>
        <w:spacing w:val="7"/>
        <w:sz w:val="18"/>
        <w:szCs w:val="18"/>
      </w:rPr>
      <w:t xml:space="preserve"> </w:t>
    </w:r>
    <w:r>
      <w:rPr>
        <w:rFonts w:ascii="黑体" w:hAnsi="黑体" w:eastAsia="黑体" w:cs="黑体"/>
        <w:spacing w:val="-4"/>
        <w:sz w:val="18"/>
        <w:szCs w:val="18"/>
      </w:rPr>
      <w:t>3</w:t>
    </w:r>
    <w:r>
      <w:rPr>
        <w:rFonts w:ascii="黑体" w:hAnsi="黑体" w:eastAsia="黑体" w:cs="黑体"/>
        <w:spacing w:val="4"/>
        <w:sz w:val="18"/>
        <w:szCs w:val="18"/>
      </w:rPr>
      <w:t xml:space="preserve"> </w:t>
    </w:r>
    <w:r>
      <w:rPr>
        <w:rFonts w:ascii="黑体" w:hAnsi="黑体" w:eastAsia="黑体" w:cs="黑体"/>
        <w:spacing w:val="-4"/>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25D9">
    <w:pPr>
      <w:spacing w:line="230" w:lineRule="auto"/>
      <w:ind w:left="4513"/>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30</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8111">
    <w:pPr>
      <w:spacing w:line="233" w:lineRule="auto"/>
      <w:ind w:left="3913"/>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31</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F5F4C">
    <w:pPr>
      <w:spacing w:line="235" w:lineRule="auto"/>
      <w:ind w:left="4571"/>
      <w:rPr>
        <w:rFonts w:ascii="黑体" w:hAnsi="黑体" w:eastAsia="黑体" w:cs="黑体"/>
        <w:sz w:val="18"/>
        <w:szCs w:val="18"/>
      </w:rPr>
    </w:pPr>
    <w:r>
      <w:rPr>
        <w:rFonts w:ascii="黑体" w:hAnsi="黑体" w:eastAsia="黑体" w:cs="黑体"/>
        <w:spacing w:val="-2"/>
        <w:sz w:val="18"/>
        <w:szCs w:val="18"/>
      </w:rPr>
      <w:t>-</w:t>
    </w:r>
    <w:r>
      <w:rPr>
        <w:rFonts w:ascii="黑体" w:hAnsi="黑体" w:eastAsia="黑体" w:cs="黑体"/>
        <w:spacing w:val="2"/>
        <w:sz w:val="18"/>
        <w:szCs w:val="18"/>
      </w:rPr>
      <w:t xml:space="preserve"> </w:t>
    </w:r>
    <w:r>
      <w:rPr>
        <w:rFonts w:ascii="黑体" w:hAnsi="黑体" w:eastAsia="黑体" w:cs="黑体"/>
        <w:spacing w:val="-2"/>
        <w:sz w:val="18"/>
        <w:szCs w:val="18"/>
      </w:rPr>
      <w:t>4</w:t>
    </w:r>
    <w:r>
      <w:rPr>
        <w:rFonts w:ascii="黑体" w:hAnsi="黑体" w:eastAsia="黑体" w:cs="黑体"/>
        <w:spacing w:val="3"/>
        <w:sz w:val="18"/>
        <w:szCs w:val="18"/>
      </w:rPr>
      <w:t xml:space="preserve"> </w:t>
    </w:r>
    <w:r>
      <w:rPr>
        <w:rFonts w:ascii="黑体" w:hAnsi="黑体" w:eastAsia="黑体" w:cs="黑体"/>
        <w:spacing w:val="-2"/>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50BCB">
    <w:pPr>
      <w:spacing w:line="232" w:lineRule="auto"/>
      <w:ind w:left="4562"/>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4"/>
        <w:sz w:val="18"/>
        <w:szCs w:val="18"/>
      </w:rPr>
      <w:t xml:space="preserve"> </w:t>
    </w:r>
    <w:r>
      <w:rPr>
        <w:rFonts w:ascii="黑体" w:hAnsi="黑体" w:eastAsia="黑体" w:cs="黑体"/>
        <w:spacing w:val="-3"/>
        <w:sz w:val="18"/>
        <w:szCs w:val="18"/>
      </w:rPr>
      <w:t>5</w:t>
    </w:r>
    <w:r>
      <w:rPr>
        <w:rFonts w:ascii="黑体" w:hAnsi="黑体" w:eastAsia="黑体" w:cs="黑体"/>
        <w:spacing w:val="3"/>
        <w:sz w:val="18"/>
        <w:szCs w:val="18"/>
      </w:rPr>
      <w:t xml:space="preserve"> </w:t>
    </w:r>
    <w:r>
      <w:rPr>
        <w:rFonts w:ascii="黑体" w:hAnsi="黑体" w:eastAsia="黑体" w:cs="黑体"/>
        <w:spacing w:val="-3"/>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80240">
    <w:pPr>
      <w:spacing w:line="232" w:lineRule="auto"/>
      <w:ind w:left="3945"/>
      <w:rPr>
        <w:rFonts w:ascii="黑体" w:hAnsi="黑体" w:eastAsia="黑体" w:cs="黑体"/>
        <w:sz w:val="18"/>
        <w:szCs w:val="18"/>
      </w:rPr>
    </w:pPr>
    <w:r>
      <w:rPr>
        <w:rFonts w:ascii="黑体" w:hAnsi="黑体" w:eastAsia="黑体" w:cs="黑体"/>
        <w:spacing w:val="-4"/>
        <w:sz w:val="18"/>
        <w:szCs w:val="18"/>
      </w:rPr>
      <w:t>-</w:t>
    </w:r>
    <w:r>
      <w:rPr>
        <w:rFonts w:ascii="黑体" w:hAnsi="黑体" w:eastAsia="黑体" w:cs="黑体"/>
        <w:spacing w:val="7"/>
        <w:sz w:val="18"/>
        <w:szCs w:val="18"/>
      </w:rPr>
      <w:t xml:space="preserve"> </w:t>
    </w:r>
    <w:r>
      <w:rPr>
        <w:rFonts w:ascii="黑体" w:hAnsi="黑体" w:eastAsia="黑体" w:cs="黑体"/>
        <w:spacing w:val="-4"/>
        <w:sz w:val="18"/>
        <w:szCs w:val="18"/>
      </w:rPr>
      <w:t>6</w:t>
    </w:r>
    <w:r>
      <w:rPr>
        <w:rFonts w:ascii="黑体" w:hAnsi="黑体" w:eastAsia="黑体" w:cs="黑体"/>
        <w:spacing w:val="4"/>
        <w:sz w:val="18"/>
        <w:szCs w:val="18"/>
      </w:rPr>
      <w:t xml:space="preserve"> </w:t>
    </w:r>
    <w:r>
      <w:rPr>
        <w:rFonts w:ascii="黑体" w:hAnsi="黑体" w:eastAsia="黑体" w:cs="黑体"/>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FF82F">
    <w:pPr>
      <w:pStyle w:val="2"/>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1AAA7">
    <w:pPr>
      <w:spacing w:line="233" w:lineRule="auto"/>
      <w:ind w:left="4564"/>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4"/>
        <w:sz w:val="18"/>
        <w:szCs w:val="18"/>
      </w:rPr>
      <w:t xml:space="preserve"> </w:t>
    </w:r>
    <w:r>
      <w:rPr>
        <w:rFonts w:ascii="黑体" w:hAnsi="黑体" w:eastAsia="黑体" w:cs="黑体"/>
        <w:spacing w:val="-3"/>
        <w:sz w:val="18"/>
        <w:szCs w:val="18"/>
      </w:rPr>
      <w:t>8</w:t>
    </w:r>
    <w:r>
      <w:rPr>
        <w:rFonts w:ascii="黑体" w:hAnsi="黑体" w:eastAsia="黑体" w:cs="黑体"/>
        <w:spacing w:val="3"/>
        <w:sz w:val="18"/>
        <w:szCs w:val="18"/>
      </w:rPr>
      <w:t xml:space="preserve"> </w:t>
    </w:r>
    <w:r>
      <w:rPr>
        <w:rFonts w:ascii="黑体" w:hAnsi="黑体" w:eastAsia="黑体" w:cs="黑体"/>
        <w:spacing w:val="-3"/>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69137">
    <w:pPr>
      <w:spacing w:line="233" w:lineRule="auto"/>
      <w:ind w:left="4554"/>
      <w:rPr>
        <w:rFonts w:ascii="黑体" w:hAnsi="黑体" w:eastAsia="黑体" w:cs="黑体"/>
        <w:sz w:val="18"/>
        <w:szCs w:val="18"/>
      </w:rPr>
    </w:pPr>
    <w:r>
      <w:rPr>
        <w:rFonts w:ascii="黑体" w:hAnsi="黑体" w:eastAsia="黑体" w:cs="黑体"/>
        <w:spacing w:val="-2"/>
        <w:sz w:val="18"/>
        <w:szCs w:val="18"/>
      </w:rPr>
      <w:t>-</w:t>
    </w:r>
    <w:r>
      <w:rPr>
        <w:rFonts w:ascii="黑体" w:hAnsi="黑体" w:eastAsia="黑体" w:cs="黑体"/>
        <w:spacing w:val="2"/>
        <w:sz w:val="18"/>
        <w:szCs w:val="18"/>
      </w:rPr>
      <w:t xml:space="preserve"> </w:t>
    </w:r>
    <w:r>
      <w:rPr>
        <w:rFonts w:ascii="黑体" w:hAnsi="黑体" w:eastAsia="黑体" w:cs="黑体"/>
        <w:spacing w:val="-2"/>
        <w:sz w:val="18"/>
        <w:szCs w:val="18"/>
      </w:rPr>
      <w:t>9</w:t>
    </w:r>
    <w:r>
      <w:rPr>
        <w:rFonts w:ascii="黑体" w:hAnsi="黑体" w:eastAsia="黑体" w:cs="黑体"/>
        <w:spacing w:val="3"/>
        <w:sz w:val="18"/>
        <w:szCs w:val="18"/>
      </w:rPr>
      <w:t xml:space="preserve"> </w:t>
    </w:r>
    <w:r>
      <w:rPr>
        <w:rFonts w:ascii="黑体" w:hAnsi="黑体" w:eastAsia="黑体" w:cs="黑体"/>
        <w:spacing w:val="-2"/>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FCF24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image" Target="media/image2.png"/><Relationship Id="rId37" Type="http://schemas.openxmlformats.org/officeDocument/2006/relationships/image" Target="media/image1.png"/><Relationship Id="rId36" Type="http://schemas.openxmlformats.org/officeDocument/2006/relationships/theme" Target="theme/theme1.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54</Pages>
  <Words>39</Words>
  <Characters>42</Characters>
  <TotalTime>1</TotalTime>
  <ScaleCrop>false</ScaleCrop>
  <LinksUpToDate>false</LinksUpToDate>
  <CharactersWithSpaces>46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2025-10-17T10:41:00Z</dcterms:created>
  <dc:creator>Hi</dc:creator>
  <cp:lastModifiedBy>Sun</cp:lastModifiedBy>
  <dcterms:modified xsi:type="dcterms:W3CDTF">2026-03-17T01:51:08Z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2026-03-17T09:49:28Z</vt:filetime>
  </property>
  <property fmtid="{D5CDD505-2E9C-101B-9397-08002B2CF9AE}" pid="4" name="KSOTemplateDocerSaveRecord">
    <vt:lpwstr>eyJoZGlkIjoiM2NjMTA5NzE0MTRlZDRhNjNkYTJkNzUxY2U4M2E2NGUiLCJ1c2VySWQiOiIyMzQ2NzI5NjQifQ==</vt:lpwstr>
  </property>
  <property fmtid="{D5CDD505-2E9C-101B-9397-08002B2CF9AE}" pid="5" name="KSOProductBuildVer">
    <vt:lpwstr>2052-12.1.0.25225</vt:lpwstr>
  </property>
  <property fmtid="{D5CDD505-2E9C-101B-9397-08002B2CF9AE}" pid="6" name="ICV">
    <vt:lpwstr>CB169EF3D6A947F79CCEC464C3B5F4E0_12</vt:lpwstr>
  </property>
</Properties>
</file>