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F1A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6CBA801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F23A825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城步苗族自治县文化旅游广电体育局部门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0F263A00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47BFCABB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277588C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04CCAF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93C447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592E5F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1F5398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63233F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5D7394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713273E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66752628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304156B4"/>
    <w:p w14:paraId="1FE767F8"/>
    <w:p w14:paraId="33246715"/>
    <w:p w14:paraId="0C359FC9"/>
    <w:p w14:paraId="42FEA282"/>
    <w:p w14:paraId="4BABE4DE"/>
    <w:p w14:paraId="4AF5E624"/>
    <w:p w14:paraId="6790F1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A8C67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城步苗族自治县文化旅游广电体育局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7DB459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6A638F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19C899C">
      <w:pPr>
        <w:numPr>
          <w:ilvl w:val="0"/>
          <w:numId w:val="0"/>
        </w:numP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sz w:val="32"/>
          <w:szCs w:val="32"/>
        </w:rPr>
        <w:t>文化旅游广电体育局属行政事业单位，现设办公室、政工股、财务股、政策法规股、文旅发展股、文化市场股、广电传媒股等股室和全民健身中心、旅游质监所、</w:t>
      </w:r>
      <w:r>
        <w:rPr>
          <w:rFonts w:hint="eastAsia" w:ascii="仿宋" w:hAnsi="仿宋" w:eastAsia="仿宋"/>
          <w:sz w:val="32"/>
          <w:szCs w:val="32"/>
          <w:lang w:eastAsia="zh-CN"/>
        </w:rPr>
        <w:t>文保中心、</w:t>
      </w:r>
      <w:r>
        <w:rPr>
          <w:rFonts w:hint="eastAsia" w:ascii="仿宋" w:hAnsi="仿宋" w:eastAsia="仿宋"/>
          <w:sz w:val="32"/>
          <w:szCs w:val="32"/>
        </w:rPr>
        <w:t>文化馆、图书馆等下属机构。</w:t>
      </w:r>
    </w:p>
    <w:p w14:paraId="61FC586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64AF8F84">
      <w:pPr>
        <w:numPr>
          <w:ilvl w:val="0"/>
          <w:numId w:val="0"/>
        </w:numP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城步县文化旅游广电体育局（局机关）编制人数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人，实有人数14人；图书馆编制人数5人，实有人数5人；文化馆编制人数12人，实有人数12人;体校编制人数4人，实有人1人;旅游质量监督管理所编制人数4人，实有人数3人;全民健身服务中心编制人数6人，实有人数6人；文保中心编制5人，实有人数1人。共计编制：51人，年未在职人数42人。</w:t>
      </w:r>
    </w:p>
    <w:p w14:paraId="29070AF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657AE8D0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贯彻执行国家、省、市县有关文化、旅游、广电体育工作的方针政策和决策部署以及省委、市委、县委的部署要求。　　　　　　　　　　　　　　　2、指导和推进文化、旅游、广电、体育、文物领域体制机制改革。管理全县性重大文化、旅游、广电、体育、文物活动和体育、文物场地实施建设。</w:t>
      </w:r>
    </w:p>
    <w:p w14:paraId="74B0255F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按权限负责文化旅游、广电、体育、文物领域的行政许可、复议和监督工作。管理全县文学艺术事业。组织、指导全县文化、旅游、广播电视、体育、文物的公共服务和科技创新发展。</w:t>
      </w:r>
    </w:p>
    <w:p w14:paraId="49DAEAC0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负责全县非物质文化遗产保护和优秀民族文化的传承和普及。指导推动文化、旅游、广播电视、体育文物市场的发展。指导全县文化市场综合行政执法工作。负责对广播电视节目安全传输覆盖、监测和安全播出进行监管。</w:t>
      </w:r>
    </w:p>
    <w:p w14:paraId="5B75770A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统筹协调全县体育事业和竞技体育发展推行全民健身计划，实施国家体育锻炼标准。</w:t>
      </w:r>
    </w:p>
    <w:p w14:paraId="00C0D6C0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承办县委、县政府交办的其他事项。</w:t>
      </w:r>
    </w:p>
    <w:p w14:paraId="776B692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090EF15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保障文化旅游广电体育局正常运转及相关工作的正常开展。</w:t>
      </w:r>
    </w:p>
    <w:p w14:paraId="2B49CA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2BC51CF4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2AEEF21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5E0BBDF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</w:t>
      </w:r>
      <w:r>
        <w:rPr>
          <w:rFonts w:hint="eastAsia" w:cs="Times New Roman"/>
          <w:sz w:val="32"/>
          <w:szCs w:val="32"/>
          <w:lang w:val="en-US" w:eastAsia="zh-CN"/>
        </w:rPr>
        <w:t>688.13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cs="Times New Roman"/>
          <w:sz w:val="32"/>
          <w:szCs w:val="32"/>
          <w:lang w:val="en-US" w:eastAsia="zh-CN"/>
        </w:rPr>
        <w:t>688.13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</w:t>
      </w:r>
      <w:r>
        <w:rPr>
          <w:rFonts w:hint="eastAsia" w:cs="Times New Roman"/>
          <w:sz w:val="32"/>
          <w:szCs w:val="32"/>
          <w:lang w:val="en-US" w:eastAsia="zh-CN"/>
        </w:rPr>
        <w:t>688.13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574.73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sz w:val="32"/>
          <w:szCs w:val="32"/>
          <w:lang w:val="en-US" w:eastAsia="zh-CN"/>
        </w:rPr>
        <w:t>113.40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690FF34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030CEF1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6090.08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4615.59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6090.08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772.98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12.69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5317.1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87.31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单位职能职责范围的增加，人员经费和项目经费的增加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4E627DD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5E0910E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452B448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2.52万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2.52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F7E52B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0C8741C6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1555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35万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17105BED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4537311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000000"/>
          <w:sz w:val="32"/>
          <w:szCs w:val="32"/>
          <w:lang w:eastAsia="zh-CN"/>
        </w:rPr>
        <w:t>　　202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年度政府性基金预算财政拨款收入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1834万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元；支出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1834</w:t>
      </w:r>
      <w:r>
        <w:rPr>
          <w:rFonts w:hint="eastAsia" w:eastAsia="仿宋" w:cs="Times New Roman"/>
          <w:color w:val="000000"/>
          <w:sz w:val="32"/>
          <w:szCs w:val="32"/>
          <w:lang w:eastAsia="zh-CN"/>
        </w:rPr>
        <w:t>万元，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主要是用于体育事业的彩票公益金支出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和其他地方自行试点项目收益专项债券收入安排的支出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1E25156E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687F1CB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　　2024年度县文化旅游广电体育局无国有资本经营的资金收支。</w:t>
      </w:r>
    </w:p>
    <w:p w14:paraId="2981628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630105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2024年度县文化旅游广电体育局无社会保险基金的资金收支。</w:t>
      </w:r>
    </w:p>
    <w:p w14:paraId="0500B5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355EFA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反映自评得分及评价等级。</w:t>
      </w:r>
    </w:p>
    <w:p w14:paraId="4DDEC7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2024年我局在县委县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政府正确领导下，通过一年的努力工作，全局上下全体干部职工切实转变工作作风，办事更积极，态度更热情，使广大群众和服务对象更满意，满意率达到98%以上。自评得分：99分。</w:t>
      </w:r>
    </w:p>
    <w:p w14:paraId="6D378783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color="auto" w:fill="FFFFFF"/>
        <w:spacing w:before="100" w:beforeAutospacing="1" w:after="100" w:afterAutospacing="1"/>
        <w:ind w:leftChars="20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</w:t>
      </w:r>
    </w:p>
    <w:p w14:paraId="228E2BD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2024年我局部门整体支出绩效主要有免费开放、非遗保护、送戏下乡和日常运行、体育、旅游工作经费、日常运行项目。并对各项目的资金按时按质进行了及时的拨付，重点工作结办率达到了100%。</w:t>
      </w:r>
    </w:p>
    <w:p w14:paraId="37CAC6B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1、保障机构的正常运转和完成单位各项职能职责。</w:t>
      </w:r>
    </w:p>
    <w:p w14:paraId="7E0B7CA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2、非物质文化遗产的资料的整理和申报工作，特别是吊龙和油茶项目，做好全县非遗的保护和传承工作；</w:t>
      </w:r>
    </w:p>
    <w:p w14:paraId="6837BFDC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3、文化馆、图书馆及乡镇综合文化站免费开放县级配套，继续为免费开放提供有力的资金支持；</w:t>
      </w:r>
    </w:p>
    <w:p w14:paraId="61AF06C5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4、全县文物和博物馆安全防范，文物执法和安全督查，文物管理、保护、抢救、发掘、研究、宣传等工作，特别是做好南门城墙的保护修缮；</w:t>
      </w:r>
    </w:p>
    <w:p w14:paraId="19B6ECC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5、做好对广播电视节目安全传输覆盖、监测和安全播出进行监管工作;</w:t>
      </w:r>
    </w:p>
    <w:p w14:paraId="54069A9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6、旅游市场开发规划，组织对外宣传推广，协调指导假日旅游和红色旅游，监督管理旅行社、旅游饭店、乡村旅游区，负责文旅广体统计及行业信息发布，打响城步旅游品牌。</w:t>
      </w:r>
    </w:p>
    <w:p w14:paraId="58F5529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100" w:beforeAutospacing="1" w:after="100" w:afterAutospacing="1"/>
        <w:ind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7、推行全民健身计划开展国民体质监测，协调指导群众体育活动开展，监督管理广告图设施，统筹协调体育事业和竞技体育发展，指导推进青少年体育工作。</w:t>
      </w:r>
    </w:p>
    <w:p w14:paraId="107A6B93"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继续做好公共文化戏曲进乡村活动，丰富广大人民的业余文化生活。</w:t>
      </w:r>
    </w:p>
    <w:p w14:paraId="56D47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2862C4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资金拨付上存在滞后现象，有待于进一步提升。</w:t>
      </w:r>
    </w:p>
    <w:p w14:paraId="662B93B8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16FA78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加强营商环境管理和监督，全力促进县域经济和文化的健康发展。</w:t>
      </w:r>
    </w:p>
    <w:p w14:paraId="65EF357C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 w14:paraId="231879A2"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640"/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一步主要是规划我县文化、旅游、广电、体育建设中长期目标，细化步骤，充分整合利用好文化资源和文化旅游广电体育经费，力争早日实现文化旅游强县目标。建议政府在保障基本公共文体服务方面加大投入，促进我县文化、旅游、广电、体育事业均等性、标准化发展；加大人才队伍建设，促进我县文化、旅游、广电、体育的创新传承与发展。</w:t>
      </w:r>
    </w:p>
    <w:p w14:paraId="3FA8AC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3B73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559B9"/>
    <w:multiLevelType w:val="singleLevel"/>
    <w:tmpl w:val="E67559B9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A9C36B6"/>
    <w:multiLevelType w:val="singleLevel"/>
    <w:tmpl w:val="0A9C36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E970E5"/>
    <w:multiLevelType w:val="singleLevel"/>
    <w:tmpl w:val="25E970E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93FBFCC"/>
    <w:multiLevelType w:val="singleLevel"/>
    <w:tmpl w:val="493FBFCC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abstractNum w:abstractNumId="5">
    <w:nsid w:val="4DEDF701"/>
    <w:multiLevelType w:val="singleLevel"/>
    <w:tmpl w:val="4DEDF7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Tc2YzY3YmMyNzQ0OGMzYjFlMDRkMGNlZDI2MzgifQ=="/>
    <w:docVar w:name="KSO_WPS_MARK_KEY" w:val="2cad2da4-8c74-4208-b950-09c4ddb6f378"/>
  </w:docVars>
  <w:rsids>
    <w:rsidRoot w:val="00000000"/>
    <w:rsid w:val="00164C26"/>
    <w:rsid w:val="0C5A150F"/>
    <w:rsid w:val="1EA33F65"/>
    <w:rsid w:val="230B6277"/>
    <w:rsid w:val="26460CF6"/>
    <w:rsid w:val="269E5DD8"/>
    <w:rsid w:val="343116A4"/>
    <w:rsid w:val="3A004D40"/>
    <w:rsid w:val="3AB21222"/>
    <w:rsid w:val="404A223A"/>
    <w:rsid w:val="414D6490"/>
    <w:rsid w:val="45945EF0"/>
    <w:rsid w:val="4B72396B"/>
    <w:rsid w:val="4F150EB9"/>
    <w:rsid w:val="640B0903"/>
    <w:rsid w:val="6AE61F48"/>
    <w:rsid w:val="79D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473</Words>
  <Characters>489</Characters>
  <Lines>0</Lines>
  <Paragraphs>0</Paragraphs>
  <TotalTime>39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很皮很天真</cp:lastModifiedBy>
  <dcterms:modified xsi:type="dcterms:W3CDTF">2026-03-16T08:37:13Z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375D32C9AD4B4271BB6688DA933EBA2C_13</vt:lpwstr>
  </property>
  <property fmtid="{D5CDD505-2E9C-101B-9397-08002B2CF9AE}" pid="4" name="KSOTemplateDocerSaveRecord">
    <vt:lpwstr>eyJoZGlkIjoiMzAyY2M5MzcyZmU3NzhiYjYzMTY5MWRmNjBmYzI2NzYiLCJ1c2VySWQiOiIxMjkwMTYyMTk1In0=</vt:lpwstr>
  </property>
</Properties>
</file>