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城步县文化综合执法大队部门</w:t>
      </w:r>
      <w:r>
        <w:rPr>
          <w:rFonts w:ascii="Times New Roman" w:hAnsi="Times New Roman" w:eastAsia="方正小标宋_GBK" w:cs="Times New Roman"/>
          <w:sz w:val="52"/>
          <w:szCs w:val="52"/>
        </w:rPr>
        <w:t>整体支出绩效自评报告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（盖章）城步县文化综合执法大队</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城步县文化综合执法大队</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城步苗族自治县文化市场综合执法大队内设3个股室：办公室、执法监督室、法律法规室。</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有事业编制</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名，现</w:t>
      </w:r>
      <w:r>
        <w:rPr>
          <w:rFonts w:hint="eastAsia" w:ascii="仿宋_GB2312" w:hAnsi="仿宋_GB2312" w:eastAsia="仿宋_GB2312" w:cs="仿宋_GB2312"/>
          <w:sz w:val="32"/>
          <w:szCs w:val="32"/>
          <w:lang w:eastAsia="zh-CN"/>
        </w:rPr>
        <w:t>实有人数</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其中</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长1人，副</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w:t>
      </w:r>
      <w:r>
        <w:rPr>
          <w:rFonts w:hint="eastAsia" w:ascii="仿宋_GB2312" w:hAnsi="仿宋_GB2312" w:cs="仿宋_GB2312"/>
          <w:sz w:val="32"/>
          <w:szCs w:val="32"/>
          <w:lang w:val="en-US" w:eastAsia="zh-CN"/>
        </w:rPr>
        <w:t>2人，事业2</w:t>
      </w:r>
      <w:r>
        <w:rPr>
          <w:rFonts w:hint="eastAsia" w:ascii="仿宋_GB2312" w:hAnsi="仿宋_GB2312" w:eastAsia="仿宋_GB2312" w:cs="仿宋_GB2312"/>
          <w:sz w:val="32"/>
          <w:szCs w:val="32"/>
        </w:rPr>
        <w:t>人，</w:t>
      </w:r>
      <w:r>
        <w:rPr>
          <w:rFonts w:hint="eastAsia" w:ascii="仿宋_GB2312" w:hAnsi="仿宋_GB2312" w:cs="仿宋_GB2312"/>
          <w:sz w:val="32"/>
          <w:szCs w:val="32"/>
          <w:lang w:eastAsia="zh-CN"/>
        </w:rPr>
        <w:t>工勤人员</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cs="仿宋_GB2312"/>
          <w:sz w:val="32"/>
          <w:szCs w:val="32"/>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城步县文化市场综合执法大队的主要职责是：</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1、拟定全县文化市场行政执法工作的规范性文件并组织实施。</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2、负责对全县文化市场实施监督检查</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依法行使行政处罚。</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3、组织</w:t>
      </w:r>
      <w:r>
        <w:rPr>
          <w:rFonts w:hint="eastAsia" w:ascii="仿宋_GB2312" w:hAnsi="仿宋_GB2312" w:eastAsia="仿宋_GB2312" w:cs="仿宋_GB2312"/>
          <w:color w:val="000000"/>
          <w:sz w:val="32"/>
          <w:szCs w:val="32"/>
          <w:shd w:val="clear" w:color="auto" w:fill="FFFFFF"/>
          <w:lang w:val="en-US" w:eastAsia="zh-CN"/>
        </w:rPr>
        <w:t>对</w:t>
      </w:r>
      <w:r>
        <w:rPr>
          <w:rFonts w:hint="eastAsia" w:ascii="仿宋_GB2312" w:hAnsi="仿宋_GB2312" w:eastAsia="仿宋_GB2312" w:cs="仿宋_GB2312"/>
          <w:color w:val="000000"/>
          <w:sz w:val="32"/>
          <w:szCs w:val="32"/>
          <w:shd w:val="clear" w:color="auto" w:fill="FFFFFF"/>
        </w:rPr>
        <w:t>广播电影电视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新闻出版市场管理的法律</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法规宣传教育活动。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4、负责查处违禁出版物和图书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报纸</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期刊</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音像制品</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电子出版物</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网络文化出版发行</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计算机软件的出版</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印刷</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复制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发行等活动中的违法行为及查处信息网络传播中的有关违法行为。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5、负责查处非法设立的广播电视机构</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非法安装和使用的卫星电视广播地面接收设施</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非法接受和传送境外卫星电视节目及查处广播电视制作</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播出和经营中的违法行为。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6、负责查处互联网上网服务营业场所演出和歌舞娱乐场所美术品经营等违法经营活动。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7、负责提请发证机关并参与实施吊销文化市场类许可证的行政处罚。</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8、负责组织全县性文化市场治理专项行动及查处县内重大案件。</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9、负责全县受理对文化市场违法行为的投诉.举报并查处相关违法行为及新闻媒体从业人员的违规行为。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4"/>
        <w:rPr>
          <w:rFonts w:hint="eastAsia" w:ascii="仿宋_GB2312" w:hAnsi="仿宋_GB2312" w:eastAsia="仿宋_GB2312" w:cs="仿宋_GB2312"/>
          <w:color w:val="000000"/>
          <w:sz w:val="32"/>
          <w:szCs w:val="32"/>
          <w:shd w:val="clear" w:color="auto" w:fill="FFFFFF"/>
          <w:lang w:eastAsia="zh-CN"/>
        </w:rPr>
      </w:pPr>
      <w:r>
        <w:rPr>
          <w:rFonts w:hint="eastAsia"/>
          <w:lang w:val="en-US" w:eastAsia="zh-CN"/>
        </w:rPr>
        <w:t>1、</w:t>
      </w:r>
      <w:r>
        <w:rPr>
          <w:rFonts w:hint="eastAsia" w:ascii="仿宋_GB2312" w:hAnsi="仿宋_GB2312" w:eastAsia="仿宋_GB2312" w:cs="仿宋_GB2312"/>
          <w:color w:val="000000"/>
          <w:sz w:val="32"/>
          <w:szCs w:val="32"/>
          <w:shd w:val="clear" w:color="auto" w:fill="FFFFFF"/>
        </w:rPr>
        <w:t>加大对文化旅游市场的监管力度</w:t>
      </w:r>
      <w:r>
        <w:rPr>
          <w:rFonts w:hint="eastAsia" w:ascii="仿宋_GB2312" w:hAnsi="仿宋_GB2312" w:cs="仿宋_GB2312"/>
          <w:color w:val="000000"/>
          <w:sz w:val="32"/>
          <w:szCs w:val="32"/>
          <w:shd w:val="clear" w:color="auto" w:fill="FFFFFF"/>
          <w:lang w:eastAsia="zh-CN"/>
        </w:rPr>
        <w:t>。</w:t>
      </w:r>
    </w:p>
    <w:p>
      <w:pPr>
        <w:pStyle w:val="4"/>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积极组织开展并主动联合公安局、网信办、县市场管理局、综合执法局等部门做好协调工作</w:t>
      </w:r>
      <w:r>
        <w:rPr>
          <w:rFonts w:hint="eastAsia" w:ascii="仿宋_GB2312" w:hAnsi="仿宋_GB2312" w:cs="仿宋_GB2312"/>
          <w:color w:val="000000"/>
          <w:sz w:val="32"/>
          <w:szCs w:val="32"/>
          <w:shd w:val="clear" w:color="auto" w:fill="FFFFFF"/>
          <w:lang w:eastAsia="zh-CN"/>
        </w:rPr>
        <w:t>。</w:t>
      </w:r>
    </w:p>
    <w:p>
      <w:pPr>
        <w:pStyle w:val="4"/>
        <w:rPr>
          <w:rFonts w:hint="eastAsia" w:ascii="仿宋_GB2312" w:hAnsi="仿宋_GB2312" w:cs="仿宋_GB2312"/>
          <w:color w:val="000000"/>
          <w:sz w:val="32"/>
          <w:szCs w:val="32"/>
          <w:shd w:val="clear" w:color="auto" w:fill="FFFFFF"/>
          <w:lang w:eastAsia="zh-CN"/>
        </w:rPr>
      </w:pPr>
      <w:r>
        <w:rPr>
          <w:rFonts w:hint="eastAsia" w:ascii="仿宋_GB2312" w:hAnsi="仿宋_GB2312" w:cs="仿宋_GB2312"/>
          <w:color w:val="000000"/>
          <w:sz w:val="32"/>
          <w:szCs w:val="32"/>
          <w:shd w:val="clear" w:color="auto" w:fill="FFFFFF"/>
          <w:lang w:val="en-US" w:eastAsia="zh-CN"/>
        </w:rPr>
        <w:t>3、加大对</w:t>
      </w:r>
      <w:r>
        <w:rPr>
          <w:rFonts w:hint="eastAsia" w:ascii="仿宋_GB2312" w:hAnsi="仿宋_GB2312" w:eastAsia="仿宋_GB2312" w:cs="仿宋_GB2312"/>
          <w:color w:val="000000"/>
          <w:sz w:val="32"/>
          <w:szCs w:val="32"/>
          <w:shd w:val="clear" w:color="auto" w:fill="FFFFFF"/>
        </w:rPr>
        <w:t>违法行为查处</w:t>
      </w:r>
      <w:r>
        <w:rPr>
          <w:rFonts w:hint="eastAsia" w:ascii="仿宋_GB2312" w:hAnsi="仿宋_GB2312" w:cs="仿宋_GB2312"/>
          <w:color w:val="000000"/>
          <w:sz w:val="32"/>
          <w:szCs w:val="32"/>
          <w:shd w:val="clear" w:color="auto" w:fill="FFFFFF"/>
          <w:lang w:eastAsia="zh-CN"/>
        </w:rPr>
        <w:t>力度。</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ascii="仿宋_GB2312" w:hAnsi="仿宋_GB2312" w:cs="仿宋_GB2312"/>
          <w:color w:val="auto"/>
          <w:kern w:val="0"/>
          <w:sz w:val="32"/>
          <w:szCs w:val="32"/>
          <w:lang w:val="en-US" w:eastAsia="zh-CN"/>
        </w:rPr>
        <w:t>129.02</w:t>
      </w:r>
      <w:r>
        <w:rPr>
          <w:rFonts w:hint="default" w:ascii="Times New Roman" w:hAnsi="Times New Roman" w:eastAsia="仿宋_GB2312" w:cs="Times New Roman"/>
          <w:sz w:val="32"/>
          <w:szCs w:val="32"/>
          <w:lang w:eastAsia="zh-CN"/>
        </w:rPr>
        <w:t>万元，其中一般公共财政拨款</w:t>
      </w:r>
      <w:r>
        <w:rPr>
          <w:rFonts w:hint="eastAsia" w:ascii="仿宋_GB2312" w:hAnsi="仿宋_GB2312" w:cs="仿宋_GB2312"/>
          <w:color w:val="auto"/>
          <w:kern w:val="0"/>
          <w:sz w:val="32"/>
          <w:szCs w:val="32"/>
          <w:lang w:val="en-US" w:eastAsia="zh-CN"/>
        </w:rPr>
        <w:t>129.02</w:t>
      </w:r>
      <w:r>
        <w:rPr>
          <w:rFonts w:hint="default" w:ascii="Times New Roman" w:hAnsi="Times New Roman" w:eastAsia="仿宋_GB2312" w:cs="Times New Roman"/>
          <w:sz w:val="32"/>
          <w:szCs w:val="32"/>
          <w:lang w:eastAsia="zh-CN"/>
        </w:rPr>
        <w:t>万元；2023年年初预算安排支出</w:t>
      </w:r>
      <w:r>
        <w:rPr>
          <w:rFonts w:hint="eastAsia" w:ascii="仿宋_GB2312" w:hAnsi="仿宋_GB2312" w:cs="仿宋_GB2312"/>
          <w:color w:val="auto"/>
          <w:kern w:val="0"/>
          <w:sz w:val="32"/>
          <w:szCs w:val="32"/>
          <w:lang w:val="en-US" w:eastAsia="zh-CN"/>
        </w:rPr>
        <w:t>129.02</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108.67</w:t>
      </w:r>
      <w:r>
        <w:rPr>
          <w:rFonts w:hint="default" w:ascii="Times New Roman" w:hAnsi="Times New Roman" w:eastAsia="仿宋_GB2312" w:cs="Times New Roman"/>
          <w:sz w:val="32"/>
          <w:szCs w:val="32"/>
          <w:lang w:eastAsia="zh-CN"/>
        </w:rPr>
        <w:t>万元，项目支出</w:t>
      </w:r>
      <w:r>
        <w:rPr>
          <w:rFonts w:hint="eastAsia" w:cs="Times New Roman"/>
          <w:color w:val="auto"/>
          <w:kern w:val="0"/>
          <w:sz w:val="32"/>
          <w:szCs w:val="32"/>
          <w:lang w:val="en-US" w:eastAsia="zh-CN"/>
        </w:rPr>
        <w:t>20.35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ascii="仿宋_GB2312" w:hAnsi="仿宋_GB2312" w:cs="仿宋_GB2312"/>
          <w:color w:val="auto"/>
          <w:kern w:val="0"/>
          <w:sz w:val="32"/>
          <w:szCs w:val="32"/>
          <w:lang w:val="en-US" w:eastAsia="zh-CN"/>
        </w:rPr>
        <w:t>129.02</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21.63</w:t>
      </w:r>
      <w:r>
        <w:rPr>
          <w:rFonts w:hint="default" w:ascii="Times New Roman" w:hAnsi="Times New Roman" w:eastAsia="仿宋_GB2312" w:cs="Times New Roman"/>
          <w:sz w:val="32"/>
          <w:szCs w:val="32"/>
          <w:lang w:eastAsia="zh-CN"/>
        </w:rPr>
        <w:t>万元，总支出</w:t>
      </w:r>
      <w:r>
        <w:rPr>
          <w:rFonts w:hint="eastAsia" w:ascii="仿宋_GB2312" w:hAnsi="仿宋_GB2312" w:cs="仿宋_GB2312"/>
          <w:color w:val="auto"/>
          <w:kern w:val="0"/>
          <w:sz w:val="32"/>
          <w:szCs w:val="32"/>
          <w:lang w:val="en-US" w:eastAsia="zh-CN"/>
        </w:rPr>
        <w:t>129.02</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108.67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84.2</w:t>
      </w:r>
      <w:r>
        <w:rPr>
          <w:rFonts w:hint="default" w:ascii="Times New Roman" w:hAnsi="Times New Roman" w:eastAsia="仿宋_GB2312" w:cs="Times New Roman"/>
          <w:sz w:val="32"/>
          <w:szCs w:val="32"/>
          <w:lang w:eastAsia="zh-CN"/>
        </w:rPr>
        <w:t>％；项目支出</w:t>
      </w:r>
      <w:r>
        <w:rPr>
          <w:rFonts w:hint="eastAsia" w:cs="Times New Roman"/>
          <w:color w:val="auto"/>
          <w:kern w:val="0"/>
          <w:sz w:val="32"/>
          <w:szCs w:val="32"/>
          <w:lang w:val="en-US" w:eastAsia="zh-CN"/>
        </w:rPr>
        <w:t>20.35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15.8</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争取资金较多</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0.95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0.95</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0.45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0.45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8.58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8.58</w:t>
      </w:r>
      <w:r>
        <w:rPr>
          <w:rFonts w:hint="default" w:ascii="Times New Roman" w:hAnsi="Times New Roman" w:eastAsia="仿宋_GB2312" w:cs="Times New Roman"/>
          <w:sz w:val="32"/>
          <w:szCs w:val="32"/>
          <w:lang w:eastAsia="zh-CN"/>
        </w:rPr>
        <w:t>万元。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政府性基金预算支出为0</w:t>
      </w:r>
      <w:r>
        <w:rPr>
          <w:rFonts w:hint="eastAsia" w:ascii="仿宋_GB2312" w:hAnsi="仿宋_GB2312" w:eastAsia="仿宋_GB2312" w:cs="仿宋_GB2312"/>
          <w:color w:val="auto"/>
          <w:kern w:val="0"/>
          <w:sz w:val="32"/>
          <w:szCs w:val="32"/>
          <w:lang w:val="en-US" w:eastAsia="zh-CN"/>
        </w:rPr>
        <w:t>万元</w:t>
      </w:r>
      <w:r>
        <w:rPr>
          <w:rFonts w:hint="eastAsia" w:ascii="仿宋_GB2312" w:hAnsi="仿宋_GB2312" w:eastAsia="仿宋_GB2312" w:cs="仿宋_GB2312"/>
          <w:color w:val="auto"/>
          <w:kern w:val="0"/>
          <w:sz w:val="32"/>
          <w:szCs w:val="32"/>
          <w:lang w:val="en-US" w:eastAsia="zh-CN" w:bidi="ar-SA"/>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国有资本经营预算支出为0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rPr>
        <w:t>文化市场综合执法大队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社会保险基金预算支出为0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ind w:firstLine="640" w:firstLineChars="200"/>
        <w:rPr>
          <w:rFonts w:hint="eastAsia" w:ascii="仿宋_GB2312" w:hAnsi="仿宋_GB2312" w:eastAsia="仿宋_GB2312" w:cs="仿宋_GB2312"/>
          <w:sz w:val="28"/>
          <w:szCs w:val="28"/>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自评总分：9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分。对照整体支出绩效评价指标，我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自评分为9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分。整体来说做得较好，但由于客观原因，在在</w:t>
      </w:r>
      <w:r>
        <w:rPr>
          <w:rFonts w:hint="eastAsia" w:ascii="仿宋_GB2312" w:hAnsi="仿宋_GB2312" w:cs="仿宋_GB2312"/>
          <w:sz w:val="32"/>
          <w:szCs w:val="32"/>
          <w:lang w:eastAsia="zh-CN"/>
        </w:rPr>
        <w:t>经济生态社会效益和可持续发展指标各扣一分</w:t>
      </w:r>
      <w:r>
        <w:rPr>
          <w:rFonts w:hint="eastAsia" w:ascii="仿宋_GB2312" w:hAnsi="仿宋_GB2312" w:eastAsia="仿宋_GB2312" w:cs="仿宋_GB2312"/>
          <w:sz w:val="32"/>
          <w:szCs w:val="32"/>
        </w:rPr>
        <w:t>，财务管理有待进一步加强。今后，我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将不断总结经验，</w:t>
      </w:r>
      <w:bookmarkStart w:id="0" w:name="_GoBack"/>
      <w:r>
        <w:rPr>
          <w:rFonts w:hint="eastAsia" w:ascii="仿宋_GB2312" w:hAnsi="仿宋_GB2312" w:eastAsia="仿宋_GB2312" w:cs="仿宋_GB2312"/>
          <w:sz w:val="32"/>
          <w:szCs w:val="32"/>
        </w:rPr>
        <w:t>进一步提高资金使用效率。</w:t>
      </w:r>
      <w:bookmarkEnd w:id="0"/>
    </w:p>
    <w:p>
      <w:pPr>
        <w:spacing w:line="500" w:lineRule="exact"/>
        <w:ind w:firstLine="480" w:firstLineChars="150"/>
        <w:jc w:val="left"/>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社会公众或服务对象满意度</w:t>
      </w:r>
    </w:p>
    <w:p>
      <w:pPr>
        <w:ind w:firstLine="450" w:firstLineChars="15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社会公众（服务对象）对本单位工作越来越满意，</w:t>
      </w:r>
      <w:r>
        <w:rPr>
          <w:rFonts w:hint="eastAsia" w:ascii="仿宋_GB2312" w:hAnsi="仿宋_GB2312" w:eastAsia="仿宋_GB2312" w:cs="仿宋_GB2312"/>
          <w:color w:val="000000"/>
          <w:sz w:val="32"/>
          <w:szCs w:val="32"/>
          <w:shd w:val="clear" w:color="auto" w:fill="FFFFFF"/>
        </w:rPr>
        <w:t>联合公安、工商、教育、城市管理综合执法等部门集中开展校园周边环境整治，参与常态巡查。积极参与宣传部组织的“扫黄打非”专项行动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0"/>
          <w:szCs w:val="30"/>
          <w:shd w:val="clear" w:color="auto" w:fill="FFFFFF"/>
        </w:rPr>
        <w:t>有效打击了违法违纪经营行为，进一步净化了我县文化市场的秩序确保稳定平安。</w:t>
      </w:r>
      <w:r>
        <w:rPr>
          <w:rFonts w:hint="eastAsia" w:ascii="仿宋_GB2312" w:hAnsi="仿宋_GB2312" w:eastAsia="仿宋_GB2312" w:cs="仿宋_GB2312"/>
          <w:bCs/>
          <w:sz w:val="30"/>
          <w:szCs w:val="30"/>
        </w:rPr>
        <w:t>我们的工作人员对待服务对象热情周到，且业务水平较高</w:t>
      </w:r>
      <w:r>
        <w:rPr>
          <w:rFonts w:hint="eastAsia" w:ascii="仿宋_GB2312" w:hAnsi="仿宋_GB2312" w:cs="仿宋_GB2312"/>
          <w:bCs/>
          <w:sz w:val="30"/>
          <w:szCs w:val="30"/>
          <w:lang w:eastAsia="zh-CN"/>
        </w:rPr>
        <w:t>，</w:t>
      </w:r>
      <w:r>
        <w:rPr>
          <w:rFonts w:hint="eastAsia" w:ascii="仿宋_GB2312" w:hAnsi="仿宋_GB2312" w:eastAsia="仿宋_GB2312" w:cs="仿宋_GB2312"/>
          <w:bCs/>
          <w:sz w:val="30"/>
          <w:szCs w:val="30"/>
          <w:lang w:eastAsia="zh-CN"/>
        </w:rPr>
        <w:t>受到社会一致好评</w:t>
      </w:r>
      <w:r>
        <w:rPr>
          <w:rFonts w:hint="eastAsia" w:ascii="仿宋_GB2312" w:hAnsi="仿宋_GB2312" w:eastAsia="仿宋_GB2312" w:cs="仿宋_GB2312"/>
          <w:bCs/>
          <w:sz w:val="30"/>
          <w:szCs w:val="30"/>
        </w:rPr>
        <w:t>。</w:t>
      </w:r>
      <w:r>
        <w:rPr>
          <w:rFonts w:hint="eastAsia" w:ascii="仿宋_GB2312" w:hAnsi="仿宋_GB2312" w:eastAsia="仿宋_GB2312" w:cs="仿宋_GB2312"/>
          <w:bCs/>
          <w:sz w:val="30"/>
          <w:szCs w:val="30"/>
          <w:lang w:eastAsia="zh-CN"/>
        </w:rPr>
        <w:t>群众</w:t>
      </w:r>
      <w:r>
        <w:rPr>
          <w:rFonts w:hint="eastAsia" w:ascii="仿宋_GB2312" w:hAnsi="仿宋_GB2312" w:eastAsia="仿宋_GB2312" w:cs="仿宋_GB2312"/>
          <w:bCs/>
          <w:sz w:val="30"/>
          <w:szCs w:val="30"/>
        </w:rPr>
        <w:t>满意率100%。</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pPr>
        <w:pStyle w:val="2"/>
        <w:ind w:firstLine="640"/>
        <w:rPr>
          <w:rFonts w:ascii="仿宋" w:hAnsi="仿宋" w:eastAsia="仿宋"/>
        </w:rPr>
      </w:pPr>
      <w:r>
        <w:rPr>
          <w:rFonts w:hint="eastAsia" w:ascii="仿宋" w:hAnsi="仿宋" w:eastAsia="仿宋"/>
          <w:bCs/>
        </w:rPr>
        <w:t>绩效目标完成情况：工作完成率、工作完成及时率、质量达标率都达到了100%。</w:t>
      </w:r>
    </w:p>
    <w:p>
      <w:pPr>
        <w:numPr>
          <w:ilvl w:val="0"/>
          <w:numId w:val="0"/>
        </w:numPr>
        <w:spacing w:line="220" w:lineRule="atLeast"/>
        <w:jc w:val="both"/>
        <w:rPr>
          <w:rFonts w:hint="eastAsia" w:ascii="仿宋_GB2312" w:hAnsi="仿宋_GB2312" w:eastAsia="仿宋_GB2312" w:cs="仿宋_GB2312"/>
          <w:color w:val="000000"/>
          <w:sz w:val="32"/>
          <w:szCs w:val="32"/>
          <w:shd w:val="clear" w:color="auto" w:fill="FFFFFF"/>
        </w:rPr>
      </w:pPr>
      <w:r>
        <w:rPr>
          <w:rFonts w:hint="eastAsia" w:ascii="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整体绩效目标</w:t>
      </w:r>
      <w:r>
        <w:rPr>
          <w:rFonts w:hint="eastAsia" w:ascii="仿宋_GB2312" w:cs="仿宋_GB2312"/>
          <w:i w:val="0"/>
          <w:iCs w:val="0"/>
          <w:caps w:val="0"/>
          <w:color w:val="000000"/>
          <w:spacing w:val="0"/>
          <w:sz w:val="32"/>
          <w:szCs w:val="32"/>
          <w:shd w:val="clear" w:fill="FFFFFF"/>
          <w:lang w:eastAsia="zh-CN"/>
        </w:rPr>
        <w:t>完成情况，</w:t>
      </w:r>
      <w:r>
        <w:rPr>
          <w:rFonts w:hint="eastAsia" w:ascii="仿宋_GB2312" w:cs="仿宋_GB2312"/>
          <w:i w:val="0"/>
          <w:iCs w:val="0"/>
          <w:caps w:val="0"/>
          <w:color w:val="000000"/>
          <w:spacing w:val="0"/>
          <w:sz w:val="32"/>
          <w:szCs w:val="32"/>
          <w:shd w:val="clear" w:fill="FFFFFF"/>
          <w:lang w:val="en-US" w:eastAsia="zh-CN"/>
        </w:rPr>
        <w:t>一是</w:t>
      </w:r>
      <w:r>
        <w:rPr>
          <w:rFonts w:hint="eastAsia" w:ascii="仿宋_GB2312" w:hAnsi="仿宋_GB2312" w:eastAsia="仿宋_GB2312" w:cs="仿宋_GB2312"/>
          <w:color w:val="000000"/>
          <w:sz w:val="32"/>
          <w:szCs w:val="32"/>
          <w:shd w:val="clear" w:color="auto" w:fill="FFFFFF"/>
        </w:rPr>
        <w:t>把坚持日常巡查、专项整治检查和“双随机"抽查相结合，加大对文化旅游市场的监管力度，采用错时执法、联合执法、突击检查等手段，重点排查全县网吧、歌舞娱乐场所和图书、音像、印刷行业、网吧是否存在违规接纳未成年人、歌舞娱乐场所曲库是否健康、有无存在其他违规经营行为现象进行检查，同时对网吧、歌舞娱乐等场所消防安全设施是否完好、消防器材是否过期，消防通道是否堵塞等各方面进行了仔细检查。并督促文化市场各经营单位严格落实疫情防控要求以及安全生产法律法规，完善并执行安全生产责任制，做到了情况明，底数清。针对在检查中发现的问题，文化市场综合执法大队执法人员及时发现问题并进行批评教育，并要求立即整改。</w:t>
      </w:r>
    </w:p>
    <w:p>
      <w:pPr>
        <w:numPr>
          <w:ilvl w:val="0"/>
          <w:numId w:val="0"/>
        </w:numPr>
        <w:spacing w:line="220" w:lineRule="atLeast"/>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cs="仿宋_GB2312"/>
          <w:color w:val="000000"/>
          <w:sz w:val="32"/>
          <w:szCs w:val="32"/>
          <w:shd w:val="clear" w:color="auto" w:fill="FFFFFF"/>
          <w:lang w:eastAsia="zh-CN"/>
        </w:rPr>
        <w:t>二是</w:t>
      </w:r>
      <w:r>
        <w:rPr>
          <w:rFonts w:hint="eastAsia" w:ascii="仿宋_GB2312" w:hAnsi="仿宋_GB2312" w:eastAsia="仿宋_GB2312" w:cs="仿宋_GB2312"/>
          <w:color w:val="000000"/>
          <w:sz w:val="32"/>
          <w:szCs w:val="32"/>
          <w:shd w:val="clear" w:color="auto" w:fill="FFFFFF"/>
        </w:rPr>
        <w:t>文化市场综合执法大队积极组织开展并主动联合公安局、网信办、县市场管理局、综合执法局等部门，加强领导，做好协调工作，让管理工作更加有效，效果更加明显。三是在案件办理中，文化市场综合执法大队克服办案人员少任务重的困难，对群众举报和日常检查中发现的违法行为，坚持依法查处，对不属于本部门的案件按规定移交，坚持“有案必立，立案必查”的原则。立案后的案件严格按程序查办，绝不手软，绝不留情，严格依法办案。</w:t>
      </w:r>
      <w:r>
        <w:rPr>
          <w:rFonts w:hint="eastAsia" w:ascii="仿宋_GB2312" w:hAnsi="仿宋_GB2312" w:cs="仿宋_GB2312"/>
          <w:color w:val="000000"/>
          <w:sz w:val="32"/>
          <w:szCs w:val="32"/>
          <w:shd w:val="clear" w:color="auto" w:fill="FFFFFF"/>
          <w:lang w:eastAsia="zh-CN"/>
        </w:rPr>
        <w:t>第三</w:t>
      </w:r>
      <w:r>
        <w:rPr>
          <w:rFonts w:hint="eastAsia" w:ascii="仿宋_GB2312" w:hAnsi="仿宋_GB2312" w:eastAsia="仿宋_GB2312" w:cs="仿宋_GB2312"/>
          <w:color w:val="000000"/>
          <w:sz w:val="32"/>
          <w:szCs w:val="32"/>
          <w:shd w:val="clear" w:color="auto" w:fill="FFFFFF"/>
        </w:rPr>
        <w:t>今年以来，我队扎实开展各类专项行动，坚持教育为主，处罚为辅，共出动检查1032次（包括疫情防控检查），办结案件3件。与公安、交通部门联合开展旅行社联合执法检查2次，出动检查40多人次、检查经营单位21家次；联合政法委、公安、工商、教育、城市管理综合执法等部门集中开展校园周边环境整治2次，参与常态巡查6次。积极参与宣传部组织的“扫黄打非”专项行动6次，检查经营单位60余家次，出动人员20人次。</w:t>
      </w:r>
    </w:p>
    <w:p>
      <w:pPr>
        <w:numPr>
          <w:ilvl w:val="0"/>
          <w:numId w:val="4"/>
        </w:numPr>
        <w:jc w:val="left"/>
        <w:rPr>
          <w:rFonts w:hint="eastAsia" w:ascii="仿宋" w:hAnsi="仿宋" w:eastAsia="仿宋"/>
          <w:bCs/>
          <w:sz w:val="32"/>
          <w:szCs w:val="32"/>
        </w:rPr>
      </w:pPr>
      <w:r>
        <w:rPr>
          <w:rFonts w:hint="eastAsia" w:ascii="仿宋" w:hAnsi="仿宋" w:eastAsia="仿宋"/>
          <w:b/>
          <w:bCs w:val="0"/>
          <w:sz w:val="32"/>
          <w:szCs w:val="32"/>
        </w:rPr>
        <w:t>反映履职效益情况</w:t>
      </w:r>
      <w:r>
        <w:rPr>
          <w:rFonts w:hint="eastAsia" w:ascii="仿宋" w:hAnsi="仿宋" w:eastAsia="仿宋"/>
          <w:bCs/>
          <w:sz w:val="32"/>
          <w:szCs w:val="32"/>
        </w:rPr>
        <w:t>：1、人员经费保证了工作人员安心工作，全心全意服务社会、服务群众；2、办公设备的配置和完善大大提高了工作效率、也为工作人员和群众提供了一个好的方便干净的环境。3、办公费用保证了单位的正常运转。4、“三公”经费也是一个单位部门存在、发展的必要开支，我们尽量做到厉行节约，遵守党纪法规和财经纪律。</w:t>
      </w:r>
    </w:p>
    <w:p>
      <w:pPr>
        <w:pStyle w:val="10"/>
        <w:numPr>
          <w:ilvl w:val="0"/>
          <w:numId w:val="0"/>
        </w:numPr>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3、</w:t>
      </w:r>
      <w:r>
        <w:rPr>
          <w:rStyle w:val="8"/>
          <w:rFonts w:hint="eastAsia" w:ascii="仿宋" w:hAnsi="仿宋" w:eastAsia="仿宋"/>
          <w:b/>
          <w:bCs w:val="0"/>
          <w:sz w:val="32"/>
          <w:szCs w:val="32"/>
        </w:rPr>
        <w:t>及时信息公开</w:t>
      </w:r>
      <w:r>
        <w:rPr>
          <w:rStyle w:val="8"/>
          <w:rFonts w:hint="eastAsia" w:ascii="仿宋" w:hAnsi="仿宋" w:eastAsia="仿宋"/>
          <w:b w:val="0"/>
          <w:sz w:val="32"/>
          <w:szCs w:val="32"/>
        </w:rPr>
        <w:t>。部门预决算、三公经费预决算、绩效评价等各项指标均按要求及时的进行了公开，做到了基础数据信息和会计资料真实、完整、准确。</w:t>
      </w:r>
    </w:p>
    <w:p>
      <w:pPr>
        <w:pStyle w:val="10"/>
        <w:numPr>
          <w:ilvl w:val="0"/>
          <w:numId w:val="0"/>
        </w:numPr>
        <w:spacing w:before="0" w:beforeAutospacing="0" w:after="0" w:afterAutospacing="0"/>
        <w:jc w:val="both"/>
        <w:rPr>
          <w:rStyle w:val="8"/>
          <w:rFonts w:hint="eastAsia" w:ascii="仿宋" w:hAnsi="仿宋" w:eastAsia="仿宋"/>
          <w:b w:val="0"/>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Style w:val="8"/>
          <w:rFonts w:hint="eastAsia" w:ascii="仿宋" w:hAnsi="仿宋" w:eastAsia="仿宋"/>
          <w:b/>
          <w:bCs w:val="0"/>
          <w:sz w:val="32"/>
          <w:szCs w:val="32"/>
        </w:rPr>
        <w:t>严格采购程序</w:t>
      </w:r>
      <w:r>
        <w:rPr>
          <w:rStyle w:val="8"/>
          <w:rFonts w:hint="eastAsia" w:ascii="仿宋" w:hAnsi="仿宋" w:eastAsia="仿宋"/>
          <w:b w:val="0"/>
          <w:sz w:val="32"/>
          <w:szCs w:val="32"/>
        </w:rPr>
        <w:t>。业务股室</w:t>
      </w:r>
      <w:r>
        <w:rPr>
          <w:rStyle w:val="8"/>
          <w:rFonts w:hint="eastAsia" w:ascii="仿宋" w:hAnsi="仿宋" w:eastAsia="仿宋"/>
          <w:b w:val="0"/>
          <w:sz w:val="32"/>
          <w:szCs w:val="32"/>
          <w:lang w:eastAsia="zh-CN"/>
        </w:rPr>
        <w:t>购买办公用品和设备</w:t>
      </w:r>
      <w:r>
        <w:rPr>
          <w:rStyle w:val="8"/>
          <w:rFonts w:hint="eastAsia" w:ascii="仿宋" w:hAnsi="仿宋" w:eastAsia="仿宋"/>
          <w:b w:val="0"/>
          <w:sz w:val="32"/>
          <w:szCs w:val="32"/>
        </w:rPr>
        <w:t>，由业务股室报告分管副</w:t>
      </w:r>
      <w:r>
        <w:rPr>
          <w:rStyle w:val="8"/>
          <w:rFonts w:hint="eastAsia" w:ascii="仿宋" w:hAnsi="仿宋" w:eastAsia="仿宋"/>
          <w:b w:val="0"/>
          <w:sz w:val="32"/>
          <w:szCs w:val="32"/>
          <w:lang w:val="en-US" w:eastAsia="zh-CN"/>
        </w:rPr>
        <w:t>局长</w:t>
      </w:r>
      <w:r>
        <w:rPr>
          <w:rStyle w:val="8"/>
          <w:rFonts w:hint="eastAsia" w:ascii="仿宋" w:hAnsi="仿宋" w:eastAsia="仿宋"/>
          <w:b w:val="0"/>
          <w:sz w:val="32"/>
          <w:szCs w:val="32"/>
        </w:rPr>
        <w:t>同意后，在办公室备案，经研究后由办公室去县</w:t>
      </w:r>
      <w:r>
        <w:rPr>
          <w:rStyle w:val="8"/>
          <w:rFonts w:hint="eastAsia" w:ascii="仿宋" w:hAnsi="仿宋" w:eastAsia="仿宋"/>
          <w:b w:val="0"/>
          <w:sz w:val="32"/>
          <w:szCs w:val="32"/>
          <w:lang w:val="en-US" w:eastAsia="zh-CN"/>
        </w:rPr>
        <w:t>采购中心</w:t>
      </w:r>
      <w:r>
        <w:rPr>
          <w:rStyle w:val="8"/>
          <w:rFonts w:hint="eastAsia" w:ascii="仿宋" w:hAnsi="仿宋" w:eastAsia="仿宋"/>
          <w:b w:val="0"/>
          <w:sz w:val="32"/>
          <w:szCs w:val="32"/>
        </w:rPr>
        <w:t>办好控购手续才能购买。保证了政府采购执行率达到100%。</w:t>
      </w:r>
    </w:p>
    <w:p>
      <w:pPr>
        <w:pStyle w:val="10"/>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5</w:t>
      </w:r>
      <w:r>
        <w:rPr>
          <w:rStyle w:val="8"/>
          <w:rFonts w:hint="eastAsia" w:ascii="仿宋" w:hAnsi="仿宋" w:eastAsia="仿宋"/>
          <w:b/>
          <w:bCs w:val="0"/>
          <w:sz w:val="32"/>
          <w:szCs w:val="32"/>
          <w:lang w:eastAsia="zh-CN"/>
        </w:rPr>
        <w:t>、</w:t>
      </w:r>
      <w:r>
        <w:rPr>
          <w:rStyle w:val="8"/>
          <w:rFonts w:hint="eastAsia" w:ascii="仿宋" w:hAnsi="仿宋" w:eastAsia="仿宋"/>
          <w:b/>
          <w:bCs w:val="0"/>
          <w:sz w:val="32"/>
          <w:szCs w:val="32"/>
        </w:rPr>
        <w:t>资产管理</w:t>
      </w:r>
      <w:r>
        <w:rPr>
          <w:rStyle w:val="8"/>
          <w:rFonts w:hint="eastAsia" w:ascii="仿宋" w:hAnsi="仿宋" w:eastAsia="仿宋"/>
          <w:b w:val="0"/>
          <w:sz w:val="32"/>
          <w:szCs w:val="32"/>
        </w:rPr>
        <w:t>：资产保存完整、配置合理、处置按程序办理且帐实相符，利用率100%。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财会人员</w:t>
      </w:r>
      <w:r>
        <w:rPr>
          <w:rFonts w:hint="eastAsia" w:ascii="仿宋_GB2312" w:hAnsi="仿宋_GB2312" w:cs="仿宋_GB2312"/>
          <w:sz w:val="32"/>
          <w:szCs w:val="32"/>
          <w:lang w:eastAsia="zh-CN"/>
        </w:rPr>
        <w:t>已退休</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无专业</w:t>
      </w:r>
      <w:r>
        <w:rPr>
          <w:rFonts w:hint="eastAsia" w:ascii="仿宋_GB2312" w:hAnsi="仿宋_GB2312" w:eastAsia="仿宋_GB2312" w:cs="仿宋_GB2312"/>
          <w:sz w:val="32"/>
          <w:szCs w:val="32"/>
        </w:rPr>
        <w:t>财会人员</w:t>
      </w:r>
      <w:r>
        <w:rPr>
          <w:rFonts w:hint="eastAsia" w:ascii="仿宋_GB2312" w:hAnsi="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、内部控制制度不够健全，仍需进一步明确和完善。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cs="仿宋_GB2312"/>
          <w:b w:val="0"/>
          <w:bCs w:val="0"/>
          <w:sz w:val="32"/>
          <w:szCs w:val="32"/>
          <w:lang w:eastAsia="zh-CN"/>
        </w:rPr>
        <w:t>调入财会人员，</w:t>
      </w:r>
      <w:r>
        <w:rPr>
          <w:rFonts w:hint="eastAsia" w:ascii="仿宋_GB2312" w:hAnsi="仿宋_GB2312" w:eastAsia="仿宋_GB2312" w:cs="仿宋_GB2312"/>
          <w:b w:val="0"/>
          <w:bCs w:val="0"/>
          <w:sz w:val="32"/>
          <w:szCs w:val="32"/>
        </w:rPr>
        <w:t>加强财会人员业务学习和培训力度。</w:t>
      </w:r>
      <w:r>
        <w:rPr>
          <w:rFonts w:hint="eastAsia" w:ascii="仿宋_GB2312" w:hAnsi="仿宋_GB2312" w:eastAsia="仿宋_GB2312" w:cs="仿宋_GB2312"/>
          <w:sz w:val="32"/>
          <w:szCs w:val="32"/>
        </w:rPr>
        <w:t>加强财会人员职业道德教育，努力提高财会人员业务水平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对财会人员采取学历教育、专题自学、定点培训等多种学习方式，更加系统地学习行政事业单位会计制度和财务规则，</w:t>
      </w:r>
      <w:r>
        <w:rPr>
          <w:rFonts w:hint="eastAsia" w:ascii="仿宋_GB2312" w:hAnsi="仿宋_GB2312" w:eastAsia="仿宋_GB2312" w:cs="仿宋_GB2312"/>
          <w:sz w:val="32"/>
          <w:szCs w:val="32"/>
          <w:lang w:eastAsia="zh-CN"/>
        </w:rPr>
        <w:t>不断提高财务工作能力。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、健全内控制度，充分发挥单位内部监督制约作用。</w:t>
      </w:r>
      <w:r>
        <w:rPr>
          <w:rFonts w:hint="eastAsia" w:ascii="仿宋_GB2312" w:hAnsi="仿宋_GB2312" w:eastAsia="仿宋_GB2312" w:cs="仿宋_GB2312"/>
          <w:sz w:val="32"/>
          <w:szCs w:val="32"/>
        </w:rPr>
        <w:t>针对单位财务管理的薄弱环节和风险控制点，要在完善手续、健全制度、防范风险上下功夫，制定完善一系列管理制度，经费管理制度、拨款审批制度等内部控制制度，建立完善的岗位责任制和内部稽核制度；单位和个人印鉴要分离，资金拨付审批和经费支出手续要完备，确保资金安全；所有账目都要做到定期核对，切实做到账账、账实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36"/>
          <w:szCs w:val="36"/>
          <w:lang w:eastAsia="zh-CN"/>
        </w:rPr>
      </w:pPr>
      <w:r>
        <w:rPr>
          <w:rFonts w:hint="eastAsia" w:cs="Times New Roman"/>
          <w:i w:val="0"/>
          <w:iCs w:val="0"/>
          <w:caps w:val="0"/>
          <w:color w:val="000000"/>
          <w:spacing w:val="0"/>
          <w:sz w:val="36"/>
          <w:szCs w:val="36"/>
          <w:lang w:eastAsia="zh-CN"/>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E992"/>
    <w:multiLevelType w:val="singleLevel"/>
    <w:tmpl w:val="85B8E992"/>
    <w:lvl w:ilvl="0" w:tentative="0">
      <w:start w:val="2"/>
      <w:numFmt w:val="decimal"/>
      <w:suff w:val="nothing"/>
      <w:lvlText w:val="%1、"/>
      <w:lvlJc w:val="left"/>
    </w:lvl>
  </w:abstractNum>
  <w:abstractNum w:abstractNumId="1">
    <w:nsid w:val="C66A1DA5"/>
    <w:multiLevelType w:val="singleLevel"/>
    <w:tmpl w:val="C66A1DA5"/>
    <w:lvl w:ilvl="0" w:tentative="0">
      <w:start w:val="2"/>
      <w:numFmt w:val="chineseCounting"/>
      <w:suff w:val="nothing"/>
      <w:lvlText w:val="（%1）"/>
      <w:lvlJc w:val="left"/>
      <w:rPr>
        <w:rFonts w:hint="eastAsia"/>
      </w:rPr>
    </w:lvl>
  </w:abstractNum>
  <w:abstractNum w:abstractNumId="2">
    <w:nsid w:val="1BC910AB"/>
    <w:multiLevelType w:val="singleLevel"/>
    <w:tmpl w:val="1BC910AB"/>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TA5MWYzNWY2OGY2OGQ1ZmI0ZTk5MWNjZGYyY2UifQ=="/>
    <w:docVar w:name="KSO_WPS_MARK_KEY" w:val="2cad2da4-8c74-4208-b950-09c4ddb6f378"/>
  </w:docVars>
  <w:rsids>
    <w:rsidRoot w:val="00000000"/>
    <w:rsid w:val="006140F3"/>
    <w:rsid w:val="01BD3B0C"/>
    <w:rsid w:val="029207EE"/>
    <w:rsid w:val="04DD45FB"/>
    <w:rsid w:val="04F24610"/>
    <w:rsid w:val="052A793C"/>
    <w:rsid w:val="09151F1E"/>
    <w:rsid w:val="098F1CD1"/>
    <w:rsid w:val="0B1D155E"/>
    <w:rsid w:val="0B8213C1"/>
    <w:rsid w:val="0DD8218E"/>
    <w:rsid w:val="0E5A5605"/>
    <w:rsid w:val="0E873A37"/>
    <w:rsid w:val="108C016C"/>
    <w:rsid w:val="109C4CD3"/>
    <w:rsid w:val="11551FB6"/>
    <w:rsid w:val="13272F7A"/>
    <w:rsid w:val="13FD017F"/>
    <w:rsid w:val="146718B9"/>
    <w:rsid w:val="18381785"/>
    <w:rsid w:val="195D123F"/>
    <w:rsid w:val="1A613EE7"/>
    <w:rsid w:val="1D895653"/>
    <w:rsid w:val="1DBE2B78"/>
    <w:rsid w:val="1EA33F65"/>
    <w:rsid w:val="1FBF453A"/>
    <w:rsid w:val="20517888"/>
    <w:rsid w:val="24CA19B7"/>
    <w:rsid w:val="24D25C3B"/>
    <w:rsid w:val="252855D0"/>
    <w:rsid w:val="25755DC7"/>
    <w:rsid w:val="269E5DD8"/>
    <w:rsid w:val="26EB3E67"/>
    <w:rsid w:val="27912630"/>
    <w:rsid w:val="28357A8F"/>
    <w:rsid w:val="2BD10619"/>
    <w:rsid w:val="2BE42114"/>
    <w:rsid w:val="2E1E1F8C"/>
    <w:rsid w:val="2ECC3C00"/>
    <w:rsid w:val="301978A4"/>
    <w:rsid w:val="30901D07"/>
    <w:rsid w:val="32A827E6"/>
    <w:rsid w:val="32DA370D"/>
    <w:rsid w:val="32E80357"/>
    <w:rsid w:val="333202A7"/>
    <w:rsid w:val="35563647"/>
    <w:rsid w:val="358B0CEF"/>
    <w:rsid w:val="35C02DA2"/>
    <w:rsid w:val="3744046B"/>
    <w:rsid w:val="37D20E57"/>
    <w:rsid w:val="3821300E"/>
    <w:rsid w:val="38A00788"/>
    <w:rsid w:val="39550757"/>
    <w:rsid w:val="3CE470FF"/>
    <w:rsid w:val="3D0D146E"/>
    <w:rsid w:val="3E2759D2"/>
    <w:rsid w:val="3E3E6712"/>
    <w:rsid w:val="3E622809"/>
    <w:rsid w:val="3EE97E24"/>
    <w:rsid w:val="40003FC0"/>
    <w:rsid w:val="41B25933"/>
    <w:rsid w:val="42AB30F6"/>
    <w:rsid w:val="44C337B8"/>
    <w:rsid w:val="45806396"/>
    <w:rsid w:val="47D93B3C"/>
    <w:rsid w:val="4913307D"/>
    <w:rsid w:val="4A7A7858"/>
    <w:rsid w:val="4A8E3989"/>
    <w:rsid w:val="4AD36D84"/>
    <w:rsid w:val="4B72396B"/>
    <w:rsid w:val="4CF17B79"/>
    <w:rsid w:val="4D800827"/>
    <w:rsid w:val="4DCC7CED"/>
    <w:rsid w:val="4E74132D"/>
    <w:rsid w:val="4E8A2033"/>
    <w:rsid w:val="511902B1"/>
    <w:rsid w:val="521A58B8"/>
    <w:rsid w:val="54D97871"/>
    <w:rsid w:val="551B5793"/>
    <w:rsid w:val="55C927DD"/>
    <w:rsid w:val="56E524FD"/>
    <w:rsid w:val="58F5064F"/>
    <w:rsid w:val="5A02027F"/>
    <w:rsid w:val="5A4A2932"/>
    <w:rsid w:val="5A9C55A3"/>
    <w:rsid w:val="5D813C93"/>
    <w:rsid w:val="5E2A4C99"/>
    <w:rsid w:val="5F261904"/>
    <w:rsid w:val="5F530EBF"/>
    <w:rsid w:val="5FA222CC"/>
    <w:rsid w:val="610D4880"/>
    <w:rsid w:val="62C74B48"/>
    <w:rsid w:val="62DE329C"/>
    <w:rsid w:val="62FF66F4"/>
    <w:rsid w:val="63DC49E4"/>
    <w:rsid w:val="64283802"/>
    <w:rsid w:val="64DB0A9B"/>
    <w:rsid w:val="64F34037"/>
    <w:rsid w:val="68D34D48"/>
    <w:rsid w:val="6ACE1DAE"/>
    <w:rsid w:val="6B0D6BD8"/>
    <w:rsid w:val="6B403D91"/>
    <w:rsid w:val="6D1D57A0"/>
    <w:rsid w:val="6D274616"/>
    <w:rsid w:val="73843390"/>
    <w:rsid w:val="7423420D"/>
    <w:rsid w:val="74A25132"/>
    <w:rsid w:val="781A3707"/>
    <w:rsid w:val="781F66A5"/>
    <w:rsid w:val="7C0D37D8"/>
    <w:rsid w:val="7C341693"/>
    <w:rsid w:val="7E1626EC"/>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leftChars="0" w:firstLine="420" w:firstLineChars="200"/>
    </w:pPr>
    <w:rPr>
      <w:rFonts w:ascii="Calibri" w:hAnsi="Calibri" w:eastAsia="宋体"/>
      <w:sz w:val="32"/>
      <w:szCs w:val="32"/>
    </w:r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249</Words>
  <Characters>263</Characters>
  <Lines>0</Lines>
  <Paragraphs>0</Paragraphs>
  <TotalTime>4</TotalTime>
  <ScaleCrop>false</ScaleCrop>
  <LinksUpToDate>false</LinksUpToDate>
  <CharactersWithSpaces>271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2024-06-04T03:52:07Z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D1BA0F076F3F45F5A4EC113A94463AE6_12</vt:lpwstr>
  </property>
</Properties>
</file>