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24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4D9DC74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DDCCFDB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0DD6134B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县委编办部门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3EE7C974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4822154E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6E627DC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57D37E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B018C4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7644CF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29031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3C6F15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413F4D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D39E15D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450D94AA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0FEBFE73"/>
    <w:p w14:paraId="4EF15FE3"/>
    <w:p w14:paraId="284F8436"/>
    <w:p w14:paraId="6278D7D4"/>
    <w:p w14:paraId="20AA2C74"/>
    <w:p w14:paraId="60FEA9EC"/>
    <w:p w14:paraId="55A99885"/>
    <w:p w14:paraId="5B5A51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9C89A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县委编办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562E79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（参考提纲）</w:t>
      </w:r>
    </w:p>
    <w:p w14:paraId="7B9533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BF3A2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26DBFA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666F48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城步县委编办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单位内设机构包括：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内设股室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分别是综合组、机构编制管理组、改革与政策法规组、事业单位登记管理组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所属二级单位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为城步苗族自治县机构编制事务中心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 w14:paraId="425BDC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417856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城步县委编办行政编制9名，工勤编制2名，事业编制5名，年末实有人数为14人，退休3人。</w:t>
      </w:r>
    </w:p>
    <w:p w14:paraId="738D35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6BB103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管理全县各级行政机关和事业单位的机构编制工作；拟定全县行政管理体制与机构改革总体方案并组织实施；拟定全县事业单位管理体制与机构改革总体方案并组织实施；审核县直机关部门、事业单位人员编制方案；拟定全县乡镇机构改革总体方案并指导实施；依法对全县机关事业单位进行赋码和登记，域名管理等。</w:t>
      </w:r>
    </w:p>
    <w:p w14:paraId="668F9E6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675126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贯彻落实《条例》，</w:t>
      </w:r>
      <w:r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  <w:t>加强管理，优化编制资源配置。</w:t>
      </w:r>
      <w:r>
        <w:rPr>
          <w:rFonts w:hint="eastAsia" w:ascii="仿宋" w:hAnsi="仿宋" w:eastAsia="仿宋" w:cs="仿宋"/>
          <w:sz w:val="32"/>
          <w:szCs w:val="32"/>
        </w:rPr>
        <w:t>重点保障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基层，向基本民生倾斜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通过绿色通道共引进优秀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人才。在全县开展机构编制违规违纪违法问题清理整治。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对全县行政、事业机构信息、编制及领导职数情况进行汇总校对。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高位推动高效推进消超工作，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全县实现双总量控制。深化行政体制改革，整合优化事业单位，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有序推进机关赋码和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事业单位登记工作。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狠抓举措开展党史学习教育，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稳步推进乡村振兴工作。</w:t>
      </w:r>
    </w:p>
    <w:p w14:paraId="5A15C9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03F2E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E98F955">
      <w:pPr>
        <w:pStyle w:val="7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3C2D880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430E043F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收入预算：202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年初预算收入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241.8685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241.8685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基本支出181.3685万元，项目支出60.5万元。</w:t>
      </w:r>
    </w:p>
    <w:p w14:paraId="522B6AC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313.7636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71.8951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313.7636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176.5636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56.28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137.20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43.72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发放近三年基础性绩效奖</w:t>
      </w:r>
      <w:r>
        <w:rPr>
          <w:rFonts w:hint="eastAsia" w:ascii="仿宋_GB2312" w:hAnsi="仿宋"/>
          <w:sz w:val="32"/>
          <w:szCs w:val="32"/>
          <w:lang w:val="en-US"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开展全县行政消超工作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433383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74FF3B9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42A188C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455B27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205D63B1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68万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F20072B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153CCE5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36B6A22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9D7D0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2D0468A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3952A1F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499F3F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559F2AE2">
      <w:pPr>
        <w:widowControl/>
        <w:spacing w:line="560" w:lineRule="exact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机构编制管理工作旨在管理全县行政事业单位编制，为我县县域经济发展保驾护航。我办通过强化预算收支管理，建立健全内控制度，部门整体支出绩效成效较好。</w:t>
      </w:r>
      <w:r>
        <w:rPr>
          <w:rFonts w:hint="eastAsia" w:ascii="仿宋" w:hAnsi="仿宋" w:eastAsia="仿宋" w:cs="仿宋"/>
          <w:sz w:val="32"/>
          <w:szCs w:val="32"/>
        </w:rPr>
        <w:t>对照整体支出绩效评价指标，我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自评分为</w:t>
      </w: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14F4E3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5FCFB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编制资源是重要的政治资源、执政资源。以坚持和加强党的全面领导为统领，以推进党和国家机构职能优化协同高效为着力点，优化职能配置，提高效率效能是我们的工作目标。为保障机构编制各项工作顺利开展，依据本年度工作规划，我办将项目经费纳入年初预算，并制订相应绩效目标。按季节进行绩效考核和自评。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2023年主要工作完成情况：在全市率先完成行政编制消超工作；对实名制库进行了清理和信息完善；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对标对表推进改革，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深化行政体制改革工作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整合优化事业单位11家；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在全县开展机构编制违规违纪违法问题清理整治；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公务员招录、事业单位招聘、培养计划的制定，最大限度地为基层排忧解难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通过绿色通道共引进优秀教师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申报2023年公费定向培养乡村教师100名和公开招聘特岗教师30名，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公开招聘38名专业技术人员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农村订单定向免费医学生7名；农技特岗人员定向培养计划13人，水利特岗定向培养6人。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完成事业单位登记管理和域名管理各项工作。为全面建设社会主义现代化国家提供有力的制度保障和组织保障。</w:t>
      </w:r>
    </w:p>
    <w:p w14:paraId="12AC08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default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8D355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0E87D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因上级对机构编制工作的要求越来越高，工作量也在不断加大，但经费相对紧张，不能及时支付相关经费。</w:t>
      </w:r>
    </w:p>
    <w:p w14:paraId="0D27C090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6F0AB7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希望财政能提供有力的资金保障。</w:t>
      </w:r>
    </w:p>
    <w:p w14:paraId="1CDE6E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05B033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52956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201985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7452C2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72DC25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 w14:paraId="5014FD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AC9B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2F541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11A6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30295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DF688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24A00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EEE4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97B43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D500D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CBDAA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59E60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C9B8A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BEE3B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8F42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CB5D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6CC324F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6CE0D"/>
    <w:multiLevelType w:val="singleLevel"/>
    <w:tmpl w:val="93F6CE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41CEDE"/>
    <w:multiLevelType w:val="singleLevel"/>
    <w:tmpl w:val="F541CED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DMyZTExYmVkZGFkODBiZWU0ZGFhOThlMzEwNDIifQ=="/>
    <w:docVar w:name="KSO_WPS_MARK_KEY" w:val="2cad2da4-8c74-4208-b950-09c4ddb6f378"/>
  </w:docVars>
  <w:rsids>
    <w:rsidRoot w:val="00000000"/>
    <w:rsid w:val="13032107"/>
    <w:rsid w:val="1EA33F65"/>
    <w:rsid w:val="23882A38"/>
    <w:rsid w:val="269E5DD8"/>
    <w:rsid w:val="38A325C7"/>
    <w:rsid w:val="3A9F4692"/>
    <w:rsid w:val="4B72396B"/>
    <w:rsid w:val="4C8473E8"/>
    <w:rsid w:val="77B7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1760</Words>
  <Characters>1877</Characters>
  <Lines>0</Lines>
  <Paragraphs>0</Paragraphs>
  <TotalTime>1</TotalTime>
  <ScaleCrop>false</ScaleCrop>
  <LinksUpToDate>false</LinksUpToDate>
  <CharactersWithSpaces>1890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随风而起</cp:lastModifiedBy>
  <dcterms:modified xsi:type="dcterms:W3CDTF">2025-03-27T09:34:33Z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3B12DF0EED2F4100BB661234C4161CD8_13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