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t>附件1</w:t>
      </w:r>
    </w:p>
    <w:p>
      <w:pPr>
        <w:spacing w:line="600" w:lineRule="exact"/>
        <w:rPr>
          <w:rFonts w:ascii="Times New Roman" w:hAnsi="Times New Roman" w:eastAsia="黑体" w:cs="Times New Roman"/>
          <w:sz w:val="32"/>
          <w:szCs w:val="32"/>
        </w:rPr>
      </w:pPr>
    </w:p>
    <w:p>
      <w:pPr>
        <w:spacing w:line="600" w:lineRule="exact"/>
        <w:rPr>
          <w:rFonts w:ascii="Times New Roman" w:hAnsi="Times New Roman" w:eastAsia="黑体" w:cs="Times New Roman"/>
          <w:sz w:val="32"/>
          <w:szCs w:val="32"/>
        </w:rPr>
      </w:pPr>
    </w:p>
    <w:p>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w:t>
      </w:r>
      <w:r>
        <w:rPr>
          <w:rFonts w:hint="eastAsia" w:eastAsia="方正小标宋_GBK" w:cs="Times New Roman"/>
          <w:sz w:val="52"/>
          <w:szCs w:val="52"/>
          <w:lang w:val="en-US" w:eastAsia="zh-CN"/>
        </w:rPr>
        <w:t>3</w:t>
      </w:r>
      <w:r>
        <w:rPr>
          <w:rFonts w:ascii="Times New Roman" w:hAnsi="Times New Roman" w:eastAsia="方正小标宋_GBK" w:cs="Times New Roman"/>
          <w:sz w:val="52"/>
          <w:szCs w:val="52"/>
        </w:rPr>
        <w:t>年度</w:t>
      </w:r>
      <w:r>
        <w:rPr>
          <w:rFonts w:hint="eastAsia" w:eastAsia="方正小标宋_GBK" w:cs="Times New Roman"/>
          <w:sz w:val="52"/>
          <w:szCs w:val="52"/>
          <w:lang w:val="en-US" w:eastAsia="zh-CN"/>
        </w:rPr>
        <w:t>交通运输综合行政执法大队</w:t>
      </w:r>
      <w:r>
        <w:rPr>
          <w:rFonts w:hint="eastAsia" w:eastAsia="方正小标宋_GBK" w:cs="Times New Roman"/>
          <w:sz w:val="52"/>
          <w:szCs w:val="52"/>
          <w:lang w:eastAsia="zh-CN"/>
        </w:rPr>
        <w:t>部门</w:t>
      </w:r>
      <w:r>
        <w:rPr>
          <w:rFonts w:ascii="Times New Roman" w:hAnsi="Times New Roman" w:eastAsia="方正小标宋_GBK" w:cs="Times New Roman"/>
          <w:sz w:val="52"/>
          <w:szCs w:val="52"/>
        </w:rPr>
        <w:t>整体支出</w:t>
      </w:r>
    </w:p>
    <w:p>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绩效自评报告</w:t>
      </w:r>
    </w:p>
    <w:p>
      <w:pPr>
        <w:jc w:val="center"/>
        <w:rPr>
          <w:rFonts w:ascii="Times New Roman" w:hAnsi="Times New Roman" w:eastAsia="方正小标宋_GBK" w:cs="Times New Roman"/>
          <w:b/>
          <w:sz w:val="52"/>
          <w:szCs w:val="5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spacing w:line="600" w:lineRule="exact"/>
        <w:ind w:firstLine="2400" w:firstLineChars="600"/>
        <w:jc w:val="both"/>
        <w:rPr>
          <w:rFonts w:hint="default" w:ascii="仿宋" w:hAnsi="仿宋" w:eastAsia="仿宋" w:cs="仿宋"/>
          <w:sz w:val="40"/>
          <w:szCs w:val="40"/>
          <w:u w:val="single"/>
          <w:lang w:val="en-US" w:eastAsia="zh-CN"/>
        </w:rPr>
      </w:pPr>
      <w:r>
        <w:rPr>
          <w:rFonts w:hint="eastAsia" w:ascii="仿宋" w:hAnsi="仿宋" w:eastAsia="仿宋" w:cs="仿宋"/>
          <w:sz w:val="40"/>
          <w:szCs w:val="40"/>
        </w:rPr>
        <w:t>单位名称：</w:t>
      </w:r>
      <w:r>
        <w:rPr>
          <w:rFonts w:hint="eastAsia" w:ascii="仿宋" w:hAnsi="仿宋" w:eastAsia="仿宋" w:cs="仿宋"/>
          <w:sz w:val="40"/>
          <w:szCs w:val="40"/>
          <w:u w:val="single"/>
          <w:lang w:eastAsia="zh-CN"/>
        </w:rPr>
        <w:t>（盖章）</w:t>
      </w:r>
      <w:r>
        <w:rPr>
          <w:rFonts w:hint="eastAsia" w:ascii="仿宋" w:hAnsi="仿宋" w:eastAsia="仿宋" w:cs="仿宋"/>
          <w:sz w:val="40"/>
          <w:szCs w:val="40"/>
          <w:u w:val="single"/>
          <w:lang w:val="en-US" w:eastAsia="zh-CN"/>
        </w:rPr>
        <w:t xml:space="preserve">    </w:t>
      </w:r>
    </w:p>
    <w:p>
      <w:pPr>
        <w:spacing w:line="600" w:lineRule="exact"/>
        <w:ind w:firstLine="2800" w:firstLineChars="700"/>
        <w:jc w:val="both"/>
        <w:rPr>
          <w:rFonts w:hint="eastAsia" w:ascii="仿宋" w:hAnsi="仿宋" w:eastAsia="仿宋" w:cs="仿宋"/>
          <w:sz w:val="40"/>
          <w:szCs w:val="40"/>
        </w:rPr>
      </w:pPr>
      <w:r>
        <w:rPr>
          <w:rFonts w:hint="eastAsia" w:ascii="仿宋" w:hAnsi="仿宋" w:eastAsia="仿宋" w:cs="仿宋"/>
          <w:sz w:val="40"/>
          <w:szCs w:val="40"/>
          <w:lang w:val="en-US" w:eastAsia="zh-CN"/>
        </w:rPr>
        <w:t>2024</w:t>
      </w:r>
      <w:r>
        <w:rPr>
          <w:rFonts w:hint="eastAsia" w:ascii="仿宋" w:hAnsi="仿宋" w:eastAsia="仿宋" w:cs="仿宋"/>
          <w:sz w:val="40"/>
          <w:szCs w:val="40"/>
        </w:rPr>
        <w:t>年</w:t>
      </w:r>
      <w:r>
        <w:rPr>
          <w:rFonts w:hint="eastAsia" w:ascii="仿宋" w:hAnsi="仿宋" w:eastAsia="仿宋" w:cs="仿宋"/>
          <w:sz w:val="40"/>
          <w:szCs w:val="40"/>
          <w:lang w:val="en-US" w:eastAsia="zh-CN"/>
        </w:rPr>
        <w:t xml:space="preserve"> 5 </w:t>
      </w:r>
      <w:r>
        <w:rPr>
          <w:rFonts w:hint="eastAsia" w:ascii="仿宋" w:hAnsi="仿宋" w:eastAsia="仿宋" w:cs="仿宋"/>
          <w:sz w:val="40"/>
          <w:szCs w:val="40"/>
        </w:rPr>
        <w:t>月</w:t>
      </w:r>
      <w:r>
        <w:rPr>
          <w:rFonts w:hint="eastAsia" w:ascii="仿宋" w:hAnsi="仿宋" w:eastAsia="仿宋" w:cs="仿宋"/>
          <w:sz w:val="40"/>
          <w:szCs w:val="40"/>
          <w:lang w:val="en-US" w:eastAsia="zh-CN"/>
        </w:rPr>
        <w:t>31</w:t>
      </w:r>
      <w:r>
        <w:rPr>
          <w:rFonts w:hint="eastAsia" w:ascii="仿宋" w:hAnsi="仿宋" w:eastAsia="仿宋" w:cs="仿宋"/>
          <w:sz w:val="40"/>
          <w:szCs w:val="40"/>
        </w:rPr>
        <w:t>日</w:t>
      </w:r>
    </w:p>
    <w:p/>
    <w:p/>
    <w:p/>
    <w:p/>
    <w:p/>
    <w:p/>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202</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3</w:t>
      </w:r>
      <w:r>
        <w:rPr>
          <w:rFonts w:hint="eastAsia" w:ascii="方正小标宋_GBK" w:hAnsi="方正小标宋_GBK" w:eastAsia="方正小标宋_GBK" w:cs="方正小标宋_GBK"/>
          <w:i w:val="0"/>
          <w:iCs w:val="0"/>
          <w:caps w:val="0"/>
          <w:color w:val="000000"/>
          <w:spacing w:val="0"/>
          <w:sz w:val="44"/>
          <w:szCs w:val="44"/>
          <w:shd w:val="clear" w:fill="FFFFFF"/>
        </w:rPr>
        <w:t>年度</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交通运输综合行政执法大队</w:t>
      </w:r>
      <w:r>
        <w:rPr>
          <w:rFonts w:hint="eastAsia" w:ascii="方正小标宋_GBK" w:hAnsi="方正小标宋_GBK" w:eastAsia="方正小标宋_GBK" w:cs="方正小标宋_GBK"/>
          <w:i w:val="0"/>
          <w:iCs w:val="0"/>
          <w:caps w:val="0"/>
          <w:color w:val="000000"/>
          <w:spacing w:val="0"/>
          <w:sz w:val="44"/>
          <w:szCs w:val="44"/>
          <w:shd w:val="clear" w:fill="FFFFFF"/>
        </w:rPr>
        <w:t>部门整体支出绩效自评报告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24"/>
          <w:szCs w:val="24"/>
        </w:rPr>
      </w:pPr>
      <w:r>
        <w:rPr>
          <w:rFonts w:hint="eastAsia" w:ascii="方正小标宋_GBK" w:hAnsi="方正小标宋_GBK" w:eastAsia="方正小标宋_GBK" w:cs="方正小标宋_GBK"/>
          <w:i w:val="0"/>
          <w:iCs w:val="0"/>
          <w:caps w:val="0"/>
          <w:color w:val="000000"/>
          <w:spacing w:val="0"/>
          <w:sz w:val="24"/>
          <w:szCs w:val="24"/>
          <w:shd w:val="clear" w:fill="FFFFFF"/>
        </w:rPr>
        <w:t>（参考提纲）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（一）机构设置情况</w:t>
      </w:r>
    </w:p>
    <w:p>
      <w:pPr>
        <w:pStyle w:val="2"/>
        <w:tabs>
          <w:tab w:val="left" w:pos="3864"/>
          <w:tab w:val="left" w:pos="6248"/>
          <w:tab w:val="left" w:pos="7386"/>
        </w:tabs>
        <w:overflowPunct w:val="0"/>
        <w:spacing w:before="1" w:line="360" w:lineRule="auto"/>
        <w:ind w:left="560" w:leftChars="200" w:right="420" w:firstLine="659" w:firstLineChars="206"/>
        <w:rPr>
          <w:rFonts w:hint="eastAsia" w:ascii="楷体_GB2312" w:eastAsia="仿宋" w:cs="楷体_GB2312"/>
          <w:i w:val="0"/>
          <w:iCs w:val="0"/>
          <w:caps w:val="0"/>
          <w:color w:val="000000"/>
          <w:spacing w:val="0"/>
          <w:sz w:val="32"/>
          <w:szCs w:val="32"/>
          <w:shd w:val="clear" w:fill="FFFFFF"/>
          <w:lang w:val="en-US" w:eastAsia="zh-CN"/>
        </w:rPr>
      </w:pPr>
      <w:bookmarkStart w:id="0" w:name="ORG_SET"/>
      <w:r>
        <w:rPr>
          <w:rFonts w:hint="eastAsia" w:ascii="仿宋" w:hAnsi="仿宋" w:eastAsia="仿宋" w:cs="仿宋"/>
        </w:rPr>
        <w:t>机构设置:根据《中共中央办公厅国务院办公厅印发的通知》（中办发〔2018〕63 号）、《中共湖南省委办公厅湖南省人民政府办公厅的通知》（湘办发〔2019〕37 号）、《中共邵阳市委机构编制委员会办公室的批复》（市编发〔2019〕102 号），制定本规定。县交通运输局加挂县交通运输综合行政执法局牌子，实行一套工作机构，一套领导班子。整合交通运输系统内公路路政、道路运政、水路运政、航道运政、港口行政、地方海事政，工程质量监督管理等执法职责和执法队伍，组建县交通运输综合行政执法大队，为县交通运输局管理的副科级全额拨款公益一类事业单位，以县交通运输局的名义实行统一执法。不再保留县公路局路政大队，其领导职数一并核销。县交通运输综合行政执法大队下设三个内设机构和四个派出机构：三个内设机构设置（综合中队（办公室）、法制中队、机动中队）,四个派出机构设置（西岩中队、茅坪中队、儒林中队、汀坪中队）</w:t>
      </w:r>
      <w:bookmarkEnd w:id="0"/>
      <w:r>
        <w:rPr>
          <w:rFonts w:hint="eastAsia" w:ascii="仿宋" w:hAnsi="仿宋" w:eastAsia="仿宋" w:cs="仿宋"/>
          <w:lang w:eastAsia="zh-CN"/>
        </w:rPr>
        <w:t>。</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lang w:val="en-US" w:eastAsia="zh-CN"/>
        </w:rPr>
      </w:pPr>
      <w:r>
        <w:rPr>
          <w:rFonts w:hint="default" w:ascii="楷体_GB2312" w:eastAsia="楷体_GB2312" w:cs="楷体_GB2312"/>
          <w:i w:val="0"/>
          <w:iCs w:val="0"/>
          <w:caps w:val="0"/>
          <w:color w:val="000000"/>
          <w:spacing w:val="0"/>
          <w:sz w:val="32"/>
          <w:szCs w:val="32"/>
          <w:shd w:val="clear" w:fill="FFFFFF"/>
        </w:rPr>
        <w:t>人员编制情</w:t>
      </w:r>
      <w:r>
        <w:rPr>
          <w:rFonts w:hint="eastAsia" w:ascii="楷体_GB2312" w:eastAsia="楷体_GB2312" w:cs="楷体_GB2312"/>
          <w:i w:val="0"/>
          <w:iCs w:val="0"/>
          <w:caps w:val="0"/>
          <w:color w:val="000000"/>
          <w:spacing w:val="0"/>
          <w:sz w:val="32"/>
          <w:szCs w:val="32"/>
          <w:shd w:val="clear" w:fill="FFFFFF"/>
          <w:lang w:val="en-US" w:eastAsia="zh-CN"/>
        </w:rPr>
        <w:t>况</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楷体_GB2312" w:eastAsia="楷体_GB2312" w:cs="楷体_GB2312"/>
          <w:i w:val="0"/>
          <w:iCs w:val="0"/>
          <w:caps w:val="0"/>
          <w:color w:val="000000"/>
          <w:spacing w:val="0"/>
          <w:sz w:val="32"/>
          <w:szCs w:val="32"/>
          <w:shd w:val="clear" w:fill="FFFFFF"/>
          <w:lang w:val="en-US" w:eastAsia="zh-CN"/>
        </w:rPr>
      </w:pPr>
      <w:r>
        <w:rPr>
          <w:rFonts w:hint="eastAsia" w:ascii="仿宋" w:hAnsi="仿宋" w:eastAsia="仿宋" w:cs="仿宋"/>
          <w:sz w:val="32"/>
          <w:szCs w:val="32"/>
        </w:rPr>
        <w:t>县交通运输综合行政执法大队事业编制 50 名，设大队长 1 名（副科级），副大队长 4 名。</w:t>
      </w:r>
      <w:r>
        <w:rPr>
          <w:rFonts w:hint="eastAsia" w:ascii="仿宋" w:hAnsi="仿宋" w:eastAsia="仿宋" w:cs="仿宋"/>
          <w:sz w:val="32"/>
          <w:szCs w:val="32"/>
          <w:lang w:val="en-US" w:eastAsia="zh-CN"/>
        </w:rPr>
        <w:t>现有人员36人，</w:t>
      </w:r>
      <w:r>
        <w:rPr>
          <w:rFonts w:hint="eastAsia" w:ascii="仿宋" w:hAnsi="仿宋" w:eastAsia="仿宋" w:cs="仿宋"/>
          <w:sz w:val="32"/>
          <w:szCs w:val="32"/>
        </w:rPr>
        <w:t>本规定由县委机构编制委员会负责解释，其调整由县委机构编制委员会办公室按规定程序办理。</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主要职能职责</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1、根据《中共中央办公厅国务院办公厅印发的通知》（中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办发〔2018〕63 号）、《中共湖南省委办公厅湖南省人民政府办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公厅的通知》（湘办发〔2019〕37 号）</w:t>
      </w:r>
      <w:r>
        <w:rPr>
          <w:rFonts w:hint="eastAsia" w:ascii="仿宋_GB2312" w:hAnsi="仿宋_GB2312" w:eastAsia="仿宋_GB2312" w:cs="仿宋_GB2312"/>
          <w:color w:val="000000"/>
          <w:kern w:val="0"/>
          <w:sz w:val="32"/>
          <w:szCs w:val="32"/>
          <w:lang w:val="en-US" w:eastAsia="zh-CN" w:bidi="ar"/>
        </w:rPr>
        <w:t>、</w:t>
      </w:r>
      <w:r>
        <w:rPr>
          <w:rFonts w:ascii="仿宋_GB2312" w:hAnsi="仿宋_GB2312" w:eastAsia="仿宋_GB2312" w:cs="仿宋_GB2312"/>
          <w:color w:val="000000"/>
          <w:kern w:val="0"/>
          <w:sz w:val="32"/>
          <w:szCs w:val="32"/>
          <w:lang w:val="en-US" w:eastAsia="zh-CN" w:bidi="ar"/>
        </w:rPr>
        <w:t xml:space="preserve">《中共邵阳市委机构编制 委员会办公室的批复》（市编发〔2019〕102 号），制定本规定。 县交通运输局加挂县交通运输综合行政执法局牌子，实行一套工作机构，一套领导班子。整合交通运输系统内公路路政、道路运政、水路运政、航道运政、港口行政、地方海事行政、工程质量监督管理等执法职责和执法队伍，组建县交通运输综合行政执法大队，为县交通运输局管理的副科级全额拨款公益一类事业单位，以县交通运输局的名义实行统一执法。不再保留县公路局路政大队，其领导职数一并核销。县交通运输综合行政执法大队下设三个内设机构和四个派出机构：三个内设机 构设置（综合中队（办公室）、法制中队、机动中队）,四个派出机构设置（西岩中队、茅坪中队、儒林中队、汀坪中队）,县交通运输综合行政执法大队事业编制 50 名，设大队长 1 名（副 科级），副大队长 4 名。 </w:t>
      </w:r>
    </w:p>
    <w:p>
      <w:pPr>
        <w:keepNext w:val="0"/>
        <w:keepLines w:val="0"/>
        <w:widowControl/>
        <w:suppressLineNumbers w:val="0"/>
        <w:ind w:firstLine="640" w:firstLineChars="200"/>
        <w:jc w:val="left"/>
      </w:pPr>
      <w:r>
        <w:rPr>
          <w:rFonts w:ascii="仿宋_GB2312" w:hAnsi="仿宋_GB2312" w:eastAsia="仿宋_GB2312" w:cs="仿宋_GB2312"/>
          <w:color w:val="000000"/>
          <w:kern w:val="0"/>
          <w:sz w:val="32"/>
          <w:szCs w:val="32"/>
          <w:lang w:val="en-US" w:eastAsia="zh-CN" w:bidi="ar"/>
        </w:rPr>
        <w:t xml:space="preserve">本规定由县委机构编制委员会负责解释，其调整由县委机构编制委员会办公室按规定程序办理。贯彻执行党和国家、省、 市、县有关交通运输行政执法方面的方针、政策和法律、法规及规章制度，拟订全县交通运输综合行政执法工作规划并组织实施。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2、负责拟订全县区域性重大交通运输综合行政执法活动、专项执法行动工作方案。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3、根据交通运输的相关行政法律、法规、具体行使本县区域范围内公路路政、超限运输、道路运政、水路运政、航道行政、港口行政、地方海事行政、交通工程建设质量与监督管理</w:t>
      </w:r>
      <w:r>
        <w:rPr>
          <w:rFonts w:hint="eastAsia" w:ascii="仿宋_GB2312" w:hAnsi="仿宋_GB2312" w:eastAsia="仿宋_GB2312" w:cs="仿宋_GB2312"/>
          <w:color w:val="000000"/>
          <w:kern w:val="0"/>
          <w:sz w:val="32"/>
          <w:szCs w:val="32"/>
          <w:lang w:val="en-US" w:eastAsia="zh-CN" w:bidi="ar"/>
        </w:rPr>
        <w:t>、</w:t>
      </w:r>
      <w:r>
        <w:rPr>
          <w:rFonts w:ascii="仿宋_GB2312" w:hAnsi="仿宋_GB2312" w:eastAsia="仿宋_GB2312" w:cs="仿宋_GB2312"/>
          <w:color w:val="000000"/>
          <w:kern w:val="0"/>
          <w:sz w:val="32"/>
          <w:szCs w:val="32"/>
          <w:lang w:val="en-US" w:eastAsia="zh-CN" w:bidi="ar"/>
        </w:rPr>
        <w:t xml:space="preserve">城市客运管理等行政执法、行政处罚以及与行政处罚相关的行政检查、行政强制等方面的行政执法职能。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4、负责交通运输综合行政执法领域投诉举报的受理和处置，依法纠正和查处有关违法违规行为；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5、负责有关交通运输行政执法的法律、法规、政策的普法宣传工作； </w:t>
      </w:r>
    </w:p>
    <w:p>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6、负责交通运输行政执法队伍的教育培训、考核、监督和行风建设工作； </w:t>
      </w:r>
    </w:p>
    <w:p>
      <w:pPr>
        <w:keepNext w:val="0"/>
        <w:keepLines w:val="0"/>
        <w:widowControl/>
        <w:suppressLineNumbers w:val="0"/>
        <w:jc w:val="left"/>
        <w:rPr>
          <w:rFonts w:hint="default" w:ascii="楷体_GB2312" w:eastAsia="楷体_GB2312" w:cs="楷体_GB2312"/>
          <w:i w:val="0"/>
          <w:iCs w:val="0"/>
          <w:caps w:val="0"/>
          <w:color w:val="000000"/>
          <w:spacing w:val="0"/>
          <w:sz w:val="32"/>
          <w:szCs w:val="32"/>
          <w:shd w:val="clear" w:fill="FFFFFF"/>
        </w:rPr>
      </w:pPr>
      <w:r>
        <w:rPr>
          <w:rFonts w:ascii="仿宋_GB2312" w:hAnsi="仿宋_GB2312" w:eastAsia="仿宋_GB2312" w:cs="仿宋_GB2312"/>
          <w:color w:val="000000"/>
          <w:kern w:val="0"/>
          <w:sz w:val="32"/>
          <w:szCs w:val="32"/>
          <w:lang w:val="en-US" w:eastAsia="zh-CN" w:bidi="ar"/>
        </w:rPr>
        <w:t xml:space="preserve">7、完成上级交办的其他工作。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（四）绩效目标设定情况</w:t>
      </w:r>
    </w:p>
    <w:p>
      <w:pPr>
        <w:keepNext w:val="0"/>
        <w:keepLines w:val="0"/>
        <w:widowControl/>
        <w:suppressLineNumbers w:val="0"/>
        <w:ind w:firstLine="640" w:firstLineChars="200"/>
        <w:jc w:val="left"/>
        <w:rPr>
          <w:rFonts w:hint="default" w:ascii="楷体_GB2312" w:eastAsia="楷体_GB2312" w:cs="楷体_GB2312"/>
          <w:i w:val="0"/>
          <w:iCs w:val="0"/>
          <w:caps w:val="0"/>
          <w:color w:val="000000"/>
          <w:spacing w:val="0"/>
          <w:sz w:val="32"/>
          <w:szCs w:val="32"/>
          <w:shd w:val="clear" w:fill="FFFFFF"/>
        </w:rPr>
      </w:pPr>
      <w:r>
        <w:rPr>
          <w:rFonts w:ascii="仿宋_GB2312" w:hAnsi="仿宋_GB2312" w:eastAsia="仿宋_GB2312" w:cs="仿宋_GB2312"/>
          <w:color w:val="000000"/>
          <w:kern w:val="0"/>
          <w:sz w:val="32"/>
          <w:szCs w:val="32"/>
          <w:lang w:val="en-US" w:eastAsia="zh-CN" w:bidi="ar"/>
        </w:rPr>
        <w:t>本单位所有支出实行绩效目标管理。纳入 2023 年部门整体支出绩效目标的金额为 411.26 万 元，其中，基本支出 356.51 万元，项目支出 54.75 万元，</w:t>
      </w:r>
    </w:p>
    <w:p>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pPr>
        <w:pStyle w:val="6"/>
        <w:widowControl/>
        <w:spacing w:line="600" w:lineRule="exact"/>
        <w:ind w:left="640" w:firstLine="0" w:firstLineChars="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w:t>
      </w:r>
      <w:r>
        <w:rPr>
          <w:rFonts w:hint="eastAsia" w:eastAsia="楷体_GB2312" w:cs="Times New Roman"/>
          <w:sz w:val="32"/>
          <w:szCs w:val="32"/>
          <w:lang w:eastAsia="zh-CN"/>
        </w:rPr>
        <w:t>部门</w:t>
      </w:r>
      <w:r>
        <w:rPr>
          <w:rFonts w:hint="default" w:ascii="Times New Roman" w:hAnsi="Times New Roman" w:eastAsia="楷体_GB2312" w:cs="Times New Roman"/>
          <w:sz w:val="32"/>
          <w:szCs w:val="32"/>
        </w:rPr>
        <w:t>预决算情况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1.部门预算情况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2023年年初预算安排收入</w:t>
      </w:r>
      <w:r>
        <w:rPr>
          <w:rFonts w:hint="eastAsia" w:cs="Times New Roman"/>
          <w:sz w:val="32"/>
          <w:szCs w:val="32"/>
          <w:lang w:val="en-US" w:eastAsia="zh-CN"/>
        </w:rPr>
        <w:t>411.26</w:t>
      </w:r>
      <w:r>
        <w:rPr>
          <w:rFonts w:hint="default" w:ascii="Times New Roman" w:hAnsi="Times New Roman" w:eastAsia="仿宋_GB2312" w:cs="Times New Roman"/>
          <w:sz w:val="32"/>
          <w:szCs w:val="32"/>
          <w:lang w:eastAsia="zh-CN"/>
        </w:rPr>
        <w:t>万元，其中一般公共财政拨款</w:t>
      </w:r>
      <w:r>
        <w:rPr>
          <w:rFonts w:hint="eastAsia" w:cs="Times New Roman"/>
          <w:sz w:val="32"/>
          <w:szCs w:val="32"/>
          <w:lang w:val="en-US" w:eastAsia="zh-CN"/>
        </w:rPr>
        <w:t>411.26</w:t>
      </w:r>
      <w:r>
        <w:rPr>
          <w:rFonts w:hint="default" w:ascii="Times New Roman" w:hAnsi="Times New Roman" w:eastAsia="仿宋_GB2312" w:cs="Times New Roman"/>
          <w:sz w:val="32"/>
          <w:szCs w:val="32"/>
          <w:lang w:eastAsia="zh-CN"/>
        </w:rPr>
        <w:t>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；2023年年初预算安排支出</w:t>
      </w:r>
      <w:r>
        <w:rPr>
          <w:rFonts w:hint="eastAsia" w:cs="Times New Roman"/>
          <w:sz w:val="32"/>
          <w:szCs w:val="32"/>
          <w:lang w:val="en-US" w:eastAsia="zh-CN"/>
        </w:rPr>
        <w:t>411.26</w:t>
      </w:r>
      <w:r>
        <w:rPr>
          <w:rFonts w:hint="default" w:ascii="Times New Roman" w:hAnsi="Times New Roman" w:eastAsia="仿宋_GB2312" w:cs="Times New Roman"/>
          <w:sz w:val="32"/>
          <w:szCs w:val="32"/>
          <w:lang w:eastAsia="zh-CN"/>
        </w:rPr>
        <w:t>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，其中：基本支出</w:t>
      </w:r>
      <w:r>
        <w:rPr>
          <w:rFonts w:hint="eastAsia" w:cs="Times New Roman"/>
          <w:sz w:val="32"/>
          <w:szCs w:val="32"/>
          <w:lang w:val="en-US" w:eastAsia="zh-CN"/>
        </w:rPr>
        <w:t>356.51</w:t>
      </w:r>
      <w:r>
        <w:rPr>
          <w:rFonts w:hint="default" w:ascii="Times New Roman" w:hAnsi="Times New Roman" w:eastAsia="仿宋_GB2312" w:cs="Times New Roman"/>
          <w:sz w:val="32"/>
          <w:szCs w:val="32"/>
          <w:lang w:eastAsia="zh-CN"/>
        </w:rPr>
        <w:t>万元，项目支出</w:t>
      </w:r>
      <w:r>
        <w:rPr>
          <w:rFonts w:hint="eastAsia" w:cs="Times New Roman"/>
          <w:sz w:val="32"/>
          <w:szCs w:val="32"/>
          <w:lang w:val="en-US" w:eastAsia="zh-CN"/>
        </w:rPr>
        <w:t>54.75</w:t>
      </w:r>
      <w:r>
        <w:rPr>
          <w:rFonts w:hint="default" w:ascii="Times New Roman" w:hAnsi="Times New Roman" w:eastAsia="仿宋_GB2312" w:cs="Times New Roman"/>
          <w:sz w:val="32"/>
          <w:szCs w:val="32"/>
          <w:lang w:eastAsia="zh-CN"/>
        </w:rPr>
        <w:t>万元。</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2.部门决算情况（含年中预算追加情况）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2023年决算总收入</w:t>
      </w:r>
      <w:r>
        <w:rPr>
          <w:rFonts w:hint="eastAsia" w:cs="Times New Roman"/>
          <w:sz w:val="32"/>
          <w:szCs w:val="32"/>
          <w:lang w:val="en-US" w:eastAsia="zh-CN"/>
        </w:rPr>
        <w:t>501.51</w:t>
      </w:r>
      <w:r>
        <w:rPr>
          <w:rFonts w:hint="default" w:ascii="Times New Roman" w:hAnsi="Times New Roman" w:eastAsia="仿宋_GB2312" w:cs="Times New Roman"/>
          <w:sz w:val="32"/>
          <w:szCs w:val="32"/>
          <w:lang w:eastAsia="zh-CN"/>
        </w:rPr>
        <w:t>万元，较预算增加</w:t>
      </w:r>
      <w:r>
        <w:rPr>
          <w:rFonts w:hint="eastAsia" w:cs="Times New Roman"/>
          <w:sz w:val="32"/>
          <w:szCs w:val="32"/>
          <w:lang w:val="en-US" w:eastAsia="zh-CN"/>
        </w:rPr>
        <w:t>90.24</w:t>
      </w:r>
      <w:r>
        <w:rPr>
          <w:rFonts w:hint="default" w:ascii="Times New Roman" w:hAnsi="Times New Roman" w:eastAsia="仿宋_GB2312" w:cs="Times New Roman"/>
          <w:sz w:val="32"/>
          <w:szCs w:val="32"/>
          <w:lang w:eastAsia="zh-CN"/>
        </w:rPr>
        <w:t>万元，总支出</w:t>
      </w:r>
      <w:r>
        <w:rPr>
          <w:rFonts w:hint="eastAsia" w:cs="Times New Roman"/>
          <w:sz w:val="32"/>
          <w:szCs w:val="32"/>
          <w:lang w:val="en-US" w:eastAsia="zh-CN"/>
        </w:rPr>
        <w:t>501.51</w:t>
      </w:r>
      <w:r>
        <w:rPr>
          <w:rFonts w:hint="default" w:ascii="Times New Roman" w:hAnsi="Times New Roman" w:eastAsia="仿宋_GB2312" w:cs="Times New Roman"/>
          <w:sz w:val="32"/>
          <w:szCs w:val="32"/>
          <w:lang w:eastAsia="zh-CN"/>
        </w:rPr>
        <w:t>万元，其中：基本支出</w:t>
      </w:r>
      <w:r>
        <w:rPr>
          <w:rFonts w:hint="eastAsia" w:cs="Times New Roman"/>
          <w:sz w:val="32"/>
          <w:szCs w:val="32"/>
          <w:lang w:val="en-US" w:eastAsia="zh-CN"/>
        </w:rPr>
        <w:t>446.15</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89</w:t>
      </w:r>
      <w:r>
        <w:rPr>
          <w:rFonts w:hint="default" w:ascii="Times New Roman" w:hAnsi="Times New Roman" w:eastAsia="仿宋_GB2312" w:cs="Times New Roman"/>
          <w:sz w:val="32"/>
          <w:szCs w:val="32"/>
          <w:lang w:eastAsia="zh-CN"/>
        </w:rPr>
        <w:t>％；项目支出</w:t>
      </w:r>
      <w:r>
        <w:rPr>
          <w:rFonts w:hint="eastAsia" w:cs="Times New Roman"/>
          <w:sz w:val="32"/>
          <w:szCs w:val="32"/>
          <w:lang w:val="en-US" w:eastAsia="zh-CN"/>
        </w:rPr>
        <w:t>55.36</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11</w:t>
      </w:r>
      <w:r>
        <w:rPr>
          <w:rFonts w:hint="default" w:ascii="Times New Roman" w:hAnsi="Times New Roman" w:eastAsia="仿宋_GB2312" w:cs="Times New Roman"/>
          <w:sz w:val="32"/>
          <w:szCs w:val="32"/>
          <w:lang w:eastAsia="zh-CN"/>
        </w:rPr>
        <w:t>％。差异产生的主要原因是</w:t>
      </w:r>
      <w:r>
        <w:rPr>
          <w:rFonts w:hint="eastAsia" w:cs="Times New Roman"/>
          <w:sz w:val="32"/>
          <w:szCs w:val="32"/>
          <w:lang w:val="en-US" w:eastAsia="zh-CN"/>
        </w:rPr>
        <w:t>在职人员的正常工资普调晋职的增加，财政通过调研增加项目开支</w:t>
      </w:r>
      <w:r>
        <w:rPr>
          <w:rFonts w:hint="default" w:ascii="Times New Roman" w:hAnsi="Times New Roman" w:eastAsia="仿宋_GB2312" w:cs="Times New Roman"/>
          <w:sz w:val="32"/>
          <w:szCs w:val="32"/>
          <w:lang w:eastAsia="zh-CN"/>
        </w:rPr>
        <w:t>。</w:t>
      </w:r>
    </w:p>
    <w:p>
      <w:pPr>
        <w:spacing w:line="600" w:lineRule="exact"/>
        <w:ind w:firstLine="640" w:firstLineChars="200"/>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（二）部门预算执行情况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经费执行情况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2023年“三公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经费预算数</w:t>
      </w:r>
      <w:r>
        <w:rPr>
          <w:rFonts w:hint="eastAsia" w:cs="Times New Roman"/>
          <w:sz w:val="32"/>
          <w:szCs w:val="32"/>
          <w:lang w:val="en-US" w:eastAsia="zh-CN"/>
        </w:rPr>
        <w:t>17</w:t>
      </w:r>
      <w:r>
        <w:rPr>
          <w:rFonts w:hint="default" w:ascii="Times New Roman" w:hAnsi="Times New Roman" w:eastAsia="仿宋_GB2312" w:cs="Times New Roman"/>
          <w:sz w:val="32"/>
          <w:szCs w:val="32"/>
          <w:lang w:eastAsia="zh-CN"/>
        </w:rPr>
        <w:t>万元，其中：因公出国（境）费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万元，公务用车购置及运行维护费</w:t>
      </w:r>
      <w:r>
        <w:rPr>
          <w:rFonts w:hint="eastAsia" w:cs="Times New Roman"/>
          <w:sz w:val="32"/>
          <w:szCs w:val="32"/>
          <w:lang w:val="en-US" w:eastAsia="zh-CN"/>
        </w:rPr>
        <w:t>15</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2</w:t>
      </w:r>
      <w:r>
        <w:rPr>
          <w:rFonts w:hint="default" w:ascii="Times New Roman" w:hAnsi="Times New Roman" w:eastAsia="仿宋_GB2312" w:cs="Times New Roman"/>
          <w:sz w:val="32"/>
          <w:szCs w:val="32"/>
          <w:lang w:eastAsia="zh-CN"/>
        </w:rPr>
        <w:t>万元。“三公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经费决算数元，其中：因公出国（境）费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万元，公务用车运行维护费</w:t>
      </w:r>
      <w:r>
        <w:rPr>
          <w:rFonts w:hint="eastAsia" w:cs="Times New Roman"/>
          <w:sz w:val="32"/>
          <w:szCs w:val="32"/>
          <w:lang w:val="en-US" w:eastAsia="zh-CN"/>
        </w:rPr>
        <w:t>13.46</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0.15</w:t>
      </w:r>
      <w:r>
        <w:rPr>
          <w:rFonts w:hint="default" w:ascii="Times New Roman" w:hAnsi="Times New Roman" w:eastAsia="仿宋_GB2312" w:cs="Times New Roman"/>
          <w:sz w:val="32"/>
          <w:szCs w:val="32"/>
          <w:lang w:eastAsia="zh-CN"/>
        </w:rPr>
        <w:t>万元。</w:t>
      </w:r>
    </w:p>
    <w:p>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.政府采购执行情况</w:t>
      </w:r>
    </w:p>
    <w:p>
      <w:pPr>
        <w:spacing w:line="600" w:lineRule="exact"/>
        <w:ind w:firstLine="640" w:firstLineChars="200"/>
        <w:rPr>
          <w:rFonts w:hint="default" w:ascii="楷体_GB2312" w:eastAsia="楷体_GB2312" w:cs="楷体_GB2312"/>
          <w:i w:val="0"/>
          <w:iCs w:val="0"/>
          <w:caps w:val="0"/>
          <w:color w:val="000000"/>
          <w:spacing w:val="0"/>
          <w:sz w:val="32"/>
          <w:szCs w:val="32"/>
        </w:rPr>
      </w:pPr>
      <w:r>
        <w:rPr>
          <w:rFonts w:hint="default" w:ascii="Times New Roman" w:hAnsi="Times New Roman" w:eastAsia="仿宋_GB2312" w:cs="Times New Roman"/>
          <w:sz w:val="32"/>
          <w:szCs w:val="32"/>
          <w:lang w:eastAsia="zh-CN"/>
        </w:rPr>
        <w:t>2023年度政府采购支出</w:t>
      </w:r>
      <w:r>
        <w:rPr>
          <w:rFonts w:hint="eastAsia" w:cs="Times New Roman"/>
          <w:sz w:val="32"/>
          <w:szCs w:val="32"/>
          <w:lang w:val="en-US" w:eastAsia="zh-CN"/>
        </w:rPr>
        <w:t>35.9</w:t>
      </w:r>
      <w:r>
        <w:rPr>
          <w:rFonts w:hint="default" w:ascii="Times New Roman" w:hAnsi="Times New Roman" w:eastAsia="仿宋_GB2312" w:cs="Times New Roman"/>
          <w:sz w:val="32"/>
          <w:szCs w:val="32"/>
          <w:lang w:eastAsia="zh-CN"/>
        </w:rPr>
        <w:t>万元，其中：货物</w:t>
      </w:r>
      <w:r>
        <w:rPr>
          <w:rFonts w:hint="eastAsia" w:cs="Times New Roman"/>
          <w:sz w:val="32"/>
          <w:szCs w:val="32"/>
          <w:lang w:val="en-US" w:eastAsia="zh-CN"/>
        </w:rPr>
        <w:t>35.9</w:t>
      </w:r>
      <w:r>
        <w:rPr>
          <w:rFonts w:hint="default" w:ascii="Times New Roman" w:hAnsi="Times New Roman" w:eastAsia="仿宋_GB2312" w:cs="Times New Roman"/>
          <w:sz w:val="32"/>
          <w:szCs w:val="32"/>
          <w:lang w:eastAsia="zh-CN"/>
        </w:rPr>
        <w:t>元，工程</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万元，服务</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政府性基金预算支出情况</w:t>
      </w:r>
    </w:p>
    <w:p>
      <w:pPr>
        <w:pStyle w:val="6"/>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i w:val="0"/>
          <w:iCs w:val="0"/>
          <w:caps w:val="0"/>
          <w:color w:val="000000"/>
          <w:spacing w:val="0"/>
          <w:sz w:val="32"/>
          <w:szCs w:val="32"/>
          <w:shd w:val="clear" w:fill="FFFFFF"/>
        </w:rPr>
      </w:pPr>
      <w:r>
        <w:rPr>
          <w:rFonts w:hint="eastAsia" w:cs="Times New Roman"/>
          <w:color w:val="auto"/>
          <w:kern w:val="0"/>
          <w:sz w:val="32"/>
          <w:szCs w:val="32"/>
          <w:lang w:val="en-US" w:eastAsia="zh-CN" w:bidi="ar-SA"/>
        </w:rPr>
        <w:t>本单位没</w:t>
      </w:r>
      <w:r>
        <w:rPr>
          <w:rFonts w:hint="eastAsia" w:ascii="Times New Roman" w:hAnsi="Times New Roman" w:eastAsia="仿宋_GB2312" w:cs="Times New Roman"/>
          <w:color w:val="auto"/>
          <w:kern w:val="0"/>
          <w:sz w:val="32"/>
          <w:szCs w:val="32"/>
          <w:lang w:val="en-US" w:eastAsia="zh-CN" w:bidi="ar-SA"/>
        </w:rPr>
        <w:t>有政府性基金的</w:t>
      </w:r>
      <w:r>
        <w:rPr>
          <w:rFonts w:hint="eastAsia" w:cs="Times New Roman"/>
          <w:color w:val="auto"/>
          <w:kern w:val="0"/>
          <w:sz w:val="32"/>
          <w:szCs w:val="32"/>
          <w:lang w:val="en-US" w:eastAsia="zh-CN" w:bidi="ar-SA"/>
        </w:rPr>
        <w:t>预算支出</w:t>
      </w:r>
      <w:r>
        <w:rPr>
          <w:rFonts w:hint="eastAsia" w:ascii="Times New Roman" w:hAnsi="Times New Roman" w:cs="Times New Roman"/>
          <w:color w:val="auto"/>
          <w:kern w:val="0"/>
          <w:sz w:val="32"/>
          <w:szCs w:val="32"/>
          <w:lang w:val="en-US" w:eastAsia="zh-CN" w:bidi="ar-SA"/>
        </w:rPr>
        <w:t>资金</w:t>
      </w:r>
      <w:r>
        <w:rPr>
          <w:rFonts w:hint="eastAsia" w:ascii="Times New Roman" w:hAnsi="Times New Roman" w:eastAsia="仿宋_GB2312" w:cs="Times New Roman"/>
          <w:color w:val="auto"/>
          <w:kern w:val="0"/>
          <w:sz w:val="32"/>
          <w:szCs w:val="32"/>
          <w:lang w:val="en-US" w:eastAsia="zh-CN" w:bidi="ar-SA"/>
        </w:rPr>
        <w:t>。</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cs="Times New Roman"/>
          <w:color w:val="auto"/>
          <w:kern w:val="0"/>
          <w:sz w:val="32"/>
          <w:szCs w:val="32"/>
          <w:lang w:val="en-US" w:eastAsia="zh-CN" w:bidi="ar-SA"/>
        </w:rPr>
        <w:t>本单位没</w:t>
      </w:r>
      <w:r>
        <w:rPr>
          <w:rFonts w:hint="eastAsia" w:ascii="Times New Roman" w:hAnsi="Times New Roman" w:eastAsia="仿宋_GB2312" w:cs="Times New Roman"/>
          <w:color w:val="auto"/>
          <w:kern w:val="0"/>
          <w:sz w:val="32"/>
          <w:szCs w:val="32"/>
          <w:lang w:val="en-US" w:eastAsia="zh-CN" w:bidi="ar-SA"/>
        </w:rPr>
        <w:t>有</w:t>
      </w:r>
      <w:r>
        <w:rPr>
          <w:rFonts w:hint="eastAsia" w:cs="Times New Roman"/>
          <w:color w:val="auto"/>
          <w:kern w:val="0"/>
          <w:sz w:val="32"/>
          <w:szCs w:val="32"/>
          <w:lang w:val="en-US" w:eastAsia="zh-CN" w:bidi="ar-SA"/>
        </w:rPr>
        <w:t>没</w:t>
      </w:r>
      <w:r>
        <w:rPr>
          <w:rFonts w:hint="eastAsia" w:ascii="Times New Roman" w:hAnsi="Times New Roman" w:eastAsia="仿宋_GB2312" w:cs="Times New Roman"/>
          <w:color w:val="auto"/>
          <w:kern w:val="0"/>
          <w:sz w:val="32"/>
          <w:szCs w:val="32"/>
          <w:lang w:val="en-US" w:eastAsia="zh-CN" w:bidi="ar-SA"/>
        </w:rPr>
        <w:t>有资金性质为国有资本经营的</w:t>
      </w:r>
      <w:r>
        <w:rPr>
          <w:rFonts w:hint="eastAsia" w:ascii="Times New Roman" w:hAnsi="Times New Roman" w:cs="Times New Roman"/>
          <w:color w:val="auto"/>
          <w:kern w:val="0"/>
          <w:sz w:val="32"/>
          <w:szCs w:val="32"/>
          <w:lang w:val="en-US" w:eastAsia="zh-CN" w:bidi="ar-SA"/>
        </w:rPr>
        <w:t>资金</w:t>
      </w:r>
      <w:r>
        <w:rPr>
          <w:rFonts w:hint="eastAsia" w:ascii="Times New Roman" w:hAnsi="Times New Roman" w:eastAsia="仿宋_GB2312" w:cs="Times New Roman"/>
          <w:color w:val="auto"/>
          <w:kern w:val="0"/>
          <w:sz w:val="32"/>
          <w:szCs w:val="32"/>
          <w:lang w:val="en-US" w:eastAsia="zh-CN" w:bidi="ar-SA"/>
        </w:rPr>
        <w:t>使用情况，</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社会保险基金预算支出情况</w:t>
      </w:r>
    </w:p>
    <w:p>
      <w:pPr>
        <w:pStyle w:val="2"/>
        <w:tabs>
          <w:tab w:val="left" w:pos="3864"/>
          <w:tab w:val="left" w:pos="6248"/>
          <w:tab w:val="left" w:pos="7386"/>
        </w:tabs>
        <w:overflowPunct w:val="0"/>
        <w:spacing w:before="1" w:line="360" w:lineRule="auto"/>
        <w:ind w:left="560" w:leftChars="200" w:right="420" w:firstLine="659" w:firstLineChars="206"/>
        <w:rPr>
          <w:rFonts w:hint="eastAsia" w:ascii="仿宋" w:hAnsi="仿宋" w:eastAsia="仿宋" w:cs="仿宋"/>
          <w:color w:val="000000"/>
          <w:shd w:val="clear" w:color="auto" w:fill="FFFFFF"/>
          <w:lang w:val="en-US" w:eastAsia="zh-CN"/>
        </w:rPr>
      </w:pPr>
      <w:r>
        <w:rPr>
          <w:rFonts w:hint="eastAsia" w:ascii="仿宋" w:hAnsi="仿宋" w:eastAsia="仿宋" w:cs="仿宋"/>
          <w:color w:val="000000"/>
          <w:shd w:val="clear" w:color="auto" w:fill="FFFFFF"/>
        </w:rPr>
        <w:t>社会保障和就业支出（类）行政事业单位养老支出（款）机关事业单位基本养老保险缴费支出（项）。年初预算为</w:t>
      </w:r>
      <w:r>
        <w:rPr>
          <w:rFonts w:hint="eastAsia" w:ascii="仿宋" w:hAnsi="仿宋" w:eastAsia="仿宋" w:cs="仿宋"/>
          <w:color w:val="000000"/>
          <w:shd w:val="clear" w:color="auto" w:fill="FFFFFF"/>
          <w:lang w:val="en-US" w:eastAsia="zh-CN"/>
        </w:rPr>
        <w:t>43.372732</w:t>
      </w:r>
      <w:r>
        <w:rPr>
          <w:rFonts w:hint="eastAsia" w:ascii="仿宋" w:hAnsi="仿宋" w:eastAsia="仿宋" w:cs="仿宋"/>
          <w:color w:val="000000"/>
          <w:shd w:val="clear" w:color="auto" w:fill="FFFFFF"/>
        </w:rPr>
        <w:t>万元，支出决算为</w:t>
      </w:r>
      <w:r>
        <w:rPr>
          <w:rFonts w:hint="eastAsia" w:ascii="仿宋" w:hAnsi="仿宋" w:eastAsia="仿宋" w:cs="仿宋"/>
          <w:color w:val="000000"/>
          <w:shd w:val="clear" w:color="auto" w:fill="FFFFFF"/>
          <w:lang w:val="en-US" w:eastAsia="zh-CN"/>
        </w:rPr>
        <w:t>47.212499</w:t>
      </w:r>
      <w:r>
        <w:rPr>
          <w:rFonts w:hint="eastAsia" w:ascii="仿宋" w:hAnsi="仿宋" w:eastAsia="仿宋" w:cs="仿宋"/>
          <w:color w:val="000000"/>
          <w:shd w:val="clear" w:color="auto" w:fill="FFFFFF"/>
        </w:rPr>
        <w:t>万元，完成年初预算的10</w:t>
      </w:r>
      <w:r>
        <w:rPr>
          <w:rFonts w:hint="eastAsia" w:ascii="仿宋" w:hAnsi="仿宋" w:eastAsia="仿宋" w:cs="仿宋"/>
          <w:color w:val="000000"/>
          <w:shd w:val="clear" w:color="auto" w:fill="FFFFFF"/>
          <w:lang w:val="en-US" w:eastAsia="zh-CN"/>
        </w:rPr>
        <w:t>9</w:t>
      </w:r>
      <w:r>
        <w:rPr>
          <w:rFonts w:hint="eastAsia" w:ascii="仿宋" w:hAnsi="仿宋" w:eastAsia="仿宋" w:cs="仿宋"/>
          <w:color w:val="000000"/>
          <w:shd w:val="clear" w:color="auto" w:fill="FFFFFF"/>
        </w:rPr>
        <w:t>%，决算</w:t>
      </w:r>
      <w:r>
        <w:rPr>
          <w:rFonts w:hint="eastAsia" w:ascii="仿宋" w:hAnsi="仿宋" w:eastAsia="仿宋" w:cs="仿宋"/>
          <w:color w:val="000000"/>
          <w:shd w:val="clear" w:color="auto" w:fill="FFFFFF"/>
          <w:lang w:eastAsia="zh-CN"/>
        </w:rPr>
        <w:t>大</w:t>
      </w:r>
      <w:r>
        <w:rPr>
          <w:rFonts w:hint="eastAsia" w:ascii="仿宋" w:hAnsi="仿宋" w:eastAsia="仿宋" w:cs="仿宋"/>
          <w:color w:val="000000"/>
          <w:shd w:val="clear" w:color="auto" w:fill="FFFFFF"/>
        </w:rPr>
        <w:t>于预算的主要原因是：全年足额缴纳社保费</w:t>
      </w:r>
      <w:r>
        <w:rPr>
          <w:rFonts w:hint="eastAsia" w:ascii="仿宋" w:hAnsi="仿宋" w:eastAsia="仿宋" w:cs="仿宋"/>
          <w:color w:val="000000"/>
          <w:shd w:val="clear" w:color="auto" w:fill="FFFFFF"/>
          <w:lang w:val="en-US" w:eastAsia="zh-CN"/>
        </w:rPr>
        <w:t>.</w:t>
      </w:r>
    </w:p>
    <w:p>
      <w:pPr>
        <w:pStyle w:val="2"/>
        <w:tabs>
          <w:tab w:val="left" w:pos="3864"/>
          <w:tab w:val="left" w:pos="6248"/>
          <w:tab w:val="left" w:pos="7386"/>
        </w:tabs>
        <w:overflowPunct w:val="0"/>
        <w:spacing w:before="1" w:line="360" w:lineRule="auto"/>
        <w:ind w:left="56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rPr>
        <w:t>3、社会保障和就业支出（类）财政对其他社会保险基金的补助（款）财政对失业保险基金的补助（项）。年初预算为1.</w:t>
      </w:r>
      <w:r>
        <w:rPr>
          <w:rFonts w:hint="eastAsia" w:ascii="仿宋" w:hAnsi="仿宋" w:eastAsia="仿宋" w:cs="仿宋"/>
          <w:color w:val="000000"/>
          <w:shd w:val="clear" w:color="auto" w:fill="FFFFFF"/>
          <w:lang w:val="en-US" w:eastAsia="zh-CN"/>
        </w:rPr>
        <w:t>916533</w:t>
      </w:r>
      <w:r>
        <w:rPr>
          <w:rFonts w:hint="eastAsia" w:ascii="仿宋" w:hAnsi="仿宋" w:eastAsia="仿宋" w:cs="仿宋"/>
          <w:color w:val="000000"/>
          <w:shd w:val="clear" w:color="auto" w:fill="FFFFFF"/>
        </w:rPr>
        <w:t>万元，支出决算为1.</w:t>
      </w:r>
      <w:r>
        <w:rPr>
          <w:rFonts w:hint="eastAsia" w:ascii="仿宋" w:hAnsi="仿宋" w:eastAsia="仿宋" w:cs="仿宋"/>
          <w:color w:val="000000"/>
          <w:shd w:val="clear" w:color="auto" w:fill="FFFFFF"/>
          <w:lang w:val="en-US" w:eastAsia="zh-CN"/>
        </w:rPr>
        <w:t>916533</w:t>
      </w:r>
      <w:r>
        <w:rPr>
          <w:rFonts w:hint="eastAsia" w:ascii="仿宋" w:hAnsi="仿宋" w:eastAsia="仿宋" w:cs="仿宋"/>
          <w:color w:val="000000"/>
          <w:shd w:val="clear" w:color="auto" w:fill="FFFFFF"/>
        </w:rPr>
        <w:t>万元，完成年初预算的100%，决算</w:t>
      </w:r>
      <w:r>
        <w:rPr>
          <w:rFonts w:hint="eastAsia" w:ascii="仿宋" w:hAnsi="仿宋" w:eastAsia="仿宋" w:cs="仿宋"/>
          <w:color w:val="000000"/>
          <w:shd w:val="clear" w:color="auto" w:fill="FFFFFF"/>
          <w:lang w:eastAsia="zh-CN"/>
        </w:rPr>
        <w:t>等</w:t>
      </w:r>
      <w:r>
        <w:rPr>
          <w:rFonts w:hint="eastAsia" w:ascii="仿宋" w:hAnsi="仿宋" w:eastAsia="仿宋" w:cs="仿宋"/>
          <w:color w:val="000000"/>
          <w:shd w:val="clear" w:color="auto" w:fill="FFFFFF"/>
        </w:rPr>
        <w:t>于预算的主要原因是：全年足额缴纳社保费。</w:t>
      </w:r>
    </w:p>
    <w:p>
      <w:pPr>
        <w:pStyle w:val="2"/>
        <w:tabs>
          <w:tab w:val="left" w:pos="3864"/>
          <w:tab w:val="left" w:pos="6248"/>
          <w:tab w:val="left" w:pos="7386"/>
        </w:tabs>
        <w:overflowPunct w:val="0"/>
        <w:spacing w:before="1" w:line="360" w:lineRule="auto"/>
        <w:ind w:left="56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rPr>
        <w:t>4、社会保障和就业支出（类）财政对其他社会保险基金的补助（款）财政对工伤保险基金的补助（项）。年初预算为1.</w:t>
      </w:r>
      <w:r>
        <w:rPr>
          <w:rFonts w:hint="eastAsia" w:ascii="仿宋" w:hAnsi="仿宋" w:eastAsia="仿宋" w:cs="仿宋"/>
          <w:color w:val="000000"/>
          <w:shd w:val="clear" w:color="auto" w:fill="FFFFFF"/>
          <w:lang w:val="en-US" w:eastAsia="zh-CN"/>
        </w:rPr>
        <w:t>314193</w:t>
      </w:r>
      <w:r>
        <w:rPr>
          <w:rFonts w:hint="eastAsia" w:ascii="仿宋" w:hAnsi="仿宋" w:eastAsia="仿宋" w:cs="仿宋"/>
          <w:color w:val="000000"/>
          <w:shd w:val="clear" w:color="auto" w:fill="FFFFFF"/>
        </w:rPr>
        <w:t>万元，支出决算为1.</w:t>
      </w:r>
      <w:r>
        <w:rPr>
          <w:rFonts w:hint="eastAsia" w:ascii="仿宋" w:hAnsi="仿宋" w:eastAsia="仿宋" w:cs="仿宋"/>
          <w:color w:val="000000"/>
          <w:shd w:val="clear" w:color="auto" w:fill="FFFFFF"/>
          <w:lang w:val="en-US" w:eastAsia="zh-CN"/>
        </w:rPr>
        <w:t>314193</w:t>
      </w:r>
      <w:r>
        <w:rPr>
          <w:rFonts w:hint="eastAsia" w:ascii="仿宋" w:hAnsi="仿宋" w:eastAsia="仿宋" w:cs="仿宋"/>
          <w:color w:val="000000"/>
          <w:shd w:val="clear" w:color="auto" w:fill="FFFFFF"/>
        </w:rPr>
        <w:t>万元，完成年初预算的100%，决算等于预算的主要原因是：全年足额缴纳社保费。</w:t>
      </w:r>
    </w:p>
    <w:p>
      <w:pPr>
        <w:pStyle w:val="2"/>
        <w:tabs>
          <w:tab w:val="left" w:pos="3864"/>
          <w:tab w:val="left" w:pos="6248"/>
          <w:tab w:val="left" w:pos="7386"/>
        </w:tabs>
        <w:overflowPunct w:val="0"/>
        <w:spacing w:before="1" w:line="360" w:lineRule="auto"/>
        <w:ind w:left="560" w:leftChars="200" w:right="420" w:firstLine="659" w:firstLineChars="206"/>
        <w:rPr>
          <w:rFonts w:hint="eastAsia" w:ascii="仿宋" w:hAnsi="仿宋" w:eastAsia="仿宋" w:cs="仿宋"/>
          <w:color w:val="000000"/>
          <w:shd w:val="clear" w:color="auto" w:fill="FFFFFF"/>
        </w:rPr>
      </w:pPr>
      <w:r>
        <w:rPr>
          <w:rFonts w:hint="eastAsia" w:ascii="仿宋" w:hAnsi="仿宋" w:eastAsia="仿宋" w:cs="仿宋"/>
          <w:color w:val="000000"/>
          <w:shd w:val="clear" w:color="auto" w:fill="FFFFFF"/>
        </w:rPr>
        <w:t>5、卫生健康支出（类）公共卫生（款）突发公共卫生事件应急处理（项）。年初预算为</w:t>
      </w:r>
      <w:r>
        <w:rPr>
          <w:rFonts w:hint="eastAsia" w:ascii="仿宋" w:hAnsi="仿宋" w:eastAsia="仿宋" w:cs="仿宋"/>
          <w:color w:val="000000"/>
          <w:shd w:val="clear" w:color="auto" w:fill="FFFFFF"/>
          <w:lang w:val="en-US" w:eastAsia="zh-CN"/>
        </w:rPr>
        <w:t>23.43688</w:t>
      </w:r>
    </w:p>
    <w:p>
      <w:pPr>
        <w:pStyle w:val="2"/>
        <w:tabs>
          <w:tab w:val="left" w:pos="3864"/>
          <w:tab w:val="left" w:pos="6248"/>
          <w:tab w:val="left" w:pos="7386"/>
        </w:tabs>
        <w:overflowPunct w:val="0"/>
        <w:spacing w:before="1" w:line="360" w:lineRule="auto"/>
        <w:ind w:left="560" w:leftChars="200" w:right="420" w:firstLine="659" w:firstLineChars="206"/>
        <w:rPr>
          <w:rFonts w:hint="eastAsia" w:ascii="黑体" w:hAnsi="黑体" w:eastAsia="黑体" w:cs="黑体"/>
          <w:i w:val="0"/>
          <w:iCs w:val="0"/>
          <w:caps w:val="0"/>
          <w:color w:val="000000"/>
          <w:spacing w:val="0"/>
          <w:sz w:val="32"/>
          <w:szCs w:val="32"/>
          <w:shd w:val="clear" w:fill="FFFFFF"/>
        </w:rPr>
      </w:pPr>
      <w:r>
        <w:rPr>
          <w:rFonts w:hint="eastAsia" w:ascii="仿宋" w:hAnsi="仿宋" w:eastAsia="仿宋" w:cs="仿宋"/>
          <w:color w:val="000000"/>
          <w:shd w:val="clear" w:color="auto" w:fill="FFFFFF"/>
        </w:rPr>
        <w:t>6、卫生健康支出（类）行政事业单位医疗（款）行政单位医疗（项）。年初预算为</w:t>
      </w:r>
      <w:r>
        <w:rPr>
          <w:rFonts w:hint="eastAsia" w:ascii="仿宋" w:hAnsi="仿宋" w:eastAsia="仿宋" w:cs="仿宋"/>
          <w:color w:val="000000"/>
          <w:shd w:val="clear" w:color="auto" w:fill="FFFFFF"/>
          <w:lang w:val="en-US" w:eastAsia="zh-CN"/>
        </w:rPr>
        <w:t>23.43688</w:t>
      </w:r>
      <w:r>
        <w:rPr>
          <w:rFonts w:hint="eastAsia" w:ascii="仿宋" w:hAnsi="仿宋" w:eastAsia="仿宋" w:cs="仿宋"/>
          <w:color w:val="000000"/>
          <w:shd w:val="clear" w:color="auto" w:fill="FFFFFF"/>
        </w:rPr>
        <w:t>万元，支出决算为</w:t>
      </w:r>
      <w:r>
        <w:rPr>
          <w:rFonts w:hint="eastAsia" w:ascii="仿宋" w:hAnsi="仿宋" w:eastAsia="仿宋" w:cs="仿宋"/>
          <w:color w:val="000000"/>
          <w:shd w:val="clear" w:color="auto" w:fill="FFFFFF"/>
          <w:lang w:val="en-US" w:eastAsia="zh-CN"/>
        </w:rPr>
        <w:t>25.145958</w:t>
      </w:r>
      <w:r>
        <w:rPr>
          <w:rFonts w:hint="eastAsia" w:ascii="仿宋" w:hAnsi="仿宋" w:eastAsia="仿宋" w:cs="仿宋"/>
          <w:color w:val="000000"/>
          <w:shd w:val="clear" w:color="auto" w:fill="FFFFFF"/>
        </w:rPr>
        <w:t>万元，完成年初预算的10</w:t>
      </w:r>
      <w:r>
        <w:rPr>
          <w:rFonts w:hint="eastAsia" w:ascii="仿宋" w:hAnsi="仿宋" w:eastAsia="仿宋" w:cs="仿宋"/>
          <w:color w:val="000000"/>
          <w:shd w:val="clear" w:color="auto" w:fill="FFFFFF"/>
          <w:lang w:val="en-US" w:eastAsia="zh-CN"/>
        </w:rPr>
        <w:t>7.29</w:t>
      </w:r>
      <w:r>
        <w:rPr>
          <w:rFonts w:hint="eastAsia" w:ascii="仿宋" w:hAnsi="仿宋" w:eastAsia="仿宋" w:cs="仿宋"/>
          <w:color w:val="000000"/>
          <w:shd w:val="clear" w:color="auto" w:fill="FFFFFF"/>
        </w:rPr>
        <w:t>%，决算</w:t>
      </w:r>
      <w:r>
        <w:rPr>
          <w:rFonts w:hint="eastAsia" w:ascii="仿宋" w:hAnsi="仿宋" w:eastAsia="仿宋" w:cs="仿宋"/>
          <w:color w:val="000000"/>
          <w:shd w:val="clear" w:color="auto" w:fill="FFFFFF"/>
          <w:lang w:eastAsia="zh-CN"/>
        </w:rPr>
        <w:t>大</w:t>
      </w:r>
      <w:r>
        <w:rPr>
          <w:rFonts w:hint="eastAsia" w:ascii="仿宋" w:hAnsi="仿宋" w:eastAsia="仿宋" w:cs="仿宋"/>
          <w:color w:val="000000"/>
          <w:shd w:val="clear" w:color="auto" w:fill="FFFFFF"/>
        </w:rPr>
        <w:t>于预算的主要原因是：全年足额缴纳医疗保险费</w:t>
      </w:r>
      <w:r>
        <w:rPr>
          <w:rFonts w:hint="eastAsia" w:ascii="仿宋" w:hAnsi="仿宋" w:eastAsia="仿宋" w:cs="仿宋"/>
          <w:color w:val="000000"/>
          <w:shd w:val="clear" w:color="auto" w:fill="FFFFFF"/>
          <w:lang w:eastAsia="zh-CN"/>
        </w:rPr>
        <w:t>，并且缴纳医保铺底金</w:t>
      </w:r>
      <w:r>
        <w:rPr>
          <w:rFonts w:hint="eastAsia" w:ascii="仿宋" w:hAnsi="仿宋" w:eastAsia="仿宋" w:cs="仿宋"/>
          <w:color w:val="000000"/>
          <w:shd w:val="clear" w:color="auto"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六、部门整体支出绩效情况</w:t>
      </w:r>
    </w:p>
    <w:p>
      <w:pPr>
        <w:numPr>
          <w:ilvl w:val="0"/>
          <w:numId w:val="0"/>
        </w:numPr>
        <w:ind w:firstLine="640" w:firstLineChars="200"/>
        <w:rPr>
          <w:rFonts w:ascii="仿宋_GB2312" w:hAnsi="仿宋"/>
          <w:sz w:val="32"/>
          <w:szCs w:val="32"/>
        </w:rPr>
      </w:pPr>
      <w:r>
        <w:rPr>
          <w:rFonts w:hint="default" w:ascii="楷体_GB2312" w:eastAsia="楷体_GB2312" w:cs="楷体_GB2312"/>
          <w:i w:val="0"/>
          <w:iCs w:val="0"/>
          <w:caps w:val="0"/>
          <w:color w:val="000000"/>
          <w:spacing w:val="0"/>
          <w:sz w:val="32"/>
          <w:szCs w:val="32"/>
          <w:shd w:val="clear" w:fill="FFFFFF"/>
        </w:rPr>
        <w:t>（一）综合评价结论</w:t>
      </w:r>
      <w:r>
        <w:rPr>
          <w:rFonts w:hint="eastAsia" w:ascii="楷体_GB2312" w:eastAsia="楷体_GB2312" w:cs="楷体_GB2312"/>
          <w:i w:val="0"/>
          <w:iCs w:val="0"/>
          <w:caps w:val="0"/>
          <w:color w:val="000000"/>
          <w:spacing w:val="0"/>
          <w:sz w:val="32"/>
          <w:szCs w:val="32"/>
          <w:shd w:val="clear" w:fill="FFFFFF"/>
          <w:lang w:eastAsia="zh-CN"/>
        </w:rPr>
        <w:t>，</w:t>
      </w:r>
      <w:r>
        <w:rPr>
          <w:rFonts w:hint="eastAsia" w:ascii="仿宋" w:hAnsi="仿宋" w:eastAsia="仿宋" w:cs="仿宋"/>
          <w:sz w:val="32"/>
          <w:szCs w:val="32"/>
          <w:lang w:val="en-US" w:eastAsia="zh-CN"/>
        </w:rPr>
        <w:t>2023年</w:t>
      </w:r>
      <w:r>
        <w:rPr>
          <w:rFonts w:hint="eastAsia" w:ascii="仿宋" w:hAnsi="仿宋" w:eastAsia="仿宋" w:cs="仿宋"/>
          <w:sz w:val="32"/>
          <w:szCs w:val="32"/>
        </w:rPr>
        <w:t>实施交通运输</w:t>
      </w:r>
      <w:r>
        <w:rPr>
          <w:rFonts w:hint="eastAsia" w:ascii="仿宋" w:hAnsi="仿宋" w:eastAsia="仿宋" w:cs="仿宋"/>
          <w:sz w:val="32"/>
          <w:szCs w:val="32"/>
          <w:lang w:val="en-US" w:eastAsia="zh-CN"/>
        </w:rPr>
        <w:t>行政处罚251起（其中网上办案146起，纸质版案件105起），共出动执法人员1814人次，下达执法文书273份，立案调查251起</w:t>
      </w:r>
      <w:r>
        <w:rPr>
          <w:rFonts w:hint="eastAsia" w:ascii="仿宋" w:hAnsi="仿宋" w:eastAsia="仿宋" w:cs="仿宋"/>
          <w:sz w:val="32"/>
          <w:szCs w:val="32"/>
        </w:rPr>
        <w:t>。</w:t>
      </w:r>
      <w:r>
        <w:rPr>
          <w:rFonts w:hint="eastAsia" w:ascii="仿宋" w:hAnsi="仿宋" w:eastAsia="仿宋" w:cs="仿宋"/>
          <w:b/>
          <w:bCs/>
          <w:sz w:val="32"/>
          <w:szCs w:val="32"/>
          <w:lang w:eastAsia="zh-CN"/>
        </w:rPr>
        <w:t>一是</w:t>
      </w:r>
      <w:r>
        <w:rPr>
          <w:rFonts w:hint="eastAsia" w:ascii="仿宋" w:hAnsi="仿宋" w:eastAsia="仿宋" w:cs="仿宋"/>
          <w:b/>
          <w:bCs/>
          <w:sz w:val="32"/>
          <w:szCs w:val="32"/>
        </w:rPr>
        <w:t>路政</w:t>
      </w:r>
      <w:r>
        <w:rPr>
          <w:rFonts w:hint="eastAsia" w:ascii="仿宋" w:hAnsi="仿宋" w:eastAsia="仿宋" w:cs="仿宋"/>
          <w:b/>
          <w:bCs/>
          <w:sz w:val="32"/>
          <w:szCs w:val="32"/>
          <w:lang w:eastAsia="zh-CN"/>
        </w:rPr>
        <w:t>方面</w:t>
      </w:r>
      <w:r>
        <w:rPr>
          <w:rFonts w:hint="eastAsia" w:ascii="仿宋" w:hAnsi="仿宋" w:eastAsia="仿宋" w:cs="仿宋"/>
          <w:b/>
          <w:bCs/>
          <w:sz w:val="32"/>
          <w:szCs w:val="32"/>
        </w:rPr>
        <w:t>：</w:t>
      </w:r>
      <w:r>
        <w:rPr>
          <w:rFonts w:hint="eastAsia" w:ascii="仿宋" w:hAnsi="仿宋" w:eastAsia="仿宋" w:cs="仿宋"/>
          <w:sz w:val="32"/>
          <w:szCs w:val="32"/>
        </w:rPr>
        <w:t>共投入巡查人员</w:t>
      </w:r>
      <w:r>
        <w:rPr>
          <w:rFonts w:hint="eastAsia" w:ascii="仿宋" w:hAnsi="仿宋" w:eastAsia="仿宋" w:cs="仿宋"/>
          <w:sz w:val="32"/>
          <w:szCs w:val="32"/>
          <w:lang w:val="en-US" w:eastAsia="zh-CN"/>
        </w:rPr>
        <w:t>592</w:t>
      </w:r>
      <w:r>
        <w:rPr>
          <w:rFonts w:hint="eastAsia" w:ascii="仿宋" w:hAnsi="仿宋" w:eastAsia="仿宋" w:cs="仿宋"/>
          <w:sz w:val="32"/>
          <w:szCs w:val="32"/>
        </w:rPr>
        <w:t>余人次，公路巡查里程</w:t>
      </w:r>
      <w:r>
        <w:rPr>
          <w:rFonts w:hint="eastAsia" w:ascii="仿宋" w:hAnsi="仿宋" w:eastAsia="仿宋" w:cs="仿宋"/>
          <w:sz w:val="32"/>
          <w:szCs w:val="32"/>
          <w:lang w:val="en-US" w:eastAsia="zh-CN"/>
        </w:rPr>
        <w:t>0.8</w:t>
      </w:r>
      <w:r>
        <w:rPr>
          <w:rFonts w:hint="eastAsia" w:ascii="仿宋" w:hAnsi="仿宋" w:eastAsia="仿宋" w:cs="仿宋"/>
          <w:sz w:val="32"/>
          <w:szCs w:val="32"/>
        </w:rPr>
        <w:t>万余公里，清理公路和公路用地范围内堆放物15处</w:t>
      </w:r>
      <w:r>
        <w:rPr>
          <w:rFonts w:hint="eastAsia" w:ascii="仿宋" w:hAnsi="仿宋" w:eastAsia="仿宋" w:cs="仿宋"/>
          <w:sz w:val="32"/>
          <w:szCs w:val="32"/>
          <w:lang w:eastAsia="zh-CN"/>
        </w:rPr>
        <w:t>；</w:t>
      </w:r>
      <w:r>
        <w:rPr>
          <w:rFonts w:hint="eastAsia" w:ascii="仿宋" w:hAnsi="仿宋" w:eastAsia="仿宋" w:cs="仿宋"/>
          <w:sz w:val="32"/>
          <w:szCs w:val="32"/>
        </w:rPr>
        <w:t>加强非公路标志专项行动整治，拆除非公路标志2</w:t>
      </w:r>
      <w:r>
        <w:rPr>
          <w:rFonts w:hint="eastAsia" w:ascii="仿宋" w:hAnsi="仿宋" w:eastAsia="仿宋" w:cs="仿宋"/>
          <w:sz w:val="32"/>
          <w:szCs w:val="32"/>
          <w:lang w:val="en-US" w:eastAsia="zh-CN"/>
        </w:rPr>
        <w:t>34</w:t>
      </w:r>
      <w:r>
        <w:rPr>
          <w:rFonts w:hint="eastAsia" w:ascii="仿宋" w:hAnsi="仿宋" w:eastAsia="仿宋" w:cs="仿宋"/>
          <w:sz w:val="32"/>
          <w:szCs w:val="32"/>
        </w:rPr>
        <w:t>块</w:t>
      </w:r>
      <w:r>
        <w:rPr>
          <w:rFonts w:hint="eastAsia" w:ascii="仿宋" w:hAnsi="仿宋" w:eastAsia="仿宋" w:cs="仿宋"/>
          <w:sz w:val="32"/>
          <w:szCs w:val="32"/>
          <w:lang w:eastAsia="zh-CN"/>
        </w:rPr>
        <w:t>；</w:t>
      </w:r>
      <w:r>
        <w:rPr>
          <w:rFonts w:hint="eastAsia" w:ascii="仿宋" w:hAnsi="仿宋" w:eastAsia="仿宋" w:cs="仿宋"/>
          <w:sz w:val="32"/>
          <w:szCs w:val="32"/>
        </w:rPr>
        <w:t>查处损坏公路、公路附属设施案件</w:t>
      </w:r>
      <w:r>
        <w:rPr>
          <w:rFonts w:hint="eastAsia" w:ascii="仿宋" w:hAnsi="仿宋" w:eastAsia="仿宋" w:cs="仿宋"/>
          <w:sz w:val="32"/>
          <w:szCs w:val="32"/>
          <w:lang w:val="en-US" w:eastAsia="zh-CN"/>
        </w:rPr>
        <w:t>4</w:t>
      </w:r>
      <w:r>
        <w:rPr>
          <w:rFonts w:hint="eastAsia" w:ascii="仿宋" w:hAnsi="仿宋" w:eastAsia="仿宋" w:cs="仿宋"/>
          <w:sz w:val="32"/>
          <w:szCs w:val="32"/>
        </w:rPr>
        <w:t>起，堆放物品影响公路畅通案件</w:t>
      </w:r>
      <w:r>
        <w:rPr>
          <w:rFonts w:hint="eastAsia" w:ascii="仿宋" w:hAnsi="仿宋" w:eastAsia="仿宋" w:cs="仿宋"/>
          <w:sz w:val="32"/>
          <w:szCs w:val="32"/>
          <w:lang w:val="en-US" w:eastAsia="zh-CN"/>
        </w:rPr>
        <w:t>2</w:t>
      </w:r>
      <w:r>
        <w:rPr>
          <w:rFonts w:hint="eastAsia" w:ascii="仿宋" w:hAnsi="仿宋" w:eastAsia="仿宋" w:cs="仿宋"/>
          <w:sz w:val="32"/>
          <w:szCs w:val="32"/>
        </w:rPr>
        <w:t>起，</w:t>
      </w:r>
      <w:r>
        <w:rPr>
          <w:rFonts w:hint="eastAsia" w:ascii="仿宋" w:hAnsi="仿宋" w:eastAsia="仿宋" w:cs="仿宋"/>
          <w:sz w:val="32"/>
          <w:szCs w:val="32"/>
          <w:lang w:eastAsia="zh-CN"/>
        </w:rPr>
        <w:t>对</w:t>
      </w:r>
      <w:r>
        <w:rPr>
          <w:rFonts w:hint="eastAsia" w:ascii="仿宋" w:hAnsi="仿宋" w:eastAsia="仿宋" w:cs="仿宋"/>
          <w:sz w:val="32"/>
          <w:szCs w:val="32"/>
          <w:lang w:val="en-US" w:eastAsia="zh-CN"/>
        </w:rPr>
        <w:t>12处设置非法公路标志牌实施警告教育的行政处罚，</w:t>
      </w:r>
      <w:r>
        <w:rPr>
          <w:rFonts w:hint="eastAsia" w:ascii="仿宋" w:hAnsi="仿宋" w:eastAsia="仿宋" w:cs="仿宋"/>
          <w:sz w:val="32"/>
          <w:szCs w:val="32"/>
        </w:rPr>
        <w:t>规范了建筑控制区新增违法建筑物、构筑物的管控</w:t>
      </w:r>
      <w:r>
        <w:rPr>
          <w:rFonts w:hint="eastAsia" w:ascii="仿宋" w:hAnsi="仿宋" w:eastAsia="仿宋" w:cs="仿宋"/>
          <w:sz w:val="32"/>
          <w:szCs w:val="32"/>
          <w:lang w:val="en-US" w:eastAsia="zh-CN"/>
        </w:rPr>
        <w:t>；拆除遮挡公路视线围墙2处。</w:t>
      </w:r>
      <w:r>
        <w:rPr>
          <w:rFonts w:hint="eastAsia" w:ascii="仿宋" w:hAnsi="仿宋" w:eastAsia="仿宋" w:cs="仿宋"/>
          <w:b/>
          <w:bCs/>
          <w:sz w:val="32"/>
          <w:szCs w:val="32"/>
          <w:lang w:val="en-US" w:eastAsia="zh-CN"/>
        </w:rPr>
        <w:t>二是</w:t>
      </w:r>
      <w:r>
        <w:rPr>
          <w:rFonts w:hint="eastAsia" w:ascii="仿宋" w:hAnsi="仿宋" w:eastAsia="仿宋" w:cs="仿宋"/>
          <w:b/>
          <w:bCs/>
          <w:sz w:val="32"/>
          <w:szCs w:val="32"/>
        </w:rPr>
        <w:t>治超工作</w:t>
      </w:r>
      <w:r>
        <w:rPr>
          <w:rFonts w:hint="eastAsia" w:ascii="仿宋" w:hAnsi="仿宋" w:eastAsia="仿宋" w:cs="仿宋"/>
          <w:b/>
          <w:bCs/>
          <w:sz w:val="32"/>
          <w:szCs w:val="32"/>
          <w:lang w:eastAsia="zh-CN"/>
        </w:rPr>
        <w:t>方面：</w:t>
      </w:r>
      <w:r>
        <w:rPr>
          <w:rFonts w:hint="eastAsia" w:ascii="仿宋" w:hAnsi="仿宋" w:eastAsia="仿宋" w:cs="仿宋"/>
          <w:sz w:val="32"/>
          <w:szCs w:val="32"/>
        </w:rPr>
        <w:t>查处超限车辆</w:t>
      </w:r>
      <w:r>
        <w:rPr>
          <w:rFonts w:hint="eastAsia" w:ascii="仿宋" w:hAnsi="仿宋" w:eastAsia="仿宋" w:cs="仿宋"/>
          <w:sz w:val="32"/>
          <w:szCs w:val="32"/>
          <w:lang w:val="en-US" w:eastAsia="zh-CN"/>
        </w:rPr>
        <w:t>54</w:t>
      </w:r>
      <w:r>
        <w:rPr>
          <w:rFonts w:hint="eastAsia" w:ascii="仿宋" w:hAnsi="仿宋" w:eastAsia="仿宋" w:cs="仿宋"/>
          <w:sz w:val="32"/>
          <w:szCs w:val="32"/>
        </w:rPr>
        <w:t>台次，</w:t>
      </w:r>
      <w:r>
        <w:rPr>
          <w:rFonts w:hint="eastAsia" w:ascii="仿宋" w:hAnsi="仿宋" w:eastAsia="仿宋" w:cs="仿宋"/>
          <w:sz w:val="32"/>
          <w:szCs w:val="32"/>
          <w:lang w:val="en-US" w:eastAsia="zh-CN"/>
        </w:rPr>
        <w:t>警告教育当事人116人，非现场执法结案63起，</w:t>
      </w:r>
      <w:r>
        <w:rPr>
          <w:rFonts w:hint="eastAsia" w:ascii="仿宋" w:hAnsi="仿宋" w:eastAsia="仿宋" w:cs="仿宋"/>
          <w:sz w:val="32"/>
          <w:szCs w:val="32"/>
        </w:rPr>
        <w:t>卸载车辆</w:t>
      </w:r>
      <w:r>
        <w:rPr>
          <w:rFonts w:hint="eastAsia" w:ascii="仿宋" w:hAnsi="仿宋" w:eastAsia="仿宋" w:cs="仿宋"/>
          <w:sz w:val="32"/>
          <w:szCs w:val="32"/>
          <w:lang w:val="en-US" w:eastAsia="zh-CN"/>
        </w:rPr>
        <w:t>116</w:t>
      </w:r>
      <w:r>
        <w:rPr>
          <w:rFonts w:hint="eastAsia" w:ascii="仿宋" w:hAnsi="仿宋" w:eastAsia="仿宋" w:cs="仿宋"/>
          <w:sz w:val="32"/>
          <w:szCs w:val="32"/>
        </w:rPr>
        <w:t>台次，卸载</w:t>
      </w:r>
      <w:r>
        <w:rPr>
          <w:rFonts w:hint="eastAsia" w:ascii="仿宋" w:hAnsi="仿宋" w:eastAsia="仿宋" w:cs="仿宋"/>
          <w:sz w:val="32"/>
          <w:szCs w:val="32"/>
          <w:lang w:val="en-US" w:eastAsia="zh-CN"/>
        </w:rPr>
        <w:t>超限货物900.96</w:t>
      </w:r>
      <w:r>
        <w:rPr>
          <w:rFonts w:hint="eastAsia" w:ascii="仿宋" w:hAnsi="仿宋" w:eastAsia="仿宋" w:cs="仿宋"/>
          <w:sz w:val="32"/>
          <w:szCs w:val="32"/>
        </w:rPr>
        <w:t>吨</w:t>
      </w:r>
      <w:r>
        <w:rPr>
          <w:rFonts w:hint="eastAsia" w:ascii="仿宋" w:hAnsi="仿宋" w:eastAsia="仿宋" w:cs="仿宋"/>
          <w:sz w:val="32"/>
          <w:szCs w:val="32"/>
          <w:lang w:eastAsia="zh-CN"/>
        </w:rPr>
        <w:t>；对货运源头企业，</w:t>
      </w:r>
      <w:r>
        <w:rPr>
          <w:rFonts w:hint="eastAsia" w:ascii="仿宋" w:hAnsi="仿宋" w:eastAsia="仿宋" w:cs="仿宋"/>
          <w:sz w:val="32"/>
          <w:szCs w:val="32"/>
          <w:lang w:val="en-US" w:eastAsia="zh-CN"/>
        </w:rPr>
        <w:t>与县治超办开展联合行动，出动执法人员480人次，执法车辆144台次，检查相关货运源头企业30家，下达责令整改通知书64份，对违规企业进行行政处罚27起。</w:t>
      </w:r>
      <w:r>
        <w:rPr>
          <w:rFonts w:hint="eastAsia" w:ascii="仿宋" w:hAnsi="仿宋" w:eastAsia="仿宋" w:cs="仿宋"/>
          <w:b/>
          <w:bCs/>
          <w:sz w:val="32"/>
          <w:szCs w:val="32"/>
          <w:lang w:val="en-US" w:eastAsia="zh-CN"/>
        </w:rPr>
        <w:t>三是道路</w:t>
      </w:r>
      <w:r>
        <w:rPr>
          <w:rFonts w:hint="eastAsia" w:ascii="仿宋" w:hAnsi="仿宋" w:eastAsia="仿宋" w:cs="仿宋"/>
          <w:b/>
          <w:bCs/>
          <w:sz w:val="32"/>
          <w:szCs w:val="32"/>
        </w:rPr>
        <w:t>运政</w:t>
      </w:r>
      <w:r>
        <w:rPr>
          <w:rFonts w:hint="eastAsia" w:ascii="仿宋" w:hAnsi="仿宋" w:eastAsia="仿宋" w:cs="仿宋"/>
          <w:b/>
          <w:bCs/>
          <w:sz w:val="32"/>
          <w:szCs w:val="32"/>
          <w:lang w:eastAsia="zh-CN"/>
        </w:rPr>
        <w:t>工作方面</w:t>
      </w:r>
      <w:r>
        <w:rPr>
          <w:rFonts w:hint="eastAsia" w:ascii="仿宋" w:hAnsi="仿宋" w:eastAsia="仿宋" w:cs="仿宋"/>
          <w:b/>
          <w:bCs/>
          <w:sz w:val="32"/>
          <w:szCs w:val="32"/>
        </w:rPr>
        <w:t>：</w:t>
      </w:r>
      <w:r>
        <w:rPr>
          <w:rFonts w:hint="eastAsia" w:ascii="仿宋" w:hAnsi="仿宋" w:eastAsia="仿宋" w:cs="仿宋"/>
          <w:b w:val="0"/>
          <w:bCs w:val="0"/>
          <w:sz w:val="32"/>
          <w:szCs w:val="32"/>
          <w:lang w:val="en-US" w:eastAsia="zh-CN"/>
        </w:rPr>
        <w:t>设立专门的“打非治违”中队，</w:t>
      </w:r>
      <w:r>
        <w:rPr>
          <w:rFonts w:hint="eastAsia" w:ascii="仿宋" w:hAnsi="仿宋" w:eastAsia="仿宋" w:cs="仿宋"/>
          <w:sz w:val="32"/>
          <w:szCs w:val="32"/>
        </w:rPr>
        <w:t>共开展打击非法营运工作</w:t>
      </w:r>
      <w:r>
        <w:rPr>
          <w:rFonts w:hint="eastAsia" w:ascii="仿宋" w:hAnsi="仿宋" w:eastAsia="仿宋" w:cs="仿宋"/>
          <w:sz w:val="32"/>
          <w:szCs w:val="32"/>
          <w:lang w:val="en-US" w:eastAsia="zh-CN"/>
        </w:rPr>
        <w:t>87</w:t>
      </w:r>
      <w:r>
        <w:rPr>
          <w:rFonts w:hint="eastAsia" w:ascii="仿宋" w:hAnsi="仿宋" w:eastAsia="仿宋" w:cs="仿宋"/>
          <w:sz w:val="32"/>
          <w:szCs w:val="32"/>
        </w:rPr>
        <w:t>次，在所管辖区域中小学及在各高速公路口等交通要道蹲守排查非法营运车辆，出动执法人员</w:t>
      </w:r>
      <w:r>
        <w:rPr>
          <w:rFonts w:hint="eastAsia" w:ascii="仿宋" w:hAnsi="仿宋" w:eastAsia="仿宋" w:cs="仿宋"/>
          <w:sz w:val="32"/>
          <w:szCs w:val="32"/>
          <w:lang w:val="en-US" w:eastAsia="zh-CN"/>
        </w:rPr>
        <w:t>540</w:t>
      </w:r>
      <w:r>
        <w:rPr>
          <w:rFonts w:hint="eastAsia" w:ascii="仿宋" w:hAnsi="仿宋" w:eastAsia="仿宋" w:cs="仿宋"/>
          <w:sz w:val="32"/>
          <w:szCs w:val="32"/>
        </w:rPr>
        <w:t>人次，</w:t>
      </w:r>
      <w:r>
        <w:rPr>
          <w:rFonts w:hint="eastAsia" w:ascii="仿宋" w:hAnsi="仿宋" w:eastAsia="仿宋" w:cs="仿宋"/>
          <w:sz w:val="32"/>
          <w:szCs w:val="32"/>
          <w:lang w:eastAsia="zh-CN"/>
        </w:rPr>
        <w:t>出动</w:t>
      </w:r>
      <w:r>
        <w:rPr>
          <w:rFonts w:hint="eastAsia" w:ascii="仿宋" w:hAnsi="仿宋" w:eastAsia="仿宋" w:cs="仿宋"/>
          <w:sz w:val="32"/>
          <w:szCs w:val="32"/>
        </w:rPr>
        <w:t>执法车辆</w:t>
      </w:r>
      <w:r>
        <w:rPr>
          <w:rFonts w:hint="eastAsia" w:ascii="仿宋" w:hAnsi="仿宋" w:eastAsia="仿宋" w:cs="仿宋"/>
          <w:sz w:val="32"/>
          <w:szCs w:val="32"/>
          <w:lang w:val="en-US" w:eastAsia="zh-CN"/>
        </w:rPr>
        <w:t>136</w:t>
      </w:r>
      <w:r>
        <w:rPr>
          <w:rFonts w:hint="eastAsia" w:ascii="仿宋" w:hAnsi="仿宋" w:eastAsia="仿宋" w:cs="仿宋"/>
          <w:sz w:val="32"/>
          <w:szCs w:val="32"/>
        </w:rPr>
        <w:t>台次</w:t>
      </w:r>
      <w:r>
        <w:rPr>
          <w:rFonts w:hint="eastAsia" w:ascii="仿宋" w:hAnsi="仿宋" w:eastAsia="仿宋" w:cs="仿宋"/>
          <w:sz w:val="32"/>
          <w:szCs w:val="32"/>
          <w:lang w:eastAsia="zh-CN"/>
        </w:rPr>
        <w:t>，</w:t>
      </w:r>
      <w:r>
        <w:rPr>
          <w:rFonts w:hint="eastAsia" w:ascii="仿宋" w:hAnsi="仿宋" w:eastAsia="仿宋" w:cs="仿宋"/>
          <w:sz w:val="32"/>
          <w:szCs w:val="32"/>
        </w:rPr>
        <w:t>共查处非法营运车辆</w:t>
      </w:r>
      <w:r>
        <w:rPr>
          <w:rFonts w:hint="eastAsia" w:ascii="仿宋" w:hAnsi="仿宋" w:eastAsia="仿宋" w:cs="仿宋"/>
          <w:sz w:val="32"/>
          <w:szCs w:val="32"/>
          <w:lang w:val="en-US" w:eastAsia="zh-CN"/>
        </w:rPr>
        <w:t>15</w:t>
      </w:r>
      <w:r>
        <w:rPr>
          <w:rFonts w:hint="eastAsia" w:ascii="仿宋" w:hAnsi="仿宋" w:eastAsia="仿宋" w:cs="仿宋"/>
          <w:sz w:val="32"/>
          <w:szCs w:val="32"/>
        </w:rPr>
        <w:t>台</w:t>
      </w:r>
      <w:r>
        <w:rPr>
          <w:rFonts w:hint="eastAsia" w:ascii="仿宋" w:hAnsi="仿宋" w:eastAsia="仿宋" w:cs="仿宋"/>
          <w:sz w:val="32"/>
          <w:szCs w:val="32"/>
          <w:lang w:eastAsia="zh-CN"/>
        </w:rPr>
        <w:t>。查处非法改装</w:t>
      </w:r>
      <w:r>
        <w:rPr>
          <w:rFonts w:hint="eastAsia" w:ascii="仿宋" w:hAnsi="仿宋" w:eastAsia="仿宋" w:cs="仿宋"/>
          <w:sz w:val="32"/>
          <w:szCs w:val="32"/>
          <w:lang w:val="en-US" w:eastAsia="zh-CN"/>
        </w:rPr>
        <w:t>45起，货物扬撒19起。</w:t>
      </w:r>
      <w:r>
        <w:rPr>
          <w:rFonts w:hint="eastAsia" w:ascii="仿宋" w:hAnsi="仿宋" w:eastAsia="仿宋" w:cs="仿宋"/>
          <w:b/>
          <w:bCs/>
          <w:sz w:val="32"/>
          <w:szCs w:val="32"/>
          <w:lang w:val="en-US" w:eastAsia="zh-CN"/>
        </w:rPr>
        <w:t>四是</w:t>
      </w:r>
      <w:r>
        <w:rPr>
          <w:rFonts w:hint="eastAsia" w:ascii="仿宋" w:hAnsi="仿宋" w:eastAsia="仿宋" w:cs="仿宋"/>
          <w:b/>
          <w:bCs/>
          <w:sz w:val="32"/>
          <w:szCs w:val="32"/>
        </w:rPr>
        <w:t>水上执法</w:t>
      </w:r>
      <w:r>
        <w:rPr>
          <w:rFonts w:hint="eastAsia" w:ascii="仿宋" w:hAnsi="仿宋" w:eastAsia="仿宋" w:cs="仿宋"/>
          <w:b/>
          <w:bCs/>
          <w:sz w:val="32"/>
          <w:szCs w:val="32"/>
          <w:lang w:eastAsia="zh-CN"/>
        </w:rPr>
        <w:t>方面</w:t>
      </w:r>
      <w:r>
        <w:rPr>
          <w:rFonts w:hint="eastAsia" w:ascii="仿宋" w:hAnsi="仿宋" w:eastAsia="仿宋" w:cs="仿宋"/>
          <w:b/>
          <w:bCs/>
          <w:sz w:val="32"/>
          <w:szCs w:val="32"/>
        </w:rPr>
        <w:t>：</w:t>
      </w:r>
      <w:r>
        <w:rPr>
          <w:rFonts w:hint="eastAsia" w:ascii="仿宋" w:hAnsi="仿宋" w:eastAsia="仿宋" w:cs="仿宋"/>
          <w:sz w:val="32"/>
          <w:szCs w:val="32"/>
        </w:rPr>
        <w:t>做好渡口</w:t>
      </w:r>
      <w:r>
        <w:rPr>
          <w:rFonts w:hint="eastAsia" w:ascii="仿宋" w:hAnsi="仿宋" w:eastAsia="仿宋" w:cs="仿宋"/>
          <w:sz w:val="32"/>
          <w:szCs w:val="32"/>
          <w:lang w:eastAsia="zh-CN"/>
        </w:rPr>
        <w:t>、</w:t>
      </w:r>
      <w:r>
        <w:rPr>
          <w:rFonts w:hint="eastAsia" w:ascii="仿宋" w:hAnsi="仿宋" w:eastAsia="仿宋" w:cs="仿宋"/>
          <w:sz w:val="32"/>
          <w:szCs w:val="32"/>
        </w:rPr>
        <w:t>港口安全检查整备，对渡口检查</w:t>
      </w:r>
      <w:r>
        <w:rPr>
          <w:rFonts w:hint="eastAsia" w:ascii="仿宋" w:hAnsi="仿宋" w:eastAsia="仿宋" w:cs="仿宋"/>
          <w:sz w:val="32"/>
          <w:szCs w:val="32"/>
          <w:lang w:val="en-US" w:eastAsia="zh-CN"/>
        </w:rPr>
        <w:t>4余</w:t>
      </w:r>
      <w:r>
        <w:rPr>
          <w:rFonts w:hint="eastAsia" w:ascii="仿宋" w:hAnsi="仿宋" w:eastAsia="仿宋" w:cs="仿宋"/>
          <w:sz w:val="32"/>
          <w:szCs w:val="32"/>
        </w:rPr>
        <w:t xml:space="preserve">次，对渡船不穿救生衣、灭火器过期、缺渡口标志及安全标识等问题进行了整改。 </w:t>
      </w:r>
      <w:r>
        <w:rPr>
          <w:rFonts w:hint="eastAsia" w:ascii="仿宋" w:hAnsi="仿宋" w:eastAsia="仿宋" w:cs="仿宋"/>
          <w:sz w:val="32"/>
          <w:szCs w:val="32"/>
          <w:lang w:val="en-US" w:eastAsia="zh-CN"/>
        </w:rPr>
        <w:t>城步县交通运输综合行政执法大队参加了</w:t>
      </w: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年白云湖打击非法捕捞</w:t>
      </w:r>
      <w:r>
        <w:rPr>
          <w:rFonts w:hint="eastAsia" w:ascii="仿宋" w:hAnsi="仿宋" w:eastAsia="仿宋" w:cs="仿宋"/>
          <w:sz w:val="32"/>
          <w:szCs w:val="32"/>
          <w:lang w:eastAsia="zh-CN"/>
        </w:rPr>
        <w:t>、</w:t>
      </w:r>
      <w:r>
        <w:rPr>
          <w:rFonts w:hint="eastAsia" w:ascii="仿宋" w:hAnsi="仿宋" w:eastAsia="仿宋" w:cs="仿宋"/>
          <w:sz w:val="32"/>
          <w:szCs w:val="32"/>
        </w:rPr>
        <w:t>垂钓</w:t>
      </w:r>
      <w:r>
        <w:rPr>
          <w:rFonts w:hint="eastAsia" w:ascii="仿宋" w:hAnsi="仿宋" w:eastAsia="仿宋" w:cs="仿宋"/>
          <w:sz w:val="32"/>
          <w:szCs w:val="32"/>
          <w:lang w:eastAsia="zh-CN"/>
        </w:rPr>
        <w:t>、</w:t>
      </w:r>
      <w:r>
        <w:rPr>
          <w:rFonts w:hint="eastAsia" w:ascii="仿宋" w:hAnsi="仿宋" w:eastAsia="仿宋" w:cs="仿宋"/>
          <w:sz w:val="32"/>
          <w:szCs w:val="32"/>
        </w:rPr>
        <w:t>旅游联合执法行动。 行动查处了利用汽船非法垂钓</w:t>
      </w:r>
      <w:r>
        <w:rPr>
          <w:rFonts w:hint="eastAsia" w:ascii="仿宋" w:hAnsi="仿宋" w:eastAsia="仿宋" w:cs="仿宋"/>
          <w:sz w:val="32"/>
          <w:szCs w:val="32"/>
          <w:lang w:val="en-US" w:eastAsia="zh-CN"/>
        </w:rPr>
        <w:t>1</w:t>
      </w:r>
      <w:r>
        <w:rPr>
          <w:rFonts w:hint="eastAsia" w:ascii="仿宋" w:hAnsi="仿宋" w:eastAsia="仿宋" w:cs="仿宋"/>
          <w:sz w:val="32"/>
          <w:szCs w:val="32"/>
        </w:rPr>
        <w:t>起</w:t>
      </w:r>
      <w:r>
        <w:rPr>
          <w:rFonts w:hint="eastAsia" w:ascii="仿宋" w:hAnsi="仿宋" w:eastAsia="仿宋" w:cs="仿宋"/>
          <w:sz w:val="32"/>
          <w:szCs w:val="32"/>
          <w:lang w:eastAsia="zh-CN"/>
        </w:rPr>
        <w:t>；</w:t>
      </w:r>
      <w:r>
        <w:rPr>
          <w:rFonts w:hint="eastAsia" w:ascii="仿宋" w:hAnsi="仿宋" w:eastAsia="仿宋" w:cs="仿宋"/>
          <w:sz w:val="32"/>
          <w:szCs w:val="32"/>
        </w:rPr>
        <w:t>利用排船垂钓</w:t>
      </w:r>
      <w:r>
        <w:rPr>
          <w:rFonts w:hint="eastAsia" w:ascii="仿宋" w:hAnsi="仿宋" w:eastAsia="仿宋" w:cs="仿宋"/>
          <w:sz w:val="32"/>
          <w:szCs w:val="32"/>
          <w:lang w:val="en-US" w:eastAsia="zh-CN"/>
        </w:rPr>
        <w:t>2</w:t>
      </w:r>
      <w:r>
        <w:rPr>
          <w:rFonts w:hint="eastAsia" w:ascii="仿宋" w:hAnsi="仿宋" w:eastAsia="仿宋" w:cs="仿宋"/>
          <w:sz w:val="32"/>
          <w:szCs w:val="32"/>
        </w:rPr>
        <w:t>起</w:t>
      </w:r>
      <w:r>
        <w:rPr>
          <w:rFonts w:hint="eastAsia" w:ascii="仿宋" w:hAnsi="仿宋" w:eastAsia="仿宋" w:cs="仿宋"/>
          <w:sz w:val="32"/>
          <w:szCs w:val="32"/>
          <w:lang w:eastAsia="zh-CN"/>
        </w:rPr>
        <w:t>，</w:t>
      </w:r>
      <w:r>
        <w:rPr>
          <w:rFonts w:hint="eastAsia" w:ascii="仿宋" w:hAnsi="仿宋" w:eastAsia="仿宋" w:cs="仿宋"/>
          <w:sz w:val="32"/>
          <w:szCs w:val="32"/>
        </w:rPr>
        <w:t>并没收了汽船</w:t>
      </w:r>
      <w:r>
        <w:rPr>
          <w:rFonts w:hint="eastAsia" w:ascii="仿宋" w:hAnsi="仿宋" w:eastAsia="仿宋" w:cs="仿宋"/>
          <w:sz w:val="32"/>
          <w:szCs w:val="32"/>
          <w:lang w:eastAsia="zh-CN"/>
        </w:rPr>
        <w:t>、</w:t>
      </w:r>
      <w:r>
        <w:rPr>
          <w:rFonts w:hint="eastAsia" w:ascii="仿宋" w:hAnsi="仿宋" w:eastAsia="仿宋" w:cs="仿宋"/>
          <w:sz w:val="32"/>
          <w:szCs w:val="32"/>
        </w:rPr>
        <w:t>排船钓鱼竿等垂钓工具。这次联合执法对在白云湖非法捕捞，垂钓，旅游的不法分子敲了警钟</w:t>
      </w:r>
      <w:r>
        <w:rPr>
          <w:rFonts w:hint="eastAsia" w:ascii="仿宋" w:hAnsi="仿宋" w:eastAsia="仿宋" w:cs="仿宋"/>
          <w:sz w:val="32"/>
          <w:szCs w:val="32"/>
          <w:lang w:eastAsia="zh-CN"/>
        </w:rPr>
        <w:t>，</w:t>
      </w:r>
      <w:r>
        <w:rPr>
          <w:rFonts w:hint="eastAsia" w:ascii="仿宋" w:hAnsi="仿宋" w:eastAsia="仿宋" w:cs="仿宋"/>
          <w:sz w:val="32"/>
          <w:szCs w:val="32"/>
        </w:rPr>
        <w:t xml:space="preserve">取得了良好效果。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rPr>
      </w:pPr>
    </w:p>
    <w:p>
      <w:pPr>
        <w:numPr>
          <w:ilvl w:val="0"/>
          <w:numId w:val="3"/>
        </w:numPr>
        <w:ind w:firstLine="640" w:firstLineChars="200"/>
        <w:rPr>
          <w:rFonts w:hint="eastAsia" w:ascii="仿宋_GB2312" w:hAnsi="仿宋_GB2312" w:eastAsia="仿宋_GB2312" w:cs="仿宋_GB2312"/>
          <w:color w:val="000000"/>
          <w:kern w:val="0"/>
          <w:sz w:val="32"/>
          <w:szCs w:val="32"/>
          <w:lang w:val="en-US" w:eastAsia="zh-CN" w:bidi="ar"/>
        </w:rPr>
      </w:pPr>
      <w:r>
        <w:rPr>
          <w:rFonts w:hint="default" w:ascii="楷体_GB2312" w:eastAsia="楷体_GB2312" w:cs="楷体_GB2312"/>
          <w:i w:val="0"/>
          <w:iCs w:val="0"/>
          <w:caps w:val="0"/>
          <w:color w:val="000000"/>
          <w:spacing w:val="0"/>
          <w:sz w:val="32"/>
          <w:szCs w:val="32"/>
          <w:shd w:val="clear" w:fill="FFFFFF"/>
        </w:rPr>
        <w:t>（二）评价指标分析（或综合评价情况）。</w:t>
      </w:r>
      <w:r>
        <w:rPr>
          <w:rFonts w:hint="eastAsia" w:ascii="仿宋_GB2312" w:hAnsi="仿宋_GB2312" w:eastAsia="仿宋_GB2312" w:cs="仿宋_GB2312"/>
          <w:color w:val="000000"/>
          <w:kern w:val="0"/>
          <w:sz w:val="32"/>
          <w:szCs w:val="32"/>
          <w:lang w:val="en-US" w:eastAsia="zh-CN" w:bidi="ar"/>
        </w:rPr>
        <w:t>经济上202</w:t>
      </w:r>
      <w:r>
        <w:rPr>
          <w:rFonts w:hint="eastAsia" w:ascii="仿宋_GB2312" w:hAnsi="仿宋_GB2312" w:cs="仿宋_GB2312"/>
          <w:color w:val="000000"/>
          <w:kern w:val="0"/>
          <w:sz w:val="32"/>
          <w:szCs w:val="32"/>
          <w:lang w:val="en-US" w:eastAsia="zh-CN" w:bidi="ar"/>
        </w:rPr>
        <w:t>3</w:t>
      </w:r>
      <w:r>
        <w:rPr>
          <w:rFonts w:hint="eastAsia" w:ascii="仿宋_GB2312" w:hAnsi="仿宋_GB2312" w:eastAsia="仿宋_GB2312" w:cs="仿宋_GB2312"/>
          <w:color w:val="000000"/>
          <w:kern w:val="0"/>
          <w:sz w:val="32"/>
          <w:szCs w:val="32"/>
          <w:lang w:val="en-US" w:eastAsia="zh-CN" w:bidi="ar"/>
        </w:rPr>
        <w:t>年三公预算支出为</w:t>
      </w:r>
      <w:r>
        <w:rPr>
          <w:rFonts w:hint="eastAsia" w:ascii="仿宋_GB2312" w:hAnsi="仿宋_GB2312" w:cs="仿宋_GB2312"/>
          <w:color w:val="000000"/>
          <w:kern w:val="0"/>
          <w:sz w:val="32"/>
          <w:szCs w:val="32"/>
          <w:lang w:val="en-US" w:eastAsia="zh-CN" w:bidi="ar"/>
        </w:rPr>
        <w:t>17</w:t>
      </w:r>
      <w:r>
        <w:rPr>
          <w:rFonts w:hint="eastAsia" w:ascii="仿宋_GB2312" w:hAnsi="仿宋_GB2312" w:eastAsia="仿宋_GB2312" w:cs="仿宋_GB2312"/>
          <w:color w:val="000000"/>
          <w:kern w:val="0"/>
          <w:sz w:val="32"/>
          <w:szCs w:val="32"/>
          <w:lang w:val="en-US" w:eastAsia="zh-CN" w:bidi="ar"/>
        </w:rPr>
        <w:t>万元，实际支出</w:t>
      </w:r>
      <w:r>
        <w:rPr>
          <w:rFonts w:hint="eastAsia" w:ascii="仿宋_GB2312" w:hAnsi="仿宋_GB2312" w:cs="仿宋_GB2312"/>
          <w:color w:val="000000"/>
          <w:kern w:val="0"/>
          <w:sz w:val="32"/>
          <w:szCs w:val="32"/>
          <w:lang w:val="en-US" w:eastAsia="zh-CN" w:bidi="ar"/>
        </w:rPr>
        <w:t>13.61</w:t>
      </w:r>
      <w:r>
        <w:rPr>
          <w:rFonts w:hint="eastAsia" w:ascii="仿宋_GB2312" w:hAnsi="仿宋_GB2312" w:eastAsia="仿宋_GB2312" w:cs="仿宋_GB2312"/>
          <w:color w:val="000000"/>
          <w:kern w:val="0"/>
          <w:sz w:val="32"/>
          <w:szCs w:val="32"/>
          <w:lang w:val="en-US" w:eastAsia="zh-CN" w:bidi="ar"/>
        </w:rPr>
        <w:t>万元，公车老旧，油耗高修理费高，三公经费超出预算范围。本单位202</w:t>
      </w:r>
      <w:r>
        <w:rPr>
          <w:rFonts w:hint="eastAsia" w:ascii="仿宋_GB2312" w:hAnsi="仿宋_GB2312" w:cs="仿宋_GB2312"/>
          <w:color w:val="000000"/>
          <w:kern w:val="0"/>
          <w:sz w:val="32"/>
          <w:szCs w:val="32"/>
          <w:lang w:val="en-US" w:eastAsia="zh-CN" w:bidi="ar"/>
        </w:rPr>
        <w:t>3</w:t>
      </w:r>
      <w:r>
        <w:rPr>
          <w:rFonts w:hint="eastAsia" w:ascii="仿宋_GB2312" w:hAnsi="仿宋_GB2312" w:eastAsia="仿宋_GB2312" w:cs="仿宋_GB2312"/>
          <w:color w:val="000000"/>
          <w:kern w:val="0"/>
          <w:sz w:val="32"/>
          <w:szCs w:val="32"/>
          <w:lang w:val="en-US" w:eastAsia="zh-CN" w:bidi="ar"/>
        </w:rPr>
        <w:t>年整体支出情况较好，很好完成上面下达的工作任务，在有限的工作经费基础上实现任务目标的同时，尽量节约工作经费。本单位坚持有限的经费用在执法工作中，坚持财政管理制度，严格审批程序，较好的保证财务开支和资金使用合法合规，安全有效保证全县道路运输的安全性的可持续的发展。</w:t>
      </w:r>
    </w:p>
    <w:p>
      <w:pPr>
        <w:ind w:firstLine="640" w:firstLineChars="200"/>
        <w:rPr>
          <w:rFonts w:hint="default" w:ascii="仿宋_GB2312" w:hAnsi="仿宋_GB2312" w:eastAsia="仿宋_GB2312" w:cs="宋体"/>
          <w:sz w:val="32"/>
          <w:lang w:val="en-US" w:eastAsia="zh-CN"/>
        </w:rPr>
      </w:pPr>
      <w:r>
        <w:rPr>
          <w:rFonts w:hint="eastAsia" w:ascii="仿宋_GB2312" w:hAnsi="仿宋_GB2312" w:cs="宋体"/>
          <w:sz w:val="32"/>
          <w:lang w:eastAsia="zh-CN"/>
        </w:rPr>
        <w:t>满意度指标完成情况分析：通过项目实施可以有效的监督道路的运输管理，保障群众出行方便安全，</w:t>
      </w:r>
      <w:r>
        <w:rPr>
          <w:rFonts w:hint="eastAsia" w:ascii="仿宋" w:hAnsi="仿宋" w:eastAsia="仿宋" w:cs="仿宋"/>
          <w:sz w:val="30"/>
          <w:szCs w:val="30"/>
          <w:lang w:eastAsia="zh-CN"/>
        </w:rPr>
        <w:t>公路路域环</w:t>
      </w:r>
      <w:r>
        <w:rPr>
          <w:rFonts w:hint="eastAsia" w:ascii="仿宋" w:hAnsi="仿宋" w:eastAsia="仿宋" w:cs="仿宋"/>
          <w:b w:val="0"/>
          <w:bCs w:val="0"/>
          <w:sz w:val="30"/>
          <w:szCs w:val="30"/>
          <w:lang w:eastAsia="zh-CN"/>
        </w:rPr>
        <w:t>境</w:t>
      </w:r>
      <w:r>
        <w:rPr>
          <w:rFonts w:hint="eastAsia" w:ascii="仿宋_GB2312" w:hAnsi="仿宋_GB2312" w:cs="宋体"/>
          <w:sz w:val="32"/>
          <w:lang w:eastAsia="zh-CN"/>
        </w:rPr>
        <w:t>，保证安全畅通，使群众的生活质量得到进一步提升，服务对象满意度指标受益群众满意度≥</w:t>
      </w:r>
      <w:r>
        <w:rPr>
          <w:rFonts w:hint="eastAsia" w:ascii="仿宋_GB2312" w:hAnsi="仿宋_GB2312" w:cs="宋体"/>
          <w:sz w:val="32"/>
          <w:lang w:val="en-US" w:eastAsia="zh-CN"/>
        </w:rPr>
        <w:t>95%。</w:t>
      </w:r>
    </w:p>
    <w:p>
      <w:pPr>
        <w:numPr>
          <w:ilvl w:val="0"/>
          <w:numId w:val="0"/>
        </w:numPr>
        <w:ind w:leftChars="200"/>
        <w:rPr>
          <w:rFonts w:hint="default" w:ascii="仿宋_GB2312" w:hAnsi="仿宋_GB2312" w:eastAsia="仿宋_GB2312" w:cs="仿宋_GB2312"/>
          <w:color w:val="000000"/>
          <w:kern w:val="0"/>
          <w:sz w:val="32"/>
          <w:szCs w:val="32"/>
          <w:lang w:val="en-US" w:eastAsia="zh-CN" w:bidi="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七、存在的问题及原因分析</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ascii="仿宋_GB2312" w:hAnsi="仿宋_GB2312" w:eastAsia="仿宋_GB2312" w:cs="仿宋_GB2312"/>
          <w:color w:val="000000"/>
          <w:kern w:val="0"/>
          <w:sz w:val="32"/>
          <w:szCs w:val="32"/>
          <w:lang w:val="en-US" w:eastAsia="zh-CN" w:bidi="ar"/>
        </w:rPr>
        <w:t>交通运输综合行政执法</w:t>
      </w:r>
      <w:r>
        <w:rPr>
          <w:rFonts w:hint="eastAsia" w:ascii="仿宋_GB2312" w:hAnsi="仿宋_GB2312" w:cs="仿宋_GB2312"/>
          <w:color w:val="000000"/>
          <w:kern w:val="0"/>
          <w:sz w:val="32"/>
          <w:szCs w:val="32"/>
          <w:lang w:val="en-US" w:eastAsia="zh-CN" w:bidi="ar"/>
        </w:rPr>
        <w:t>大队</w:t>
      </w:r>
      <w:r>
        <w:rPr>
          <w:rFonts w:ascii="仿宋_GB2312" w:hAnsi="仿宋_GB2312" w:eastAsia="仿宋_GB2312" w:cs="仿宋_GB2312"/>
          <w:color w:val="000000"/>
          <w:kern w:val="0"/>
          <w:sz w:val="32"/>
          <w:szCs w:val="32"/>
          <w:lang w:val="en-US" w:eastAsia="zh-CN" w:bidi="ar"/>
        </w:rPr>
        <w:t>202</w:t>
      </w:r>
      <w:r>
        <w:rPr>
          <w:rFonts w:hint="eastAsia" w:ascii="仿宋_GB2312" w:hAnsi="仿宋_GB2312" w:cs="仿宋_GB2312"/>
          <w:color w:val="000000"/>
          <w:kern w:val="0"/>
          <w:sz w:val="32"/>
          <w:szCs w:val="32"/>
          <w:lang w:val="en-US" w:eastAsia="zh-CN" w:bidi="ar"/>
        </w:rPr>
        <w:t>3</w:t>
      </w:r>
      <w:r>
        <w:rPr>
          <w:rFonts w:ascii="仿宋_GB2312" w:hAnsi="仿宋_GB2312" w:eastAsia="仿宋_GB2312" w:cs="仿宋_GB2312"/>
          <w:color w:val="000000"/>
          <w:kern w:val="0"/>
          <w:sz w:val="32"/>
          <w:szCs w:val="32"/>
          <w:lang w:val="en-US" w:eastAsia="zh-CN" w:bidi="ar"/>
        </w:rPr>
        <w:t>年</w:t>
      </w:r>
      <w:r>
        <w:rPr>
          <w:rFonts w:hint="eastAsia" w:ascii="仿宋_GB2312" w:hAnsi="仿宋_GB2312" w:cs="仿宋_GB2312"/>
          <w:color w:val="000000"/>
          <w:kern w:val="0"/>
          <w:sz w:val="32"/>
          <w:szCs w:val="32"/>
          <w:lang w:val="en-US" w:eastAsia="zh-CN" w:bidi="ar"/>
        </w:rPr>
        <w:t>度职工资、津贴等其他经费按政策没有全部发到位，执法车辆都是各单位调用的老旧车，开支大，车辆老旧，修理费用油耗高。</w:t>
      </w:r>
    </w:p>
    <w:p>
      <w:pPr>
        <w:pStyle w:val="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下一步改进措施</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i w:val="0"/>
          <w:iCs w:val="0"/>
          <w:caps w:val="0"/>
          <w:color w:val="000000"/>
          <w:spacing w:val="0"/>
          <w:sz w:val="32"/>
          <w:szCs w:val="32"/>
          <w:shd w:val="clear" w:fill="FFFFFF"/>
        </w:rPr>
      </w:pPr>
      <w:r>
        <w:rPr>
          <w:rFonts w:ascii="仿宋_GB2312" w:hAnsi="仿宋_GB2312" w:eastAsia="仿宋_GB2312" w:cs="仿宋_GB2312"/>
          <w:color w:val="000000"/>
          <w:kern w:val="0"/>
          <w:sz w:val="32"/>
          <w:szCs w:val="32"/>
          <w:lang w:val="en-US" w:eastAsia="zh-CN" w:bidi="ar"/>
        </w:rPr>
        <w:t>交通运输综合行政执法</w:t>
      </w:r>
      <w:r>
        <w:rPr>
          <w:rFonts w:hint="eastAsia" w:ascii="仿宋_GB2312" w:hAnsi="仿宋_GB2312" w:cs="仿宋_GB2312"/>
          <w:color w:val="000000"/>
          <w:kern w:val="0"/>
          <w:sz w:val="32"/>
          <w:szCs w:val="32"/>
          <w:lang w:val="en-US" w:eastAsia="zh-CN" w:bidi="ar"/>
        </w:rPr>
        <w:t>大队在原有基础上加强对老旧车的管理，尽量做到能不开支不开支，节约油耗，节约开支，建立科学的考核标准，将绩效考核结果与职工培训、晋升、奖罚相合，实现全面人才管理。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九、其他需要说明的情况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textAlignment w:val="auto"/>
        <w:rPr>
          <w:rFonts w:hint="eastAsia" w:ascii="Times New Roman" w:hAnsi="Times New Roman" w:eastAsia="仿宋_GB2312" w:cs="Times New Roman"/>
          <w:i w:val="0"/>
          <w:iCs w:val="0"/>
          <w:caps w:val="0"/>
          <w:color w:val="000000"/>
          <w:spacing w:val="0"/>
          <w:sz w:val="24"/>
          <w:szCs w:val="24"/>
          <w:lang w:val="en-US" w:eastAsia="zh-CN"/>
        </w:rPr>
      </w:pPr>
      <w:r>
        <w:rPr>
          <w:rFonts w:hint="eastAsia" w:cs="Times New Roman"/>
          <w:i w:val="0"/>
          <w:iCs w:val="0"/>
          <w:caps w:val="0"/>
          <w:color w:val="000000"/>
          <w:spacing w:val="0"/>
          <w:sz w:val="24"/>
          <w:szCs w:val="24"/>
          <w:lang w:val="en-US" w:eastAsia="zh-CN"/>
        </w:rPr>
        <w:t>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报告应包括以下附件：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lang w:val="en-US" w:eastAsia="zh-CN"/>
        </w:rPr>
        <w:t>1.</w:t>
      </w:r>
      <w:r>
        <w:rPr>
          <w:rFonts w:hint="default" w:ascii="仿宋_GB2312" w:eastAsia="仿宋_GB2312" w:cs="仿宋_GB2312"/>
          <w:i w:val="0"/>
          <w:iCs w:val="0"/>
          <w:caps w:val="0"/>
          <w:color w:val="000000"/>
          <w:spacing w:val="0"/>
          <w:sz w:val="32"/>
          <w:szCs w:val="32"/>
          <w:shd w:val="clear" w:fill="FFFFFF"/>
        </w:rPr>
        <w:t>部门整体支出绩效评价基础数据表</w:t>
      </w:r>
      <w:r>
        <w:rPr>
          <w:rFonts w:hint="eastAsia" w:ascii="仿宋_GB2312" w:eastAsia="仿宋_GB2312" w:cs="仿宋_GB2312"/>
          <w:i w:val="0"/>
          <w:iCs w:val="0"/>
          <w:caps w:val="0"/>
          <w:color w:val="000000"/>
          <w:spacing w:val="0"/>
          <w:sz w:val="32"/>
          <w:szCs w:val="32"/>
          <w:shd w:val="clear" w:fill="FFFFFF"/>
          <w:lang w:val="en-US"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lang w:val="en-US" w:eastAsia="zh-CN"/>
        </w:rPr>
        <w:t>2.</w:t>
      </w:r>
      <w:r>
        <w:rPr>
          <w:rFonts w:hint="default" w:ascii="仿宋_GB2312" w:eastAsia="仿宋_GB2312" w:cs="仿宋_GB2312"/>
          <w:i w:val="0"/>
          <w:iCs w:val="0"/>
          <w:caps w:val="0"/>
          <w:color w:val="000000"/>
          <w:spacing w:val="0"/>
          <w:sz w:val="32"/>
          <w:szCs w:val="32"/>
          <w:shd w:val="clear" w:fill="FFFFFF"/>
        </w:rPr>
        <w:t>部门整体支出绩效自评表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仿宋_GB2312" w:eastAsia="仿宋_GB2312" w:cs="仿宋_GB2312"/>
          <w:i w:val="0"/>
          <w:iCs w:val="0"/>
          <w:caps w:val="0"/>
          <w:color w:val="000000"/>
          <w:spacing w:val="0"/>
          <w:sz w:val="32"/>
          <w:szCs w:val="32"/>
          <w:shd w:val="clear" w:fill="FFFFFF"/>
          <w:lang w:val="en-US" w:eastAsia="zh-CN"/>
        </w:rPr>
      </w:pPr>
      <w:r>
        <w:rPr>
          <w:rFonts w:hint="eastAsia" w:ascii="仿宋_GB2312" w:eastAsia="仿宋_GB2312" w:cs="仿宋_GB2312"/>
          <w:i w:val="0"/>
          <w:iCs w:val="0"/>
          <w:caps w:val="0"/>
          <w:color w:val="000000"/>
          <w:spacing w:val="0"/>
          <w:sz w:val="32"/>
          <w:szCs w:val="32"/>
          <w:shd w:val="clear" w:fill="FFFFFF"/>
          <w:lang w:val="en-US" w:eastAsia="zh-CN"/>
        </w:rPr>
        <w:t>3、项目支出绩效自评表（每个项目支出一张表！）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pPr>
      <w:bookmarkStart w:id="1" w:name="_GoBack"/>
      <w:bookmarkEnd w:id="1"/>
    </w:p>
    <w:p>
      <w:pPr>
        <w:jc w:val="left"/>
        <w:rPr>
          <w:rFonts w:hint="eastAsia" w:ascii="仿宋" w:hAnsi="仿宋" w:eastAsia="仿宋" w:cs="仿宋"/>
          <w:b/>
          <w:bCs/>
          <w:sz w:val="30"/>
          <w:szCs w:val="30"/>
          <w:lang w:val="en-US" w:eastAsia="zh-CN"/>
        </w:rPr>
      </w:pPr>
    </w:p>
    <w:sectPr>
      <w:pgSz w:w="11906" w:h="16838"/>
      <w:pgMar w:top="1440" w:right="1134"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085508"/>
    <w:multiLevelType w:val="singleLevel"/>
    <w:tmpl w:val="CC085508"/>
    <w:lvl w:ilvl="0" w:tentative="0">
      <w:start w:val="2"/>
      <w:numFmt w:val="decimal"/>
      <w:suff w:val="nothing"/>
      <w:lvlText w:val="%1、"/>
      <w:lvlJc w:val="left"/>
    </w:lvl>
  </w:abstractNum>
  <w:abstractNum w:abstractNumId="1">
    <w:nsid w:val="D9C2A90F"/>
    <w:multiLevelType w:val="singleLevel"/>
    <w:tmpl w:val="D9C2A90F"/>
    <w:lvl w:ilvl="0" w:tentative="0">
      <w:start w:val="8"/>
      <w:numFmt w:val="chineseCounting"/>
      <w:suff w:val="nothing"/>
      <w:lvlText w:val="%1、"/>
      <w:lvlJc w:val="left"/>
      <w:rPr>
        <w:rFonts w:hint="eastAsia"/>
      </w:rPr>
    </w:lvl>
  </w:abstractNum>
  <w:abstractNum w:abstractNumId="2">
    <w:nsid w:val="1AF8F7A5"/>
    <w:multiLevelType w:val="singleLevel"/>
    <w:tmpl w:val="1AF8F7A5"/>
    <w:lvl w:ilvl="0" w:tentative="0">
      <w:start w:val="2"/>
      <w:numFmt w:val="chineseCounting"/>
      <w:suff w:val="nothing"/>
      <w:lvlText w:val="（%1）"/>
      <w:lvlJc w:val="left"/>
      <w:rPr>
        <w:rFonts w:hint="eastAsia"/>
      </w:rPr>
    </w:lvl>
  </w:abstractNum>
  <w:abstractNum w:abstractNumId="3">
    <w:nsid w:val="312060B7"/>
    <w:multiLevelType w:val="singleLevel"/>
    <w:tmpl w:val="312060B7"/>
    <w:lvl w:ilvl="0" w:tentative="0">
      <w:start w:val="3"/>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5ZjA5NWQyMzEzNjAxN2Q2NWViYjcxM2QyZjA5MWEifQ=="/>
    <w:docVar w:name="KSO_WPS_MARK_KEY" w:val="2cad2da4-8c74-4208-b950-09c4ddb6f378"/>
  </w:docVars>
  <w:rsids>
    <w:rsidRoot w:val="00000000"/>
    <w:rsid w:val="00887DB8"/>
    <w:rsid w:val="10B16C1E"/>
    <w:rsid w:val="171F1B2C"/>
    <w:rsid w:val="1EA33F65"/>
    <w:rsid w:val="269E5DD8"/>
    <w:rsid w:val="27CC6113"/>
    <w:rsid w:val="28C63EE3"/>
    <w:rsid w:val="2D1C1E71"/>
    <w:rsid w:val="35127E0A"/>
    <w:rsid w:val="3D55410C"/>
    <w:rsid w:val="4B72396B"/>
    <w:rsid w:val="4D9A7672"/>
    <w:rsid w:val="55985036"/>
    <w:rsid w:val="59257580"/>
    <w:rsid w:val="61122110"/>
    <w:rsid w:val="66816159"/>
    <w:rsid w:val="6C496C32"/>
    <w:rsid w:val="7CA86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widowControl w:val="0"/>
      <w:jc w:val="both"/>
    </w:pPr>
    <w:rPr>
      <w:rFonts w:ascii="Calibri" w:hAnsi="Calibri" w:eastAsia="宋体"/>
      <w:kern w:val="2"/>
      <w:sz w:val="32"/>
      <w:szCs w:val="32"/>
      <w:lang w:val="en-US" w:eastAsia="zh-CN"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List Paragraph"/>
    <w:basedOn w:val="1"/>
    <w:qFormat/>
    <w:uiPriority w:val="99"/>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3583</Words>
  <Characters>3875</Characters>
  <Lines>0</Lines>
  <Paragraphs>0</Paragraphs>
  <TotalTime>2</TotalTime>
  <ScaleCrop>false</ScaleCrop>
  <LinksUpToDate>false</LinksUpToDate>
  <CharactersWithSpaces>3928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2021-09-17T07:11:00Z</dcterms:created>
  <dc:creator>Administrator</dc:creator>
  <cp:lastModifiedBy>红</cp:lastModifiedBy>
  <dcterms:modified xsi:type="dcterms:W3CDTF">2024-06-04T02:31:10Z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D1BA0F076F3F45F5A4EC113A94463AE6_12</vt:lpwstr>
  </property>
</Properties>
</file>