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480" w:lineRule="atLeast"/>
        <w:jc w:val="both"/>
        <w:rPr>
          <w:rFonts w:ascii="方正小标宋_GBK" w:hAnsi="方正小标宋_GBK" w:eastAsia="方正小标宋_GBK" w:cs="方正小标宋_GBK"/>
          <w:color w:val="000000"/>
          <w:sz w:val="32"/>
          <w:szCs w:val="32"/>
          <w:shd w:val="clear" w:color="auto" w:fill="FFFFFF"/>
        </w:rPr>
      </w:pPr>
      <w:r>
        <w:rPr>
          <w:rFonts w:hint="eastAsia" w:ascii="方正小标宋_GBK" w:hAnsi="方正小标宋_GBK" w:eastAsia="方正小标宋_GBK" w:cs="方正小标宋_GBK"/>
          <w:color w:val="000000"/>
          <w:sz w:val="32"/>
          <w:szCs w:val="32"/>
          <w:shd w:val="clear" w:color="auto" w:fill="FFFFFF"/>
        </w:rPr>
        <w:t>附件</w:t>
      </w:r>
      <w:r>
        <w:rPr>
          <w:rFonts w:ascii="方正小标宋_GBK" w:hAnsi="方正小标宋_GBK" w:eastAsia="方正小标宋_GBK" w:cs="方正小标宋_GBK"/>
          <w:color w:val="000000"/>
          <w:sz w:val="32"/>
          <w:szCs w:val="32"/>
          <w:shd w:val="clear" w:color="auto" w:fill="FFFFFF"/>
        </w:rPr>
        <w:t>1</w:t>
      </w:r>
    </w:p>
    <w:p>
      <w:pPr>
        <w:spacing w:line="600" w:lineRule="exact"/>
        <w:rPr>
          <w:rFonts w:eastAsia="黑体"/>
          <w:sz w:val="32"/>
          <w:szCs w:val="32"/>
        </w:rPr>
      </w:pPr>
    </w:p>
    <w:p>
      <w:pPr>
        <w:spacing w:line="600" w:lineRule="exact"/>
        <w:rPr>
          <w:rFonts w:eastAsia="黑体"/>
          <w:sz w:val="32"/>
          <w:szCs w:val="32"/>
        </w:rPr>
      </w:pPr>
    </w:p>
    <w:p>
      <w:pPr>
        <w:jc w:val="center"/>
        <w:rPr>
          <w:rFonts w:hint="eastAsia" w:eastAsia="方正小标宋_GBK"/>
          <w:sz w:val="52"/>
          <w:szCs w:val="52"/>
        </w:rPr>
      </w:pPr>
      <w:r>
        <w:rPr>
          <w:rFonts w:eastAsia="方正小标宋_GBK"/>
          <w:sz w:val="52"/>
          <w:szCs w:val="52"/>
        </w:rPr>
        <w:t>2023</w:t>
      </w:r>
      <w:r>
        <w:rPr>
          <w:rFonts w:hint="eastAsia" w:eastAsia="方正小标宋_GBK"/>
          <w:sz w:val="52"/>
          <w:szCs w:val="52"/>
        </w:rPr>
        <w:t>年度</w:t>
      </w:r>
      <w:r>
        <w:rPr>
          <w:rFonts w:hint="eastAsia" w:ascii="宋体" w:hAnsi="宋体" w:eastAsia="宋体" w:cs="宋体"/>
          <w:b/>
          <w:bCs/>
          <w:color w:val="000000"/>
          <w:sz w:val="52"/>
          <w:szCs w:val="52"/>
          <w:shd w:val="clear" w:color="auto" w:fill="FFFFFF"/>
        </w:rPr>
        <w:t>中国人民政治协商会议湖南省城步县委员会</w:t>
      </w:r>
      <w:r>
        <w:rPr>
          <w:rFonts w:hint="eastAsia" w:eastAsia="方正小标宋_GBK"/>
          <w:sz w:val="52"/>
          <w:szCs w:val="52"/>
        </w:rPr>
        <w:t>部门整体支出绩效</w:t>
      </w:r>
    </w:p>
    <w:p>
      <w:pPr>
        <w:jc w:val="center"/>
        <w:rPr>
          <w:rFonts w:eastAsia="方正小标宋_GBK"/>
          <w:sz w:val="52"/>
          <w:szCs w:val="52"/>
        </w:rPr>
      </w:pPr>
      <w:r>
        <w:rPr>
          <w:rFonts w:hint="eastAsia" w:eastAsia="方正小标宋_GBK"/>
          <w:sz w:val="52"/>
          <w:szCs w:val="52"/>
        </w:rPr>
        <w:t>自评报告</w:t>
      </w:r>
    </w:p>
    <w:p>
      <w:pPr>
        <w:jc w:val="left"/>
        <w:rPr>
          <w:rFonts w:hint="eastAsia" w:ascii="宋体" w:hAnsi="宋体" w:eastAsia="宋体" w:cs="宋体"/>
          <w:b/>
          <w:bCs/>
          <w:color w:val="000000"/>
          <w:sz w:val="52"/>
          <w:szCs w:val="52"/>
          <w:shd w:val="clear" w:color="auto" w:fill="FFFFFF"/>
        </w:rPr>
      </w:pPr>
    </w:p>
    <w:p>
      <w:pPr>
        <w:jc w:val="center"/>
        <w:rPr>
          <w:rFonts w:eastAsia="方正小标宋_GBK"/>
          <w:b/>
          <w:sz w:val="52"/>
          <w:szCs w:val="5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spacing w:line="600" w:lineRule="exact"/>
        <w:ind w:firstLine="2400" w:firstLineChars="600"/>
        <w:rPr>
          <w:rFonts w:ascii="仿宋" w:hAnsi="仿宋" w:eastAsia="仿宋" w:cs="仿宋"/>
          <w:sz w:val="40"/>
          <w:szCs w:val="40"/>
          <w:u w:val="single"/>
        </w:rPr>
      </w:pPr>
      <w:r>
        <w:rPr>
          <w:rFonts w:hint="eastAsia" w:ascii="仿宋" w:hAnsi="仿宋" w:eastAsia="仿宋" w:cs="仿宋"/>
          <w:sz w:val="40"/>
          <w:szCs w:val="40"/>
        </w:rPr>
        <w:t>单位名称：</w:t>
      </w:r>
      <w:r>
        <w:rPr>
          <w:rFonts w:ascii="仿宋" w:hAnsi="仿宋" w:eastAsia="仿宋" w:cs="仿宋"/>
          <w:sz w:val="40"/>
          <w:szCs w:val="40"/>
        </w:rPr>
        <w:t xml:space="preserve">  </w:t>
      </w:r>
      <w:r>
        <w:rPr>
          <w:rFonts w:hint="eastAsia" w:ascii="仿宋" w:hAnsi="仿宋" w:eastAsia="仿宋" w:cs="仿宋"/>
          <w:sz w:val="40"/>
          <w:szCs w:val="40"/>
          <w:u w:val="single"/>
        </w:rPr>
        <w:t>（盖章）</w:t>
      </w:r>
      <w:r>
        <w:rPr>
          <w:rFonts w:ascii="仿宋" w:hAnsi="仿宋" w:eastAsia="仿宋" w:cs="仿宋"/>
          <w:sz w:val="40"/>
          <w:szCs w:val="40"/>
          <w:u w:val="single"/>
        </w:rPr>
        <w:t xml:space="preserve"> </w:t>
      </w:r>
    </w:p>
    <w:p>
      <w:pPr>
        <w:spacing w:line="600" w:lineRule="exact"/>
        <w:ind w:firstLine="2800" w:firstLineChars="700"/>
        <w:rPr>
          <w:rFonts w:ascii="仿宋" w:hAnsi="仿宋" w:eastAsia="仿宋" w:cs="仿宋"/>
          <w:sz w:val="40"/>
          <w:szCs w:val="40"/>
        </w:rPr>
      </w:pPr>
    </w:p>
    <w:p>
      <w:pPr>
        <w:spacing w:line="600" w:lineRule="exact"/>
        <w:ind w:firstLine="2800" w:firstLineChars="700"/>
        <w:rPr>
          <w:rFonts w:ascii="仿宋" w:hAnsi="仿宋" w:eastAsia="仿宋" w:cs="仿宋"/>
          <w:sz w:val="40"/>
          <w:szCs w:val="40"/>
        </w:rPr>
      </w:pPr>
      <w:r>
        <w:rPr>
          <w:rFonts w:ascii="仿宋" w:hAnsi="仿宋" w:eastAsia="仿宋" w:cs="仿宋"/>
          <w:sz w:val="40"/>
          <w:szCs w:val="40"/>
        </w:rPr>
        <w:t>2024</w:t>
      </w:r>
      <w:r>
        <w:rPr>
          <w:rFonts w:hint="eastAsia" w:ascii="仿宋" w:hAnsi="仿宋" w:eastAsia="仿宋" w:cs="仿宋"/>
          <w:sz w:val="40"/>
          <w:szCs w:val="40"/>
        </w:rPr>
        <w:t>年</w:t>
      </w:r>
      <w:r>
        <w:rPr>
          <w:rFonts w:ascii="仿宋" w:hAnsi="仿宋" w:eastAsia="仿宋" w:cs="仿宋"/>
          <w:sz w:val="40"/>
          <w:szCs w:val="40"/>
        </w:rPr>
        <w:t xml:space="preserve"> 5 </w:t>
      </w:r>
      <w:r>
        <w:rPr>
          <w:rFonts w:hint="eastAsia" w:ascii="仿宋" w:hAnsi="仿宋" w:eastAsia="仿宋" w:cs="仿宋"/>
          <w:sz w:val="40"/>
          <w:szCs w:val="40"/>
        </w:rPr>
        <w:t>月</w:t>
      </w:r>
      <w:r>
        <w:rPr>
          <w:rFonts w:ascii="仿宋" w:hAnsi="仿宋" w:eastAsia="仿宋" w:cs="仿宋"/>
          <w:sz w:val="40"/>
          <w:szCs w:val="40"/>
        </w:rPr>
        <w:t>31</w:t>
      </w:r>
      <w:r>
        <w:rPr>
          <w:rFonts w:hint="eastAsia" w:ascii="仿宋" w:hAnsi="仿宋" w:eastAsia="仿宋" w:cs="仿宋"/>
          <w:sz w:val="40"/>
          <w:szCs w:val="40"/>
        </w:rPr>
        <w:t>日</w:t>
      </w:r>
    </w:p>
    <w:p/>
    <w:p/>
    <w:p/>
    <w:p/>
    <w:p/>
    <w:p>
      <w:pPr>
        <w:pStyle w:val="5"/>
        <w:widowControl/>
        <w:shd w:val="clear" w:color="auto" w:fill="FFFFFF"/>
        <w:adjustRightInd w:val="0"/>
        <w:snapToGrid w:val="0"/>
        <w:spacing w:beforeAutospacing="0" w:afterAutospacing="0"/>
        <w:jc w:val="center"/>
        <w:rPr>
          <w:rFonts w:hint="eastAsia" w:ascii="方正小标宋_GBK" w:hAnsi="方正小标宋_GBK" w:eastAsia="方正小标宋_GBK" w:cs="方正小标宋_GBK"/>
          <w:color w:val="000000"/>
          <w:sz w:val="44"/>
          <w:szCs w:val="44"/>
          <w:shd w:val="clear" w:color="auto" w:fill="FFFFFF"/>
        </w:rPr>
      </w:pPr>
      <w:r>
        <w:rPr>
          <w:rFonts w:ascii="方正小标宋_GBK" w:hAnsi="方正小标宋_GBK" w:eastAsia="方正小标宋_GBK" w:cs="方正小标宋_GBK"/>
          <w:color w:val="000000"/>
          <w:sz w:val="44"/>
          <w:szCs w:val="44"/>
          <w:shd w:val="clear" w:color="auto" w:fill="FFFFFF"/>
        </w:rPr>
        <w:t>2023</w:t>
      </w:r>
      <w:r>
        <w:rPr>
          <w:rFonts w:hint="eastAsia" w:ascii="方正小标宋_GBK" w:hAnsi="方正小标宋_GBK" w:eastAsia="方正小标宋_GBK" w:cs="方正小标宋_GBK"/>
          <w:color w:val="000000"/>
          <w:sz w:val="44"/>
          <w:szCs w:val="44"/>
          <w:shd w:val="clear" w:color="auto" w:fill="FFFFFF"/>
        </w:rPr>
        <w:t>年度</w:t>
      </w:r>
      <w:r>
        <w:rPr>
          <w:rFonts w:hint="eastAsia" w:ascii="宋体" w:hAnsi="宋体" w:eastAsia="宋体" w:cs="宋体"/>
          <w:b/>
          <w:bCs/>
          <w:color w:val="000000"/>
          <w:sz w:val="52"/>
          <w:szCs w:val="52"/>
          <w:shd w:val="clear" w:color="auto" w:fill="FFFFFF"/>
        </w:rPr>
        <w:t>中国人民政治协商会议湖南省城步县委员会</w:t>
      </w:r>
      <w:r>
        <w:rPr>
          <w:rFonts w:hint="eastAsia" w:ascii="方正小标宋_GBK" w:hAnsi="方正小标宋_GBK" w:eastAsia="方正小标宋_GBK" w:cs="方正小标宋_GBK"/>
          <w:color w:val="000000"/>
          <w:sz w:val="44"/>
          <w:szCs w:val="44"/>
          <w:shd w:val="clear" w:color="auto" w:fill="FFFFFF"/>
        </w:rPr>
        <w:t>部门整体支出绩效</w:t>
      </w:r>
    </w:p>
    <w:p>
      <w:pPr>
        <w:pStyle w:val="5"/>
        <w:widowControl/>
        <w:shd w:val="clear" w:color="auto" w:fill="FFFFFF"/>
        <w:adjustRightInd w:val="0"/>
        <w:snapToGrid w:val="0"/>
        <w:spacing w:beforeAutospacing="0" w:afterAutospacing="0"/>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shd w:val="clear" w:color="auto" w:fill="FFFFFF"/>
        </w:rPr>
        <w:t>自评报告</w:t>
      </w:r>
    </w:p>
    <w:p>
      <w:pPr>
        <w:pStyle w:val="5"/>
        <w:widowControl/>
        <w:shd w:val="clear" w:color="auto" w:fill="FFFFFF"/>
        <w:snapToGrid w:val="0"/>
        <w:spacing w:beforeAutospacing="0" w:afterAutospacing="0" w:line="520" w:lineRule="exact"/>
        <w:jc w:val="center"/>
        <w:rPr>
          <w:rFonts w:ascii="仿宋_GB2312" w:cs="仿宋_GB2312"/>
          <w:color w:val="000000"/>
          <w:szCs w:val="24"/>
        </w:rPr>
      </w:pPr>
    </w:p>
    <w:p>
      <w:pPr>
        <w:pStyle w:val="5"/>
        <w:widowControl/>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一、部门、单位基本情况</w:t>
      </w:r>
    </w:p>
    <w:p>
      <w:pPr>
        <w:adjustRightInd w:val="0"/>
        <w:snapToGrid w:val="0"/>
        <w:spacing w:line="360" w:lineRule="auto"/>
        <w:ind w:firstLine="640" w:firstLineChars="200"/>
        <w:rPr>
          <w:rFonts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（一）机构设置情况</w:t>
      </w:r>
      <w:r>
        <w:rPr>
          <w:rFonts w:ascii="楷体_GB2312" w:eastAsia="楷体_GB2312" w:cs="楷体_GB2312"/>
          <w:color w:val="000000"/>
          <w:sz w:val="32"/>
          <w:szCs w:val="32"/>
          <w:shd w:val="clear" w:color="auto" w:fill="FFFFFF"/>
        </w:rPr>
        <w:t>:</w:t>
      </w:r>
    </w:p>
    <w:p>
      <w:pPr>
        <w:spacing w:line="570" w:lineRule="atLeast"/>
        <w:ind w:firstLine="640" w:firstLineChars="200"/>
        <w:rPr>
          <w:rFonts w:ascii="仿宋" w:hAnsi="仿宋" w:eastAsia="仿宋" w:cs="仿宋_GB2312"/>
          <w:color w:val="000000"/>
          <w:sz w:val="32"/>
          <w:szCs w:val="32"/>
          <w:shd w:val="clear" w:color="auto" w:fill="FFFFFF"/>
        </w:rPr>
      </w:pPr>
      <w:r>
        <w:rPr>
          <w:rFonts w:hint="eastAsia" w:ascii="仿宋" w:hAnsi="仿宋" w:eastAsia="仿宋" w:cs="仿宋_GB2312"/>
          <w:color w:val="000000"/>
          <w:sz w:val="32"/>
          <w:szCs w:val="32"/>
          <w:shd w:val="clear" w:color="auto" w:fill="FFFFFF"/>
        </w:rPr>
        <w:t>本单位内设机构：</w:t>
      </w:r>
      <w:bookmarkStart w:id="0" w:name="ORG_SET"/>
      <w:r>
        <w:rPr>
          <w:rFonts w:hint="eastAsia" w:ascii="仿宋_GB2312" w:hAnsi="仿宋_GB2312" w:eastAsia="仿宋_GB2312" w:cs="仿宋_GB2312"/>
          <w:color w:val="000000"/>
          <w:sz w:val="32"/>
          <w:szCs w:val="32"/>
          <w:shd w:val="clear" w:color="auto" w:fill="FFFFFF"/>
        </w:rPr>
        <w:t>根据编委核定，城步政协内设机构包括委室7个，分别是办公室、提案和委员学习联络委、农业农村和人口资源环境委、文教卫体和文史委、社会法制和民族宗教委、经济科技和外事委、信息中心。</w:t>
      </w:r>
      <w:bookmarkEnd w:id="0"/>
    </w:p>
    <w:p>
      <w:pPr>
        <w:adjustRightInd w:val="0"/>
        <w:snapToGrid w:val="0"/>
        <w:spacing w:line="360" w:lineRule="auto"/>
        <w:ind w:firstLine="640" w:firstLineChars="200"/>
        <w:rPr>
          <w:rFonts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（二）人员编制情况</w:t>
      </w:r>
      <w:r>
        <w:rPr>
          <w:rFonts w:ascii="楷体_GB2312" w:eastAsia="楷体_GB2312" w:cs="楷体_GB2312"/>
          <w:color w:val="000000"/>
          <w:sz w:val="32"/>
          <w:szCs w:val="32"/>
          <w:shd w:val="clear" w:color="auto" w:fill="FFFFFF"/>
        </w:rPr>
        <w:t>:</w:t>
      </w:r>
    </w:p>
    <w:p>
      <w:pPr>
        <w:adjustRightInd w:val="0"/>
        <w:snapToGrid w:val="0"/>
        <w:spacing w:line="360" w:lineRule="auto"/>
        <w:ind w:firstLine="640" w:firstLineChars="200"/>
        <w:rPr>
          <w:rFonts w:ascii="仿宋" w:hAnsi="仿宋" w:eastAsia="仿宋" w:cs="楷体_GB2312"/>
          <w:color w:val="000000"/>
          <w:sz w:val="32"/>
          <w:szCs w:val="32"/>
        </w:rPr>
      </w:pPr>
      <w:r>
        <w:rPr>
          <w:rFonts w:hint="eastAsia" w:ascii="仿宋" w:hAnsi="仿宋" w:eastAsia="仿宋" w:cs="仿宋"/>
          <w:sz w:val="32"/>
          <w:szCs w:val="32"/>
        </w:rPr>
        <w:t>机关编制</w:t>
      </w:r>
      <w:r>
        <w:rPr>
          <w:rFonts w:hint="eastAsia" w:ascii="仿宋" w:hAnsi="仿宋" w:eastAsia="仿宋" w:cs="仿宋"/>
          <w:sz w:val="32"/>
          <w:szCs w:val="32"/>
          <w:lang w:val="en-US" w:eastAsia="zh-CN"/>
        </w:rPr>
        <w:t>17</w:t>
      </w:r>
      <w:r>
        <w:rPr>
          <w:rFonts w:hint="eastAsia" w:ascii="仿宋" w:hAnsi="仿宋" w:eastAsia="仿宋" w:cs="仿宋"/>
          <w:sz w:val="32"/>
          <w:szCs w:val="32"/>
        </w:rPr>
        <w:t>名</w:t>
      </w:r>
      <w:r>
        <w:rPr>
          <w:rFonts w:hint="eastAsia" w:ascii="仿宋" w:hAnsi="仿宋" w:eastAsia="仿宋" w:cs="仿宋"/>
          <w:sz w:val="32"/>
          <w:szCs w:val="32"/>
          <w:lang w:eastAsia="zh-CN"/>
        </w:rPr>
        <w:t>（其中：行政</w:t>
      </w:r>
      <w:r>
        <w:rPr>
          <w:rFonts w:hint="eastAsia" w:ascii="仿宋" w:hAnsi="仿宋" w:eastAsia="仿宋" w:cs="仿宋"/>
          <w:sz w:val="32"/>
          <w:szCs w:val="32"/>
          <w:lang w:val="en-US" w:eastAsia="zh-CN"/>
        </w:rPr>
        <w:t>13名，工勤人员4名</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事业</w:t>
      </w:r>
      <w:r>
        <w:rPr>
          <w:rFonts w:hint="eastAsia" w:ascii="仿宋" w:hAnsi="仿宋" w:eastAsia="仿宋" w:cs="仿宋"/>
          <w:sz w:val="32"/>
          <w:szCs w:val="32"/>
          <w:lang w:val="en-US" w:eastAsia="zh-CN"/>
        </w:rPr>
        <w:t>3</w:t>
      </w:r>
      <w:r>
        <w:rPr>
          <w:rFonts w:hint="eastAsia" w:ascii="仿宋" w:hAnsi="仿宋" w:eastAsia="仿宋" w:cs="仿宋"/>
          <w:sz w:val="32"/>
          <w:szCs w:val="32"/>
        </w:rPr>
        <w:t>名，共有编制</w:t>
      </w:r>
      <w:r>
        <w:rPr>
          <w:rFonts w:hint="eastAsia" w:ascii="仿宋" w:hAnsi="仿宋" w:eastAsia="仿宋" w:cs="仿宋"/>
          <w:sz w:val="32"/>
          <w:szCs w:val="32"/>
          <w:lang w:val="en-US" w:eastAsia="zh-CN"/>
        </w:rPr>
        <w:t>20</w:t>
      </w:r>
      <w:r>
        <w:rPr>
          <w:rFonts w:hint="eastAsia" w:ascii="仿宋" w:hAnsi="仿宋" w:eastAsia="仿宋" w:cs="仿宋"/>
          <w:sz w:val="32"/>
          <w:szCs w:val="32"/>
        </w:rPr>
        <w:t>名，实有</w:t>
      </w:r>
      <w:r>
        <w:rPr>
          <w:rFonts w:hint="eastAsia" w:ascii="仿宋" w:hAnsi="仿宋" w:eastAsia="仿宋" w:cs="仿宋"/>
          <w:sz w:val="32"/>
          <w:szCs w:val="32"/>
          <w:lang w:val="en-US" w:eastAsia="zh-CN"/>
        </w:rPr>
        <w:t>29</w:t>
      </w:r>
      <w:bookmarkStart w:id="1" w:name="_GoBack"/>
      <w:bookmarkEnd w:id="1"/>
      <w:r>
        <w:rPr>
          <w:rFonts w:hint="eastAsia" w:ascii="仿宋" w:hAnsi="仿宋" w:eastAsia="仿宋" w:cs="仿宋"/>
          <w:sz w:val="32"/>
          <w:szCs w:val="32"/>
        </w:rPr>
        <w:t>人</w:t>
      </w:r>
      <w:r>
        <w:rPr>
          <w:rFonts w:hint="eastAsia" w:ascii="仿宋" w:hAnsi="仿宋" w:eastAsia="仿宋" w:cs="仿宋_GB2312"/>
          <w:color w:val="000000"/>
          <w:sz w:val="32"/>
          <w:szCs w:val="32"/>
          <w:shd w:val="clear" w:color="auto" w:fill="FFFFFF"/>
        </w:rPr>
        <w:t>。</w:t>
      </w:r>
    </w:p>
    <w:p>
      <w:pPr>
        <w:pStyle w:val="5"/>
        <w:widowControl/>
        <w:shd w:val="clear" w:color="auto" w:fill="FFFFFF"/>
        <w:adjustRightInd w:val="0"/>
        <w:snapToGrid w:val="0"/>
        <w:spacing w:beforeAutospacing="0" w:afterAutospacing="0" w:line="360" w:lineRule="auto"/>
        <w:ind w:firstLine="640" w:firstLineChars="200"/>
        <w:rPr>
          <w:rFonts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（三）主要职能职责：</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1、城步县政协负责县政协全体会议、常务委员会议、主席会议、主席办公会议、秘书长会议和专门委员会会议的会务工作，负责上述会议所形成的决议、决定、建议案的组织实施。</w:t>
      </w:r>
    </w:p>
    <w:p>
      <w:pPr>
        <w:spacing w:line="570" w:lineRule="atLeast"/>
        <w:ind w:firstLine="320" w:firstLineChars="1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2、协调县政协各专门委员会的工作，充分发挥县政协委员的作用，履行好政治协商、民主监督、参政议政的基本职责。</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3、负责县政协委员进行视察、参观、调查、座谈、学习、研讨等日常活动的服务和具体组织工作；受市政协办公室的委托，组织省市政协委员进行视察活动。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4、研究统一战线和人民政协的理论、政策，调查研究地方政协的共同性问题及其解决方法，供领导参考。</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5、宣传人民政协的方针政策、工作业绩和经验以及政协委员的先进事迹，收集和反映县政协委员和各界人士的意见与建议，综合、反映社情民意。</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6、联系工商联、各人民团体和无党派人士，联系县直有关部门，互通信息，协调工作，加强合作。</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7、负责县政协开展各项活动的有关后勤服务管理工作和县政协机关行政事务管理工作。</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8、负责权限范围内的人事任免。</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9、负责接待来城步访问的海内外有关友好人士和对外联谊工作。</w:t>
      </w:r>
    </w:p>
    <w:p>
      <w:pPr>
        <w:pStyle w:val="5"/>
        <w:widowControl/>
        <w:shd w:val="clear" w:color="auto" w:fill="FFFFFF"/>
        <w:adjustRightInd w:val="0"/>
        <w:snapToGrid w:val="0"/>
        <w:spacing w:beforeAutospacing="0" w:afterAutospacing="0" w:line="360" w:lineRule="auto"/>
        <w:ind w:firstLine="640" w:firstLineChars="200"/>
        <w:rPr>
          <w:rFonts w:ascii="楷体_GB2312" w:eastAsia="楷体_GB2312" w:cs="楷体_GB2312"/>
          <w:color w:val="000000"/>
          <w:sz w:val="32"/>
          <w:szCs w:val="32"/>
        </w:rPr>
      </w:pPr>
      <w:r>
        <w:rPr>
          <w:rFonts w:hint="eastAsia" w:ascii="楷体_GB2312" w:eastAsia="楷体_GB2312" w:cs="楷体_GB2312"/>
          <w:color w:val="000000"/>
          <w:sz w:val="32"/>
          <w:szCs w:val="32"/>
          <w:shd w:val="clear" w:color="auto" w:fill="FFFFFF"/>
        </w:rPr>
        <w:t>（四）绩效目标设定情况</w:t>
      </w:r>
    </w:p>
    <w:p>
      <w:pPr>
        <w:adjustRightInd w:val="0"/>
        <w:snapToGrid w:val="0"/>
        <w:spacing w:line="360" w:lineRule="auto"/>
        <w:ind w:firstLine="640" w:firstLineChars="200"/>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二、部门整体支出管理及使用情况</w:t>
      </w:r>
    </w:p>
    <w:p>
      <w:pPr>
        <w:pStyle w:val="8"/>
        <w:widowControl/>
        <w:adjustRightInd w:val="0"/>
        <w:snapToGrid w:val="0"/>
        <w:spacing w:line="360" w:lineRule="auto"/>
        <w:ind w:firstLine="640"/>
        <w:rPr>
          <w:rFonts w:eastAsia="楷体_GB2312"/>
          <w:sz w:val="32"/>
          <w:szCs w:val="32"/>
        </w:rPr>
      </w:pPr>
      <w:r>
        <w:rPr>
          <w:rFonts w:hint="eastAsia" w:eastAsia="楷体_GB2312"/>
          <w:sz w:val="32"/>
          <w:szCs w:val="32"/>
        </w:rPr>
        <w:t>（一）部门预决算情况</w:t>
      </w:r>
    </w:p>
    <w:p>
      <w:pPr>
        <w:adjustRightInd w:val="0"/>
        <w:snapToGrid w:val="0"/>
        <w:spacing w:line="360" w:lineRule="auto"/>
        <w:ind w:firstLine="640" w:firstLineChars="200"/>
        <w:rPr>
          <w:sz w:val="32"/>
          <w:szCs w:val="32"/>
        </w:rPr>
      </w:pPr>
      <w:r>
        <w:rPr>
          <w:sz w:val="32"/>
          <w:szCs w:val="32"/>
        </w:rPr>
        <w:t>1.</w:t>
      </w:r>
      <w:r>
        <w:rPr>
          <w:rFonts w:hint="eastAsia"/>
          <w:sz w:val="32"/>
          <w:szCs w:val="32"/>
        </w:rPr>
        <w:t>部门预算情况</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2023</w:t>
      </w:r>
      <w:r>
        <w:rPr>
          <w:rFonts w:hint="eastAsia" w:ascii="仿宋" w:hAnsi="仿宋" w:eastAsia="仿宋"/>
          <w:sz w:val="32"/>
          <w:szCs w:val="32"/>
        </w:rPr>
        <w:t>年年初预算安排收入</w:t>
      </w:r>
      <w:r>
        <w:rPr>
          <w:rFonts w:hint="eastAsia" w:ascii="仿宋" w:hAnsi="仿宋" w:eastAsia="仿宋"/>
          <w:sz w:val="32"/>
          <w:szCs w:val="32"/>
          <w:lang w:val="en-US" w:eastAsia="zh-CN"/>
        </w:rPr>
        <w:t>725.77</w:t>
      </w:r>
      <w:r>
        <w:rPr>
          <w:rFonts w:hint="eastAsia" w:ascii="仿宋" w:hAnsi="仿宋" w:eastAsia="仿宋"/>
          <w:sz w:val="32"/>
          <w:szCs w:val="32"/>
        </w:rPr>
        <w:t>万元，其中一般公共财政拨款</w:t>
      </w:r>
      <w:r>
        <w:rPr>
          <w:rFonts w:hint="eastAsia" w:ascii="仿宋" w:hAnsi="仿宋" w:eastAsia="仿宋"/>
          <w:sz w:val="32"/>
          <w:szCs w:val="32"/>
          <w:lang w:val="en-US" w:eastAsia="zh-CN"/>
        </w:rPr>
        <w:t>725.77</w:t>
      </w:r>
      <w:r>
        <w:rPr>
          <w:rFonts w:hint="eastAsia" w:ascii="仿宋" w:hAnsi="仿宋" w:eastAsia="仿宋"/>
          <w:sz w:val="32"/>
          <w:szCs w:val="32"/>
        </w:rPr>
        <w:t>万元；</w:t>
      </w:r>
      <w:r>
        <w:rPr>
          <w:rFonts w:ascii="仿宋" w:hAnsi="仿宋" w:eastAsia="仿宋"/>
          <w:sz w:val="32"/>
          <w:szCs w:val="32"/>
        </w:rPr>
        <w:t>2023</w:t>
      </w:r>
      <w:r>
        <w:rPr>
          <w:rFonts w:hint="eastAsia" w:ascii="仿宋" w:hAnsi="仿宋" w:eastAsia="仿宋"/>
          <w:sz w:val="32"/>
          <w:szCs w:val="32"/>
        </w:rPr>
        <w:t>年年初预算安排支出</w:t>
      </w:r>
      <w:r>
        <w:rPr>
          <w:rFonts w:hint="eastAsia" w:ascii="仿宋" w:hAnsi="仿宋" w:eastAsia="仿宋"/>
          <w:sz w:val="32"/>
          <w:szCs w:val="32"/>
          <w:lang w:val="en-US" w:eastAsia="zh-CN"/>
        </w:rPr>
        <w:t>725.77</w:t>
      </w:r>
      <w:r>
        <w:rPr>
          <w:rFonts w:hint="eastAsia" w:ascii="仿宋" w:hAnsi="仿宋" w:eastAsia="仿宋"/>
          <w:sz w:val="32"/>
          <w:szCs w:val="32"/>
        </w:rPr>
        <w:t>万元，其中：基本支出</w:t>
      </w:r>
      <w:r>
        <w:rPr>
          <w:rFonts w:hint="eastAsia" w:ascii="仿宋" w:hAnsi="仿宋" w:eastAsia="仿宋"/>
          <w:sz w:val="32"/>
          <w:szCs w:val="32"/>
          <w:lang w:val="en-US" w:eastAsia="zh-CN"/>
        </w:rPr>
        <w:t>599.57</w:t>
      </w:r>
      <w:r>
        <w:rPr>
          <w:rFonts w:hint="eastAsia" w:ascii="仿宋" w:hAnsi="仿宋" w:eastAsia="仿宋"/>
          <w:sz w:val="32"/>
          <w:szCs w:val="32"/>
        </w:rPr>
        <w:t>万元，项目支出</w:t>
      </w:r>
      <w:r>
        <w:rPr>
          <w:rFonts w:hint="eastAsia" w:ascii="仿宋" w:hAnsi="仿宋" w:eastAsia="仿宋"/>
          <w:sz w:val="32"/>
          <w:szCs w:val="32"/>
          <w:lang w:val="en-US" w:eastAsia="zh-CN"/>
        </w:rPr>
        <w:t>126.2</w:t>
      </w:r>
      <w:r>
        <w:rPr>
          <w:rFonts w:hint="eastAsia" w:ascii="仿宋" w:hAnsi="仿宋" w:eastAsia="仿宋"/>
          <w:sz w:val="32"/>
          <w:szCs w:val="32"/>
        </w:rPr>
        <w:t>万元。</w:t>
      </w:r>
    </w:p>
    <w:p>
      <w:pPr>
        <w:adjustRightInd w:val="0"/>
        <w:snapToGrid w:val="0"/>
        <w:spacing w:line="360" w:lineRule="auto"/>
        <w:ind w:firstLine="640" w:firstLineChars="200"/>
        <w:rPr>
          <w:sz w:val="32"/>
          <w:szCs w:val="32"/>
        </w:rPr>
      </w:pPr>
      <w:r>
        <w:rPr>
          <w:sz w:val="32"/>
          <w:szCs w:val="32"/>
        </w:rPr>
        <w:t>2.</w:t>
      </w:r>
      <w:r>
        <w:rPr>
          <w:rFonts w:hint="eastAsia"/>
          <w:sz w:val="32"/>
          <w:szCs w:val="32"/>
        </w:rPr>
        <w:t>部门决算情况（含年中预算追加情况）</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2023</w:t>
      </w:r>
      <w:r>
        <w:rPr>
          <w:rFonts w:hint="eastAsia" w:ascii="仿宋" w:hAnsi="仿宋" w:eastAsia="仿宋"/>
          <w:sz w:val="32"/>
          <w:szCs w:val="32"/>
        </w:rPr>
        <w:t>年决算总收入</w:t>
      </w:r>
      <w:r>
        <w:rPr>
          <w:rFonts w:hint="eastAsia" w:ascii="仿宋" w:hAnsi="仿宋" w:eastAsia="仿宋"/>
          <w:sz w:val="32"/>
          <w:szCs w:val="32"/>
          <w:lang w:val="en-US" w:eastAsia="zh-CN"/>
        </w:rPr>
        <w:t>906.52</w:t>
      </w:r>
      <w:r>
        <w:rPr>
          <w:rFonts w:hint="eastAsia" w:ascii="仿宋" w:hAnsi="仿宋" w:eastAsia="仿宋"/>
          <w:sz w:val="32"/>
          <w:szCs w:val="32"/>
        </w:rPr>
        <w:t>万元，较预算增加</w:t>
      </w:r>
      <w:r>
        <w:rPr>
          <w:rFonts w:hint="eastAsia" w:ascii="仿宋" w:hAnsi="仿宋" w:eastAsia="仿宋"/>
          <w:sz w:val="32"/>
          <w:szCs w:val="32"/>
          <w:lang w:val="en-US" w:eastAsia="zh-CN"/>
        </w:rPr>
        <w:t>180.75</w:t>
      </w:r>
      <w:r>
        <w:rPr>
          <w:rFonts w:hint="eastAsia" w:ascii="仿宋" w:hAnsi="仿宋" w:eastAsia="仿宋"/>
          <w:sz w:val="32"/>
          <w:szCs w:val="32"/>
        </w:rPr>
        <w:t>万元，总支出</w:t>
      </w:r>
      <w:r>
        <w:rPr>
          <w:rFonts w:hint="eastAsia" w:ascii="仿宋" w:hAnsi="仿宋" w:eastAsia="仿宋"/>
          <w:sz w:val="32"/>
          <w:szCs w:val="32"/>
          <w:lang w:val="en-US" w:eastAsia="zh-CN"/>
        </w:rPr>
        <w:t>906.52</w:t>
      </w:r>
      <w:r>
        <w:rPr>
          <w:rFonts w:hint="eastAsia" w:ascii="仿宋" w:hAnsi="仿宋" w:eastAsia="仿宋"/>
          <w:sz w:val="32"/>
          <w:szCs w:val="32"/>
        </w:rPr>
        <w:t>万元，其中：基本支出</w:t>
      </w:r>
      <w:r>
        <w:rPr>
          <w:rFonts w:hint="eastAsia" w:ascii="仿宋" w:hAnsi="仿宋" w:eastAsia="仿宋"/>
          <w:sz w:val="32"/>
          <w:szCs w:val="32"/>
          <w:lang w:val="en-US" w:eastAsia="zh-CN"/>
        </w:rPr>
        <w:t>725</w:t>
      </w:r>
      <w:r>
        <w:rPr>
          <w:rFonts w:hint="eastAsia" w:ascii="仿宋" w:hAnsi="仿宋" w:eastAsia="仿宋"/>
          <w:sz w:val="32"/>
          <w:szCs w:val="32"/>
        </w:rPr>
        <w:t>万元，占总支出的</w:t>
      </w:r>
      <w:r>
        <w:rPr>
          <w:rFonts w:hint="eastAsia" w:ascii="仿宋" w:hAnsi="仿宋" w:eastAsia="仿宋"/>
          <w:sz w:val="32"/>
          <w:szCs w:val="32"/>
          <w:lang w:val="en-US" w:eastAsia="zh-CN"/>
        </w:rPr>
        <w:t>80</w:t>
      </w:r>
      <w:r>
        <w:rPr>
          <w:rFonts w:hint="eastAsia" w:ascii="仿宋" w:hAnsi="仿宋" w:eastAsia="仿宋"/>
          <w:sz w:val="32"/>
          <w:szCs w:val="32"/>
        </w:rPr>
        <w:t>％；项目支出</w:t>
      </w:r>
      <w:r>
        <w:rPr>
          <w:rFonts w:hint="eastAsia" w:ascii="仿宋" w:hAnsi="仿宋" w:eastAsia="仿宋"/>
          <w:sz w:val="32"/>
          <w:szCs w:val="32"/>
          <w:lang w:val="en-US" w:eastAsia="zh-CN"/>
        </w:rPr>
        <w:t>181.52</w:t>
      </w:r>
      <w:r>
        <w:rPr>
          <w:rFonts w:hint="eastAsia" w:ascii="仿宋" w:hAnsi="仿宋" w:eastAsia="仿宋"/>
          <w:sz w:val="32"/>
          <w:szCs w:val="32"/>
        </w:rPr>
        <w:t>万元，占总支出的</w:t>
      </w:r>
      <w:r>
        <w:rPr>
          <w:rFonts w:hint="eastAsia" w:ascii="仿宋" w:hAnsi="仿宋" w:eastAsia="仿宋"/>
          <w:sz w:val="32"/>
          <w:szCs w:val="32"/>
          <w:lang w:val="en-US" w:eastAsia="zh-CN"/>
        </w:rPr>
        <w:t>20</w:t>
      </w:r>
      <w:r>
        <w:rPr>
          <w:rFonts w:hint="eastAsia" w:ascii="仿宋" w:hAnsi="仿宋" w:eastAsia="仿宋"/>
          <w:sz w:val="32"/>
          <w:szCs w:val="32"/>
        </w:rPr>
        <w:t>％。差异产生的主要原因是追加死亡抚恤支出和工资福利支出。</w:t>
      </w:r>
    </w:p>
    <w:p>
      <w:pPr>
        <w:adjustRightInd w:val="0"/>
        <w:snapToGrid w:val="0"/>
        <w:spacing w:line="360" w:lineRule="auto"/>
        <w:ind w:firstLine="640" w:firstLineChars="200"/>
        <w:rPr>
          <w:rFonts w:eastAsia="楷体_GB2312"/>
          <w:sz w:val="32"/>
          <w:szCs w:val="32"/>
        </w:rPr>
      </w:pPr>
      <w:r>
        <w:rPr>
          <w:rFonts w:hint="eastAsia" w:eastAsia="楷体_GB2312"/>
          <w:sz w:val="32"/>
          <w:szCs w:val="32"/>
        </w:rPr>
        <w:t>（二）部门预算执行情况</w:t>
      </w:r>
    </w:p>
    <w:p>
      <w:pPr>
        <w:adjustRightInd w:val="0"/>
        <w:snapToGrid w:val="0"/>
        <w:spacing w:line="360" w:lineRule="auto"/>
        <w:ind w:firstLine="640" w:firstLineChars="200"/>
        <w:rPr>
          <w:sz w:val="32"/>
          <w:szCs w:val="32"/>
        </w:rPr>
      </w:pPr>
      <w:r>
        <w:rPr>
          <w:sz w:val="32"/>
          <w:szCs w:val="32"/>
        </w:rPr>
        <w:t>1.“</w:t>
      </w:r>
      <w:r>
        <w:rPr>
          <w:rFonts w:hint="eastAsia"/>
          <w:sz w:val="32"/>
          <w:szCs w:val="32"/>
        </w:rPr>
        <w:t>三公”经费执行情况</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2023</w:t>
      </w:r>
      <w:r>
        <w:rPr>
          <w:rFonts w:hint="eastAsia" w:ascii="仿宋" w:hAnsi="仿宋" w:eastAsia="仿宋"/>
          <w:sz w:val="32"/>
          <w:szCs w:val="32"/>
        </w:rPr>
        <w:t>年</w:t>
      </w:r>
      <w:r>
        <w:rPr>
          <w:rFonts w:ascii="仿宋" w:hAnsi="仿宋" w:eastAsia="仿宋"/>
          <w:sz w:val="32"/>
          <w:szCs w:val="32"/>
        </w:rPr>
        <w:t>“</w:t>
      </w:r>
      <w:r>
        <w:rPr>
          <w:rFonts w:hint="eastAsia" w:ascii="仿宋" w:hAnsi="仿宋" w:eastAsia="仿宋"/>
          <w:sz w:val="32"/>
          <w:szCs w:val="32"/>
        </w:rPr>
        <w:t>三公”经费预算数</w:t>
      </w:r>
      <w:r>
        <w:rPr>
          <w:rFonts w:ascii="仿宋" w:hAnsi="仿宋" w:eastAsia="仿宋"/>
          <w:sz w:val="32"/>
          <w:szCs w:val="32"/>
        </w:rPr>
        <w:t>0</w:t>
      </w:r>
      <w:r>
        <w:rPr>
          <w:rFonts w:hint="eastAsia" w:ascii="仿宋" w:hAnsi="仿宋" w:eastAsia="仿宋"/>
          <w:sz w:val="32"/>
          <w:szCs w:val="32"/>
        </w:rPr>
        <w:t>万元，其中：因公出国（境）费</w:t>
      </w:r>
      <w:r>
        <w:rPr>
          <w:rFonts w:ascii="仿宋" w:hAnsi="仿宋" w:eastAsia="仿宋"/>
          <w:sz w:val="32"/>
          <w:szCs w:val="32"/>
        </w:rPr>
        <w:t>0</w:t>
      </w:r>
      <w:r>
        <w:rPr>
          <w:rFonts w:hint="eastAsia" w:ascii="仿宋" w:hAnsi="仿宋" w:eastAsia="仿宋"/>
          <w:sz w:val="32"/>
          <w:szCs w:val="32"/>
        </w:rPr>
        <w:t>万元，公务用车购置及运行维护费</w:t>
      </w:r>
      <w:r>
        <w:rPr>
          <w:rFonts w:ascii="仿宋" w:hAnsi="仿宋" w:eastAsia="仿宋"/>
          <w:sz w:val="32"/>
          <w:szCs w:val="32"/>
        </w:rPr>
        <w:t>0</w:t>
      </w:r>
      <w:r>
        <w:rPr>
          <w:rFonts w:hint="eastAsia" w:ascii="仿宋" w:hAnsi="仿宋" w:eastAsia="仿宋"/>
          <w:sz w:val="32"/>
          <w:szCs w:val="32"/>
        </w:rPr>
        <w:t>万元，公务接待费</w:t>
      </w:r>
      <w:r>
        <w:rPr>
          <w:rFonts w:hint="eastAsia" w:ascii="仿宋" w:hAnsi="仿宋" w:eastAsia="仿宋"/>
          <w:sz w:val="32"/>
          <w:szCs w:val="32"/>
          <w:lang w:val="en-US" w:eastAsia="zh-CN"/>
        </w:rPr>
        <w:t>4</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三公”经费决算数</w:t>
      </w:r>
      <w:r>
        <w:rPr>
          <w:rFonts w:hint="eastAsia" w:ascii="仿宋" w:hAnsi="仿宋" w:eastAsia="仿宋"/>
          <w:sz w:val="32"/>
          <w:szCs w:val="32"/>
          <w:lang w:val="en-US" w:eastAsia="zh-CN"/>
        </w:rPr>
        <w:t>2.72</w:t>
      </w:r>
      <w:r>
        <w:rPr>
          <w:rFonts w:hint="eastAsia" w:ascii="仿宋" w:hAnsi="仿宋" w:eastAsia="仿宋"/>
          <w:sz w:val="32"/>
          <w:szCs w:val="32"/>
        </w:rPr>
        <w:t>元，其中：因公出国（境）费</w:t>
      </w:r>
      <w:r>
        <w:rPr>
          <w:rFonts w:ascii="仿宋" w:hAnsi="仿宋" w:eastAsia="仿宋"/>
          <w:sz w:val="32"/>
          <w:szCs w:val="32"/>
        </w:rPr>
        <w:t>0</w:t>
      </w:r>
      <w:r>
        <w:rPr>
          <w:rFonts w:hint="eastAsia" w:ascii="仿宋" w:hAnsi="仿宋" w:eastAsia="仿宋"/>
          <w:sz w:val="32"/>
          <w:szCs w:val="32"/>
        </w:rPr>
        <w:t>万元，公务用车运行维护费</w:t>
      </w:r>
      <w:r>
        <w:rPr>
          <w:rFonts w:ascii="仿宋" w:hAnsi="仿宋" w:eastAsia="仿宋"/>
          <w:sz w:val="32"/>
          <w:szCs w:val="32"/>
        </w:rPr>
        <w:t>0</w:t>
      </w:r>
      <w:r>
        <w:rPr>
          <w:rFonts w:hint="eastAsia" w:ascii="仿宋" w:hAnsi="仿宋" w:eastAsia="仿宋"/>
          <w:sz w:val="32"/>
          <w:szCs w:val="32"/>
        </w:rPr>
        <w:t>万元，公务接待费</w:t>
      </w:r>
      <w:r>
        <w:rPr>
          <w:rFonts w:hint="eastAsia" w:ascii="仿宋" w:hAnsi="仿宋" w:eastAsia="仿宋"/>
          <w:sz w:val="32"/>
          <w:szCs w:val="32"/>
          <w:lang w:val="en-US" w:eastAsia="zh-CN"/>
        </w:rPr>
        <w:t>2.72</w:t>
      </w:r>
      <w:r>
        <w:rPr>
          <w:rFonts w:hint="eastAsia" w:ascii="仿宋" w:hAnsi="仿宋" w:eastAsia="仿宋"/>
          <w:sz w:val="32"/>
          <w:szCs w:val="32"/>
        </w:rPr>
        <w:t>万元。</w:t>
      </w:r>
    </w:p>
    <w:p>
      <w:pPr>
        <w:adjustRightInd w:val="0"/>
        <w:snapToGrid w:val="0"/>
        <w:spacing w:line="360" w:lineRule="auto"/>
        <w:ind w:firstLine="640" w:firstLineChars="200"/>
        <w:rPr>
          <w:sz w:val="32"/>
          <w:szCs w:val="32"/>
        </w:rPr>
      </w:pPr>
      <w:r>
        <w:rPr>
          <w:sz w:val="32"/>
          <w:szCs w:val="32"/>
        </w:rPr>
        <w:t>2.</w:t>
      </w:r>
      <w:r>
        <w:rPr>
          <w:rFonts w:hint="eastAsia"/>
          <w:sz w:val="32"/>
          <w:szCs w:val="32"/>
        </w:rPr>
        <w:t>政府采购执行情况</w:t>
      </w:r>
    </w:p>
    <w:p>
      <w:pPr>
        <w:adjustRightInd w:val="0"/>
        <w:snapToGrid w:val="0"/>
        <w:spacing w:line="360" w:lineRule="auto"/>
        <w:ind w:firstLine="640" w:firstLineChars="200"/>
        <w:rPr>
          <w:rFonts w:ascii="仿宋" w:hAnsi="仿宋" w:eastAsia="仿宋" w:cs="楷体_GB2312"/>
          <w:color w:val="000000"/>
          <w:sz w:val="32"/>
          <w:szCs w:val="32"/>
        </w:rPr>
      </w:pPr>
      <w:r>
        <w:rPr>
          <w:rFonts w:ascii="仿宋" w:hAnsi="仿宋" w:eastAsia="仿宋"/>
          <w:sz w:val="32"/>
          <w:szCs w:val="32"/>
        </w:rPr>
        <w:t>2023</w:t>
      </w:r>
      <w:r>
        <w:rPr>
          <w:rFonts w:hint="eastAsia" w:ascii="仿宋" w:hAnsi="仿宋" w:eastAsia="仿宋"/>
          <w:sz w:val="32"/>
          <w:szCs w:val="32"/>
        </w:rPr>
        <w:t>年度政府采购支出</w:t>
      </w:r>
      <w:r>
        <w:rPr>
          <w:rFonts w:ascii="仿宋" w:hAnsi="仿宋" w:eastAsia="仿宋"/>
          <w:sz w:val="32"/>
          <w:szCs w:val="32"/>
        </w:rPr>
        <w:t>0</w:t>
      </w:r>
      <w:r>
        <w:rPr>
          <w:rFonts w:hint="eastAsia" w:ascii="仿宋" w:hAnsi="仿宋" w:eastAsia="仿宋"/>
          <w:sz w:val="32"/>
          <w:szCs w:val="32"/>
        </w:rPr>
        <w:t>万元，其中：货物</w:t>
      </w:r>
      <w:r>
        <w:rPr>
          <w:rFonts w:ascii="仿宋" w:hAnsi="仿宋" w:eastAsia="仿宋"/>
          <w:sz w:val="32"/>
          <w:szCs w:val="32"/>
        </w:rPr>
        <w:t>0</w:t>
      </w:r>
      <w:r>
        <w:rPr>
          <w:rFonts w:hint="eastAsia" w:ascii="仿宋" w:hAnsi="仿宋" w:eastAsia="仿宋"/>
          <w:sz w:val="32"/>
          <w:szCs w:val="32"/>
        </w:rPr>
        <w:t>元，工程</w:t>
      </w:r>
      <w:r>
        <w:rPr>
          <w:rFonts w:ascii="仿宋" w:hAnsi="仿宋" w:eastAsia="仿宋"/>
          <w:sz w:val="32"/>
          <w:szCs w:val="32"/>
        </w:rPr>
        <w:t>0</w:t>
      </w:r>
      <w:r>
        <w:rPr>
          <w:rFonts w:hint="eastAsia" w:ascii="仿宋" w:hAnsi="仿宋" w:eastAsia="仿宋"/>
          <w:sz w:val="32"/>
          <w:szCs w:val="32"/>
        </w:rPr>
        <w:t>万元，服务</w:t>
      </w:r>
      <w:r>
        <w:rPr>
          <w:rFonts w:ascii="仿宋" w:hAnsi="仿宋" w:eastAsia="仿宋"/>
          <w:sz w:val="32"/>
          <w:szCs w:val="32"/>
        </w:rPr>
        <w:t>0</w:t>
      </w:r>
      <w:r>
        <w:rPr>
          <w:rFonts w:hint="eastAsia" w:ascii="仿宋" w:hAnsi="仿宋" w:eastAsia="仿宋"/>
          <w:sz w:val="32"/>
          <w:szCs w:val="32"/>
        </w:rPr>
        <w:t>万元。</w:t>
      </w:r>
    </w:p>
    <w:p>
      <w:pPr>
        <w:pStyle w:val="5"/>
        <w:widowControl/>
        <w:numPr>
          <w:ilvl w:val="0"/>
          <w:numId w:val="1"/>
        </w:numPr>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政府性基金预算支出情况</w:t>
      </w:r>
    </w:p>
    <w:p>
      <w:pPr>
        <w:pStyle w:val="8"/>
        <w:widowControl/>
        <w:adjustRightInd w:val="0"/>
        <w:snapToGrid w:val="0"/>
        <w:spacing w:line="360" w:lineRule="auto"/>
        <w:ind w:firstLine="640"/>
        <w:jc w:val="left"/>
        <w:rPr>
          <w:rFonts w:ascii="仿宋" w:hAnsi="仿宋" w:eastAsia="仿宋" w:cs="黑体"/>
          <w:color w:val="000000"/>
          <w:sz w:val="32"/>
          <w:szCs w:val="32"/>
          <w:shd w:val="clear" w:color="auto" w:fill="FFFFFF"/>
        </w:rPr>
      </w:pPr>
      <w:r>
        <w:rPr>
          <w:rFonts w:hint="eastAsia"/>
          <w:sz w:val="32"/>
          <w:szCs w:val="32"/>
        </w:rPr>
        <w:t>无。</w:t>
      </w:r>
    </w:p>
    <w:p>
      <w:pPr>
        <w:pStyle w:val="5"/>
        <w:widowControl/>
        <w:numPr>
          <w:ilvl w:val="0"/>
          <w:numId w:val="1"/>
        </w:numPr>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国有资本经营预算支出情况</w:t>
      </w:r>
    </w:p>
    <w:p>
      <w:pPr>
        <w:pStyle w:val="5"/>
        <w:widowControl/>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shd w:val="clear" w:color="auto" w:fill="FFFFFF"/>
        </w:rPr>
      </w:pPr>
      <w:r>
        <w:rPr>
          <w:rFonts w:hint="eastAsia"/>
          <w:sz w:val="32"/>
          <w:szCs w:val="32"/>
        </w:rPr>
        <w:t>无。</w:t>
      </w:r>
    </w:p>
    <w:p>
      <w:pPr>
        <w:pStyle w:val="5"/>
        <w:widowControl/>
        <w:numPr>
          <w:ilvl w:val="0"/>
          <w:numId w:val="1"/>
        </w:numPr>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社会保险基金预算支出情况</w:t>
      </w:r>
    </w:p>
    <w:p>
      <w:pPr>
        <w:pStyle w:val="8"/>
        <w:widowControl/>
        <w:adjustRightInd w:val="0"/>
        <w:snapToGrid w:val="0"/>
        <w:spacing w:line="360" w:lineRule="auto"/>
        <w:ind w:firstLine="640"/>
        <w:jc w:val="left"/>
        <w:rPr>
          <w:rFonts w:ascii="黑体" w:hAnsi="黑体" w:eastAsia="黑体" w:cs="黑体"/>
          <w:color w:val="000000"/>
          <w:sz w:val="32"/>
          <w:szCs w:val="32"/>
          <w:shd w:val="clear" w:color="auto" w:fill="FFFFFF"/>
        </w:rPr>
      </w:pPr>
      <w:r>
        <w:rPr>
          <w:rFonts w:hint="eastAsia"/>
          <w:kern w:val="0"/>
          <w:sz w:val="32"/>
          <w:szCs w:val="32"/>
        </w:rPr>
        <w:t>无。</w:t>
      </w:r>
    </w:p>
    <w:p>
      <w:pPr>
        <w:pStyle w:val="5"/>
        <w:widowControl/>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六、部门整体支出绩效情况</w:t>
      </w:r>
    </w:p>
    <w:p>
      <w:pPr>
        <w:adjustRightInd w:val="0"/>
        <w:snapToGrid w:val="0"/>
        <w:spacing w:line="360" w:lineRule="auto"/>
        <w:ind w:firstLine="640" w:firstLineChars="200"/>
        <w:jc w:val="left"/>
        <w:rPr>
          <w:rFonts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（一）综合评价结论</w:t>
      </w:r>
    </w:p>
    <w:p>
      <w:pPr>
        <w:adjustRightInd w:val="0"/>
        <w:snapToGrid w:val="0"/>
        <w:spacing w:line="360" w:lineRule="auto"/>
        <w:ind w:firstLine="640" w:firstLineChars="200"/>
        <w:jc w:val="left"/>
        <w:rPr>
          <w:rFonts w:ascii="仿宋" w:hAnsi="仿宋" w:eastAsia="仿宋"/>
          <w:bCs/>
          <w:color w:val="000000"/>
          <w:sz w:val="32"/>
          <w:szCs w:val="32"/>
        </w:rPr>
      </w:pPr>
      <w:r>
        <w:rPr>
          <w:rFonts w:hint="eastAsia" w:ascii="仿宋" w:hAnsi="仿宋" w:eastAsia="仿宋"/>
          <w:bCs/>
          <w:color w:val="000000"/>
          <w:sz w:val="32"/>
          <w:szCs w:val="32"/>
          <w:lang w:eastAsia="zh-CN"/>
        </w:rPr>
        <w:t>县政协</w:t>
      </w:r>
      <w:r>
        <w:rPr>
          <w:rFonts w:hint="eastAsia" w:ascii="仿宋" w:hAnsi="仿宋" w:eastAsia="仿宋"/>
          <w:bCs/>
          <w:color w:val="000000"/>
          <w:sz w:val="32"/>
          <w:szCs w:val="32"/>
        </w:rPr>
        <w:t>根据《财政部关于</w:t>
      </w:r>
      <w:r>
        <w:rPr>
          <w:rFonts w:ascii="仿宋" w:hAnsi="仿宋" w:eastAsia="仿宋"/>
          <w:bCs/>
          <w:color w:val="000000"/>
          <w:sz w:val="32"/>
          <w:szCs w:val="32"/>
        </w:rPr>
        <w:t>2023</w:t>
      </w:r>
      <w:r>
        <w:rPr>
          <w:rFonts w:hint="eastAsia" w:ascii="仿宋" w:hAnsi="仿宋" w:eastAsia="仿宋"/>
          <w:bCs/>
          <w:color w:val="000000"/>
          <w:sz w:val="32"/>
          <w:szCs w:val="32"/>
        </w:rPr>
        <w:t>年部门决算工作的通知》要求进行部门整体支出绩效自评，经自评，我们认为得分为</w:t>
      </w:r>
      <w:r>
        <w:rPr>
          <w:rFonts w:ascii="仿宋" w:hAnsi="仿宋" w:eastAsia="仿宋"/>
          <w:bCs/>
          <w:color w:val="000000"/>
          <w:sz w:val="32"/>
          <w:szCs w:val="32"/>
        </w:rPr>
        <w:t>97</w:t>
      </w:r>
      <w:r>
        <w:rPr>
          <w:rFonts w:hint="eastAsia" w:ascii="仿宋" w:hAnsi="仿宋" w:eastAsia="仿宋"/>
          <w:bCs/>
          <w:color w:val="000000"/>
          <w:sz w:val="32"/>
          <w:szCs w:val="32"/>
        </w:rPr>
        <w:t>分，部门整体支出绩效为“优”。</w:t>
      </w:r>
    </w:p>
    <w:p>
      <w:pPr>
        <w:pStyle w:val="5"/>
        <w:widowControl/>
        <w:shd w:val="clear" w:color="auto" w:fill="FFFFFF"/>
        <w:adjustRightInd w:val="0"/>
        <w:snapToGrid w:val="0"/>
        <w:spacing w:beforeAutospacing="0" w:afterAutospacing="0" w:line="360" w:lineRule="auto"/>
        <w:ind w:firstLine="640" w:firstLineChars="200"/>
        <w:rPr>
          <w:rFonts w:ascii="仿宋_GB2312" w:cs="仿宋_GB2312"/>
          <w:color w:val="000000"/>
          <w:sz w:val="32"/>
          <w:szCs w:val="32"/>
          <w:shd w:val="clear" w:color="auto" w:fill="FFFFFF"/>
        </w:rPr>
      </w:pPr>
      <w:r>
        <w:rPr>
          <w:rFonts w:hint="eastAsia" w:ascii="楷体_GB2312" w:eastAsia="楷体_GB2312" w:cs="楷体_GB2312"/>
          <w:color w:val="000000"/>
          <w:sz w:val="32"/>
          <w:szCs w:val="32"/>
          <w:shd w:val="clear" w:color="auto" w:fill="FFFFFF"/>
        </w:rPr>
        <w:t>（二）评价指标分析</w:t>
      </w:r>
      <w:r>
        <w:rPr>
          <w:rFonts w:ascii="楷体_GB2312" w:eastAsia="楷体_GB2312" w:cs="楷体_GB2312"/>
          <w:color w:val="000000"/>
          <w:sz w:val="32"/>
          <w:szCs w:val="32"/>
          <w:shd w:val="clear" w:color="auto" w:fill="FFFFFF"/>
        </w:rPr>
        <w:t xml:space="preserve"> </w:t>
      </w:r>
    </w:p>
    <w:p>
      <w:pPr>
        <w:adjustRightInd w:val="0"/>
        <w:snapToGrid w:val="0"/>
        <w:spacing w:line="360" w:lineRule="auto"/>
        <w:ind w:firstLine="640" w:firstLineChars="20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本部门</w:t>
      </w:r>
      <w:r>
        <w:rPr>
          <w:rFonts w:ascii="仿宋" w:hAnsi="仿宋" w:eastAsia="仿宋" w:cs="Arial"/>
          <w:color w:val="333333"/>
          <w:kern w:val="0"/>
          <w:sz w:val="32"/>
          <w:szCs w:val="32"/>
        </w:rPr>
        <w:t>2023</w:t>
      </w:r>
      <w:r>
        <w:rPr>
          <w:rFonts w:hint="eastAsia" w:ascii="仿宋" w:hAnsi="仿宋" w:eastAsia="仿宋" w:cs="Arial"/>
          <w:color w:val="333333"/>
          <w:kern w:val="0"/>
          <w:sz w:val="32"/>
          <w:szCs w:val="32"/>
        </w:rPr>
        <w:t>年围绕部门职责、行业发展规划，以预算资金管理为主线，</w:t>
      </w:r>
      <w:r>
        <w:rPr>
          <w:rFonts w:hint="eastAsia" w:ascii="仿宋" w:hAnsi="仿宋" w:eastAsia="仿宋" w:cs="仿宋_GB2312"/>
          <w:color w:val="000000"/>
          <w:sz w:val="32"/>
          <w:szCs w:val="32"/>
          <w:shd w:val="clear" w:color="auto" w:fill="FFFFFF"/>
        </w:rPr>
        <w:t>设定整体绩效目标，加强预算配置、执行、管理和资产管理、认真履行职责、提高履职效益</w:t>
      </w:r>
      <w:r>
        <w:rPr>
          <w:rFonts w:hint="eastAsia" w:ascii="仿宋" w:hAnsi="仿宋" w:eastAsia="仿宋" w:cs="Arial"/>
          <w:color w:val="333333"/>
          <w:kern w:val="0"/>
          <w:sz w:val="32"/>
          <w:szCs w:val="32"/>
        </w:rPr>
        <w:t>，部门支出满足了各项工作正常开展，完成了各项计划和任务。</w:t>
      </w:r>
    </w:p>
    <w:p>
      <w:pPr>
        <w:widowControl/>
        <w:shd w:val="clear" w:color="auto" w:fill="FFFFFF"/>
        <w:adjustRightInd w:val="0"/>
        <w:snapToGrid w:val="0"/>
        <w:spacing w:line="360" w:lineRule="auto"/>
        <w:ind w:firstLine="640" w:firstLineChars="200"/>
        <w:jc w:val="left"/>
        <w:rPr>
          <w:rFonts w:ascii="宋体" w:hAnsi="宋体" w:eastAsia="宋体" w:cs="宋体"/>
          <w:color w:val="666666"/>
          <w:kern w:val="0"/>
          <w:sz w:val="32"/>
          <w:szCs w:val="32"/>
        </w:rPr>
      </w:pPr>
      <w:r>
        <w:rPr>
          <w:rFonts w:ascii="仿宋" w:hAnsi="仿宋" w:eastAsia="仿宋" w:cs="仿宋_GB2312"/>
          <w:color w:val="000000"/>
          <w:kern w:val="0"/>
          <w:sz w:val="32"/>
          <w:szCs w:val="32"/>
          <w:shd w:val="clear" w:color="auto" w:fill="FFFFFF"/>
        </w:rPr>
        <w:t>1.</w:t>
      </w:r>
      <w:r>
        <w:rPr>
          <w:rFonts w:hint="eastAsia" w:ascii="仿宋" w:hAnsi="仿宋" w:eastAsia="仿宋" w:cs="仿宋_GB2312"/>
          <w:color w:val="000000"/>
          <w:kern w:val="0"/>
          <w:sz w:val="32"/>
          <w:szCs w:val="32"/>
          <w:shd w:val="clear" w:color="auto" w:fill="FFFFFF"/>
        </w:rPr>
        <w:t>经济性方面。</w:t>
      </w:r>
      <w:r>
        <w:rPr>
          <w:rFonts w:ascii="仿宋" w:hAnsi="仿宋" w:eastAsia="仿宋" w:cs="仿宋_GB2312"/>
          <w:color w:val="000000"/>
          <w:kern w:val="0"/>
          <w:sz w:val="32"/>
          <w:szCs w:val="32"/>
          <w:shd w:val="clear" w:color="auto" w:fill="FFFFFF"/>
        </w:rPr>
        <w:t>2023</w:t>
      </w:r>
      <w:r>
        <w:rPr>
          <w:rFonts w:hint="eastAsia" w:ascii="仿宋" w:hAnsi="仿宋" w:eastAsia="仿宋" w:cs="仿宋_GB2312"/>
          <w:color w:val="000000"/>
          <w:kern w:val="0"/>
          <w:sz w:val="32"/>
          <w:szCs w:val="32"/>
          <w:shd w:val="clear" w:color="auto" w:fill="FFFFFF"/>
        </w:rPr>
        <w:t>年全年按照部门预算进行成本控制，日常性工作开支严格按预算执行，其中：三公经费控制在</w:t>
      </w:r>
      <w:r>
        <w:rPr>
          <w:rFonts w:ascii="仿宋" w:hAnsi="仿宋" w:eastAsia="仿宋" w:cs="宋体"/>
          <w:color w:val="000000"/>
          <w:sz w:val="32"/>
          <w:szCs w:val="32"/>
        </w:rPr>
        <w:t>0</w:t>
      </w:r>
      <w:r>
        <w:rPr>
          <w:rFonts w:hint="eastAsia" w:ascii="仿宋" w:hAnsi="仿宋" w:eastAsia="仿宋" w:cs="宋体"/>
          <w:color w:val="000000"/>
          <w:sz w:val="32"/>
          <w:szCs w:val="32"/>
        </w:rPr>
        <w:t>万元</w:t>
      </w:r>
      <w:r>
        <w:rPr>
          <w:rFonts w:hint="eastAsia" w:ascii="仿宋" w:hAnsi="仿宋" w:eastAsia="仿宋" w:cs="仿宋_GB2312"/>
          <w:color w:val="000000"/>
          <w:kern w:val="0"/>
          <w:sz w:val="32"/>
          <w:szCs w:val="32"/>
          <w:shd w:val="clear" w:color="auto" w:fill="FFFFFF"/>
        </w:rPr>
        <w:t>，全部控制在厉行节约指标数内。专项支出按财政部门下达的计划实施，全年没有项目超支。</w:t>
      </w:r>
    </w:p>
    <w:p>
      <w:pPr>
        <w:widowControl/>
        <w:shd w:val="clear" w:color="auto" w:fill="FFFFFF"/>
        <w:adjustRightInd w:val="0"/>
        <w:snapToGrid w:val="0"/>
        <w:spacing w:line="360" w:lineRule="auto"/>
        <w:ind w:firstLine="640" w:firstLineChars="200"/>
        <w:jc w:val="left"/>
        <w:rPr>
          <w:rFonts w:ascii="宋体" w:hAnsi="宋体" w:eastAsia="宋体" w:cs="宋体"/>
          <w:color w:val="666666"/>
          <w:kern w:val="0"/>
          <w:sz w:val="32"/>
          <w:szCs w:val="32"/>
        </w:rPr>
      </w:pPr>
      <w:r>
        <w:rPr>
          <w:rFonts w:ascii="仿宋" w:hAnsi="仿宋" w:eastAsia="仿宋" w:cs="仿宋_GB2312"/>
          <w:color w:val="000000"/>
          <w:kern w:val="0"/>
          <w:sz w:val="32"/>
          <w:szCs w:val="32"/>
          <w:shd w:val="clear" w:color="auto" w:fill="FFFFFF"/>
        </w:rPr>
        <w:t>2.</w:t>
      </w:r>
      <w:r>
        <w:rPr>
          <w:rFonts w:hint="eastAsia" w:ascii="仿宋" w:hAnsi="仿宋" w:eastAsia="仿宋" w:cs="仿宋_GB2312"/>
          <w:color w:val="000000"/>
          <w:kern w:val="0"/>
          <w:sz w:val="32"/>
          <w:szCs w:val="32"/>
          <w:shd w:val="clear" w:color="auto" w:fill="FFFFFF"/>
        </w:rPr>
        <w:t>效率性方面。</w:t>
      </w:r>
      <w:r>
        <w:rPr>
          <w:rFonts w:ascii="仿宋" w:hAnsi="仿宋" w:eastAsia="仿宋" w:cs="仿宋_GB2312"/>
          <w:color w:val="000000"/>
          <w:kern w:val="0"/>
          <w:sz w:val="32"/>
          <w:szCs w:val="32"/>
          <w:shd w:val="clear" w:color="auto" w:fill="FFFFFF"/>
        </w:rPr>
        <w:t>2023</w:t>
      </w:r>
      <w:r>
        <w:rPr>
          <w:rFonts w:hint="eastAsia" w:ascii="仿宋" w:hAnsi="仿宋" w:eastAsia="仿宋" w:cs="仿宋_GB2312"/>
          <w:color w:val="000000"/>
          <w:kern w:val="0"/>
          <w:sz w:val="32"/>
          <w:szCs w:val="32"/>
          <w:shd w:val="clear" w:color="auto" w:fill="FFFFFF"/>
        </w:rPr>
        <w:t>年我办认真贯彻落实县委县政府下达的各项任务，较好地按时按质完成任务。</w:t>
      </w:r>
    </w:p>
    <w:p>
      <w:pPr>
        <w:widowControl/>
        <w:shd w:val="clear" w:color="auto" w:fill="FFFFFF"/>
        <w:adjustRightInd w:val="0"/>
        <w:snapToGrid w:val="0"/>
        <w:spacing w:line="360" w:lineRule="auto"/>
        <w:ind w:firstLine="640" w:firstLineChars="200"/>
        <w:jc w:val="left"/>
        <w:rPr>
          <w:rFonts w:ascii="宋体" w:hAnsi="宋体" w:eastAsia="宋体" w:cs="宋体"/>
          <w:color w:val="666666"/>
          <w:kern w:val="0"/>
          <w:sz w:val="32"/>
          <w:szCs w:val="32"/>
        </w:rPr>
      </w:pPr>
      <w:r>
        <w:rPr>
          <w:rFonts w:ascii="仿宋" w:hAnsi="仿宋" w:eastAsia="仿宋" w:cs="仿宋_GB2312"/>
          <w:color w:val="000000"/>
          <w:kern w:val="0"/>
          <w:sz w:val="32"/>
          <w:szCs w:val="32"/>
          <w:shd w:val="clear" w:color="auto" w:fill="FFFFFF"/>
        </w:rPr>
        <w:t>3.</w:t>
      </w:r>
      <w:r>
        <w:rPr>
          <w:rFonts w:hint="eastAsia" w:ascii="仿宋" w:hAnsi="仿宋" w:eastAsia="仿宋" w:cs="仿宋_GB2312"/>
          <w:color w:val="000000"/>
          <w:kern w:val="0"/>
          <w:sz w:val="32"/>
          <w:szCs w:val="32"/>
          <w:shd w:val="clear" w:color="auto" w:fill="FFFFFF"/>
        </w:rPr>
        <w:t>有效性方面。部门支出的有效性主要体现在我办各项工作成效上。</w:t>
      </w:r>
    </w:p>
    <w:p>
      <w:pPr>
        <w:widowControl/>
        <w:shd w:val="clear" w:color="auto" w:fill="FFFFFF"/>
        <w:adjustRightInd w:val="0"/>
        <w:snapToGrid w:val="0"/>
        <w:spacing w:line="360" w:lineRule="auto"/>
        <w:ind w:firstLine="640" w:firstLineChars="200"/>
        <w:jc w:val="left"/>
        <w:rPr>
          <w:rFonts w:ascii="宋体" w:hAnsi="宋体" w:eastAsia="宋体" w:cs="宋体"/>
          <w:color w:val="666666"/>
          <w:kern w:val="0"/>
          <w:sz w:val="32"/>
          <w:szCs w:val="32"/>
        </w:rPr>
      </w:pPr>
      <w:r>
        <w:rPr>
          <w:rFonts w:ascii="仿宋" w:hAnsi="仿宋" w:eastAsia="仿宋" w:cs="仿宋_GB2312"/>
          <w:color w:val="000000"/>
          <w:kern w:val="0"/>
          <w:sz w:val="32"/>
          <w:szCs w:val="32"/>
          <w:shd w:val="clear" w:color="auto" w:fill="FFFFFF"/>
        </w:rPr>
        <w:t>4.</w:t>
      </w:r>
      <w:r>
        <w:rPr>
          <w:rFonts w:hint="eastAsia" w:ascii="仿宋" w:hAnsi="仿宋" w:eastAsia="仿宋" w:cs="仿宋_GB2312"/>
          <w:color w:val="000000"/>
          <w:kern w:val="0"/>
          <w:sz w:val="32"/>
          <w:szCs w:val="32"/>
          <w:shd w:val="clear" w:color="auto" w:fill="FFFFFF"/>
        </w:rPr>
        <w:t>可持续性方面。</w:t>
      </w:r>
      <w:r>
        <w:rPr>
          <w:rFonts w:ascii="仿宋" w:hAnsi="仿宋" w:eastAsia="仿宋" w:cs="仿宋_GB2312"/>
          <w:color w:val="000000"/>
          <w:kern w:val="0"/>
          <w:sz w:val="32"/>
          <w:szCs w:val="32"/>
          <w:shd w:val="clear" w:color="auto" w:fill="FFFFFF"/>
        </w:rPr>
        <w:t>2023</w:t>
      </w:r>
      <w:r>
        <w:rPr>
          <w:rFonts w:hint="eastAsia" w:ascii="仿宋" w:hAnsi="仿宋" w:eastAsia="仿宋" w:cs="仿宋_GB2312"/>
          <w:color w:val="000000"/>
          <w:kern w:val="0"/>
          <w:sz w:val="32"/>
          <w:szCs w:val="32"/>
          <w:shd w:val="clear" w:color="auto" w:fill="FFFFFF"/>
        </w:rPr>
        <w:t>年，我办履职</w:t>
      </w:r>
      <w:r>
        <w:rPr>
          <w:rFonts w:hint="eastAsia" w:ascii="仿宋" w:hAnsi="仿宋" w:eastAsia="仿宋" w:cs="宋体"/>
          <w:color w:val="000000"/>
          <w:kern w:val="0"/>
          <w:sz w:val="32"/>
          <w:szCs w:val="32"/>
        </w:rPr>
        <w:t>工作方面一直完成得很好。</w:t>
      </w:r>
    </w:p>
    <w:p>
      <w:pPr>
        <w:pStyle w:val="5"/>
        <w:widowControl/>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七、存在的问题及原因分析</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年初预算编制不够精细、</w:t>
      </w:r>
      <w:r>
        <w:rPr>
          <w:rFonts w:hint="eastAsia" w:ascii="仿宋" w:hAnsi="仿宋" w:eastAsia="仿宋"/>
          <w:color w:val="000000"/>
          <w:kern w:val="0"/>
          <w:sz w:val="32"/>
          <w:szCs w:val="32"/>
        </w:rPr>
        <w:t>需求与条件存在差距</w:t>
      </w:r>
      <w:r>
        <w:rPr>
          <w:rFonts w:hint="eastAsia" w:ascii="仿宋" w:hAnsi="仿宋" w:eastAsia="仿宋"/>
          <w:sz w:val="32"/>
          <w:szCs w:val="32"/>
        </w:rPr>
        <w:t>导致预算准确率出现偏差，预算支出审核有待加强。</w:t>
      </w:r>
    </w:p>
    <w:p>
      <w:pPr>
        <w:pStyle w:val="5"/>
        <w:widowControl/>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八、下一步改进措施</w:t>
      </w:r>
    </w:p>
    <w:p>
      <w:pPr>
        <w:widowControl/>
        <w:adjustRightInd w:val="0"/>
        <w:snapToGrid w:val="0"/>
        <w:spacing w:line="360" w:lineRule="auto"/>
        <w:ind w:firstLine="640" w:firstLineChars="200"/>
        <w:jc w:val="left"/>
        <w:rPr>
          <w:rFonts w:ascii="仿宋" w:hAnsi="仿宋" w:eastAsia="仿宋"/>
          <w:color w:val="000000"/>
          <w:sz w:val="32"/>
          <w:szCs w:val="32"/>
        </w:rPr>
      </w:pPr>
      <w:r>
        <w:rPr>
          <w:rFonts w:eastAsia="仿宋"/>
          <w:color w:val="000000"/>
          <w:sz w:val="32"/>
          <w:szCs w:val="32"/>
        </w:rPr>
        <w:t>1</w:t>
      </w:r>
      <w:r>
        <w:rPr>
          <w:rFonts w:ascii="仿宋" w:hAnsi="仿宋" w:eastAsia="仿宋"/>
          <w:color w:val="000000"/>
          <w:sz w:val="32"/>
          <w:szCs w:val="32"/>
        </w:rPr>
        <w:t>.</w:t>
      </w:r>
      <w:r>
        <w:rPr>
          <w:rFonts w:hint="eastAsia" w:ascii="仿宋" w:hAnsi="仿宋" w:eastAsia="仿宋"/>
          <w:color w:val="000000"/>
          <w:sz w:val="32"/>
          <w:szCs w:val="32"/>
        </w:rPr>
        <w:t>本着“勤俭节约、保障运转”的原则编制预算，编制范围尽可能全面，提高预算编制的科学性、合理性、严谨性和可控性。</w:t>
      </w:r>
    </w:p>
    <w:p>
      <w:pPr>
        <w:widowControl/>
        <w:adjustRightInd w:val="0"/>
        <w:snapToGrid w:val="0"/>
        <w:spacing w:line="360" w:lineRule="auto"/>
        <w:ind w:firstLine="640" w:firstLineChars="200"/>
        <w:jc w:val="left"/>
        <w:rPr>
          <w:rFonts w:ascii="仿宋" w:hAnsi="仿宋" w:eastAsia="仿宋"/>
          <w:color w:val="000000"/>
          <w:sz w:val="32"/>
          <w:szCs w:val="32"/>
        </w:rPr>
      </w:pPr>
      <w:r>
        <w:rPr>
          <w:rFonts w:eastAsia="仿宋"/>
          <w:color w:val="000000"/>
          <w:sz w:val="32"/>
          <w:szCs w:val="32"/>
        </w:rPr>
        <w:t>2</w:t>
      </w:r>
      <w:r>
        <w:rPr>
          <w:rFonts w:ascii="仿宋" w:hAnsi="仿宋" w:eastAsia="仿宋"/>
          <w:color w:val="000000"/>
          <w:sz w:val="32"/>
          <w:szCs w:val="32"/>
        </w:rPr>
        <w:t>.</w:t>
      </w:r>
      <w:r>
        <w:rPr>
          <w:rFonts w:hint="eastAsia" w:ascii="仿宋" w:hAnsi="仿宋" w:eastAsia="仿宋"/>
          <w:color w:val="000000"/>
          <w:sz w:val="32"/>
          <w:szCs w:val="32"/>
        </w:rPr>
        <w:t>加强预算支出审核跟踪及预算执行情况分析，不断更新管理思路，创新规范财务收支和控制经费增长管理手段。</w:t>
      </w:r>
    </w:p>
    <w:p>
      <w:pPr>
        <w:widowControl/>
        <w:adjustRightInd w:val="0"/>
        <w:snapToGrid w:val="0"/>
        <w:spacing w:line="360" w:lineRule="auto"/>
        <w:ind w:firstLine="640" w:firstLineChars="200"/>
        <w:jc w:val="left"/>
        <w:rPr>
          <w:rFonts w:ascii="仿宋" w:hAnsi="仿宋" w:eastAsia="仿宋"/>
          <w:color w:val="000000"/>
          <w:sz w:val="32"/>
          <w:szCs w:val="32"/>
        </w:rPr>
      </w:pPr>
      <w:r>
        <w:rPr>
          <w:rFonts w:eastAsia="仿宋"/>
          <w:color w:val="000000"/>
          <w:sz w:val="32"/>
          <w:szCs w:val="32"/>
        </w:rPr>
        <w:t xml:space="preserve">3. </w:t>
      </w:r>
      <w:r>
        <w:rPr>
          <w:rFonts w:hint="eastAsia" w:ascii="仿宋" w:hAnsi="仿宋" w:eastAsia="仿宋"/>
          <w:color w:val="000000"/>
          <w:sz w:val="32"/>
          <w:szCs w:val="32"/>
        </w:rPr>
        <w:t>按照财政支出绩效管理的要求，牢固树立行政成本意识，不断提高财政资金使用管理的水平和效率。</w:t>
      </w:r>
    </w:p>
    <w:p>
      <w:pPr>
        <w:pStyle w:val="5"/>
        <w:widowControl/>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九、其他需要说明的情况</w:t>
      </w:r>
    </w:p>
    <w:p>
      <w:pPr>
        <w:pStyle w:val="5"/>
        <w:adjustRightInd w:val="0"/>
        <w:snapToGrid w:val="0"/>
        <w:spacing w:beforeAutospacing="0" w:afterAutospacing="0" w:line="360" w:lineRule="auto"/>
        <w:ind w:firstLine="640" w:firstLineChars="200"/>
        <w:rPr>
          <w:rFonts w:ascii="仿宋" w:hAnsi="仿宋" w:eastAsia="仿宋" w:cs="黑体"/>
          <w:color w:val="000000"/>
          <w:sz w:val="32"/>
          <w:szCs w:val="32"/>
        </w:rPr>
      </w:pPr>
      <w:r>
        <w:rPr>
          <w:rFonts w:hint="eastAsia" w:ascii="仿宋" w:hAnsi="仿宋" w:eastAsia="仿宋"/>
          <w:sz w:val="32"/>
          <w:szCs w:val="32"/>
        </w:rPr>
        <w:t>死亡抚恤支出</w:t>
      </w:r>
      <w:r>
        <w:rPr>
          <w:rFonts w:hint="eastAsia" w:ascii="仿宋" w:hAnsi="仿宋" w:eastAsia="仿宋"/>
          <w:sz w:val="32"/>
          <w:szCs w:val="32"/>
          <w:lang w:eastAsia="zh-CN"/>
        </w:rPr>
        <w:t>及</w:t>
      </w:r>
      <w:r>
        <w:rPr>
          <w:rFonts w:hint="eastAsia" w:ascii="仿宋" w:hAnsi="仿宋" w:eastAsia="仿宋"/>
          <w:sz w:val="32"/>
          <w:szCs w:val="32"/>
        </w:rPr>
        <w:t>工资福利支出</w:t>
      </w:r>
      <w:r>
        <w:rPr>
          <w:rFonts w:hint="eastAsia" w:ascii="仿宋" w:hAnsi="仿宋" w:eastAsia="仿宋" w:cs="黑体"/>
          <w:color w:val="000000"/>
          <w:sz w:val="32"/>
          <w:szCs w:val="32"/>
        </w:rPr>
        <w:t>会随着政策、人员异动变化而有所变化，今后会根据实际情况做出调整。财政预算资金下达时间较晚，不利于年度预算执行以及项目支出按计划实施，建议财政及时下达预算资金，确保预算的正常。</w:t>
      </w:r>
    </w:p>
    <w:p>
      <w:pPr>
        <w:pStyle w:val="5"/>
        <w:widowControl/>
        <w:shd w:val="clear" w:color="auto" w:fill="FFFFFF"/>
        <w:adjustRightInd w:val="0"/>
        <w:snapToGrid w:val="0"/>
        <w:spacing w:beforeAutospacing="0" w:afterAutospacing="0" w:line="360" w:lineRule="auto"/>
        <w:ind w:firstLine="400" w:firstLineChars="200"/>
        <w:rPr>
          <w:rFonts w:ascii="仿宋_GB2312" w:cs="仿宋_GB2312"/>
          <w:color w:val="000000"/>
          <w:sz w:val="20"/>
          <w:szCs w:val="32"/>
          <w:shd w:val="clear" w:color="auto" w:fill="FFFFFF"/>
        </w:rPr>
      </w:pPr>
    </w:p>
    <w:p>
      <w:pPr>
        <w:pStyle w:val="5"/>
        <w:widowControl/>
        <w:shd w:val="clear" w:color="auto" w:fill="FFFFFF"/>
        <w:adjustRightInd w:val="0"/>
        <w:snapToGrid w:val="0"/>
        <w:spacing w:beforeAutospacing="0" w:afterAutospacing="0" w:line="360" w:lineRule="auto"/>
        <w:ind w:firstLine="640" w:firstLineChars="200"/>
        <w:rPr>
          <w:rFonts w:ascii="仿宋" w:hAnsi="仿宋" w:eastAsia="仿宋" w:cs="仿宋_GB2312"/>
          <w:color w:val="000000"/>
          <w:sz w:val="32"/>
          <w:szCs w:val="32"/>
          <w:shd w:val="clear" w:color="auto" w:fill="FFFFFF"/>
        </w:rPr>
      </w:pPr>
      <w:r>
        <w:rPr>
          <w:rFonts w:hint="eastAsia" w:ascii="仿宋" w:hAnsi="仿宋" w:eastAsia="仿宋" w:cs="仿宋_GB2312"/>
          <w:color w:val="000000"/>
          <w:sz w:val="32"/>
          <w:szCs w:val="32"/>
          <w:shd w:val="clear" w:color="auto" w:fill="FFFFFF"/>
        </w:rPr>
        <w:t>报告包括以下附件：</w:t>
      </w:r>
    </w:p>
    <w:p>
      <w:pPr>
        <w:pStyle w:val="5"/>
        <w:widowControl/>
        <w:shd w:val="clear" w:color="auto" w:fill="FFFFFF"/>
        <w:adjustRightInd w:val="0"/>
        <w:snapToGrid w:val="0"/>
        <w:spacing w:beforeAutospacing="0" w:afterAutospacing="0" w:line="360" w:lineRule="auto"/>
        <w:ind w:firstLine="640" w:firstLineChars="200"/>
        <w:rPr>
          <w:rFonts w:ascii="仿宋" w:hAnsi="仿宋" w:eastAsia="仿宋" w:cs="仿宋_GB2312"/>
          <w:color w:val="000000"/>
          <w:sz w:val="32"/>
          <w:szCs w:val="32"/>
          <w:shd w:val="clear" w:color="auto" w:fill="FFFFFF"/>
        </w:rPr>
      </w:pPr>
      <w:r>
        <w:rPr>
          <w:rFonts w:ascii="仿宋" w:hAnsi="仿宋" w:eastAsia="仿宋" w:cs="仿宋_GB2312"/>
          <w:color w:val="000000"/>
          <w:sz w:val="32"/>
          <w:szCs w:val="32"/>
          <w:shd w:val="clear" w:color="auto" w:fill="FFFFFF"/>
        </w:rPr>
        <w:t>1.</w:t>
      </w:r>
      <w:r>
        <w:rPr>
          <w:rFonts w:hint="eastAsia" w:ascii="仿宋" w:hAnsi="仿宋" w:eastAsia="仿宋" w:cs="仿宋_GB2312"/>
          <w:color w:val="000000"/>
          <w:sz w:val="32"/>
          <w:szCs w:val="32"/>
          <w:shd w:val="clear" w:color="auto" w:fill="FFFFFF"/>
        </w:rPr>
        <w:t>部门整体支出绩效评价基础数据表</w:t>
      </w:r>
      <w:r>
        <w:rPr>
          <w:rFonts w:ascii="仿宋" w:hAnsi="仿宋" w:eastAsia="仿宋" w:cs="仿宋_GB2312"/>
          <w:color w:val="000000"/>
          <w:sz w:val="32"/>
          <w:szCs w:val="32"/>
          <w:shd w:val="clear" w:color="auto" w:fill="FFFFFF"/>
        </w:rPr>
        <w:t xml:space="preserve">  </w:t>
      </w:r>
    </w:p>
    <w:p>
      <w:pPr>
        <w:pStyle w:val="5"/>
        <w:widowControl/>
        <w:shd w:val="clear" w:color="auto" w:fill="FFFFFF"/>
        <w:adjustRightInd w:val="0"/>
        <w:snapToGrid w:val="0"/>
        <w:spacing w:beforeAutospacing="0" w:afterAutospacing="0" w:line="360" w:lineRule="auto"/>
        <w:ind w:firstLine="640" w:firstLineChars="200"/>
        <w:rPr>
          <w:rFonts w:ascii="仿宋" w:hAnsi="仿宋" w:eastAsia="仿宋" w:cs="仿宋_GB2312"/>
          <w:color w:val="000000"/>
          <w:sz w:val="32"/>
          <w:szCs w:val="32"/>
          <w:shd w:val="clear" w:color="auto" w:fill="FFFFFF"/>
        </w:rPr>
      </w:pPr>
      <w:r>
        <w:rPr>
          <w:rFonts w:ascii="仿宋" w:hAnsi="仿宋" w:eastAsia="仿宋" w:cs="仿宋_GB2312"/>
          <w:color w:val="000000"/>
          <w:sz w:val="32"/>
          <w:szCs w:val="32"/>
          <w:shd w:val="clear" w:color="auto" w:fill="FFFFFF"/>
        </w:rPr>
        <w:t>2.</w:t>
      </w:r>
      <w:r>
        <w:rPr>
          <w:rFonts w:hint="eastAsia" w:ascii="仿宋" w:hAnsi="仿宋" w:eastAsia="仿宋" w:cs="仿宋_GB2312"/>
          <w:color w:val="000000"/>
          <w:sz w:val="32"/>
          <w:szCs w:val="32"/>
          <w:shd w:val="clear" w:color="auto" w:fill="FFFFFF"/>
        </w:rPr>
        <w:t>部门整体支出绩效自评表</w:t>
      </w:r>
    </w:p>
    <w:p>
      <w:pPr>
        <w:pStyle w:val="5"/>
        <w:widowControl/>
        <w:shd w:val="clear" w:color="auto" w:fill="FFFFFF"/>
        <w:adjustRightInd w:val="0"/>
        <w:snapToGrid w:val="0"/>
        <w:spacing w:beforeAutospacing="0" w:afterAutospacing="0" w:line="360" w:lineRule="auto"/>
        <w:ind w:firstLine="640" w:firstLineChars="200"/>
        <w:rPr>
          <w:rFonts w:ascii="仿宋" w:hAnsi="仿宋" w:eastAsia="仿宋" w:cs="仿宋_GB2312"/>
          <w:color w:val="000000"/>
          <w:sz w:val="32"/>
          <w:szCs w:val="32"/>
          <w:shd w:val="clear" w:color="auto" w:fill="FFFFFF"/>
        </w:rPr>
      </w:pPr>
      <w:r>
        <w:rPr>
          <w:rFonts w:ascii="仿宋" w:hAnsi="仿宋" w:eastAsia="仿宋" w:cs="仿宋_GB2312"/>
          <w:color w:val="000000"/>
          <w:sz w:val="32"/>
          <w:szCs w:val="32"/>
          <w:shd w:val="clear" w:color="auto" w:fill="FFFFFF"/>
        </w:rPr>
        <w:t>3.</w:t>
      </w:r>
      <w:r>
        <w:rPr>
          <w:rFonts w:hint="eastAsia" w:ascii="仿宋" w:hAnsi="仿宋" w:eastAsia="仿宋" w:cs="仿宋_GB2312"/>
          <w:color w:val="000000"/>
          <w:sz w:val="32"/>
          <w:szCs w:val="32"/>
          <w:shd w:val="clear" w:color="auto" w:fill="FFFFFF"/>
        </w:rPr>
        <w:t>项目支出绩效自评表</w:t>
      </w:r>
    </w:p>
    <w:sectPr>
      <w:pgSz w:w="11906" w:h="16838"/>
      <w:pgMar w:top="1440" w:right="1558"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060B7"/>
    <w:multiLevelType w:val="singleLevel"/>
    <w:tmpl w:val="312060B7"/>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IxM2MwMWU2MDI3OTM5Y2U5YmRiZTE5MDc5NzAwMWEifQ=="/>
    <w:docVar w:name="KSO_WPS_MARK_KEY" w:val="2cad2da4-8c74-4208-b950-09c4ddb6f378"/>
  </w:docVars>
  <w:rsids>
    <w:rsidRoot w:val="001F460A"/>
    <w:rsid w:val="0004026A"/>
    <w:rsid w:val="000D1931"/>
    <w:rsid w:val="00115DD0"/>
    <w:rsid w:val="00156E00"/>
    <w:rsid w:val="001F460A"/>
    <w:rsid w:val="00206F09"/>
    <w:rsid w:val="00250FF9"/>
    <w:rsid w:val="00257338"/>
    <w:rsid w:val="00260987"/>
    <w:rsid w:val="002C3AEB"/>
    <w:rsid w:val="002C3B40"/>
    <w:rsid w:val="003674D2"/>
    <w:rsid w:val="003B0A27"/>
    <w:rsid w:val="003B1516"/>
    <w:rsid w:val="004244E0"/>
    <w:rsid w:val="004D207D"/>
    <w:rsid w:val="004D3B6C"/>
    <w:rsid w:val="00506062"/>
    <w:rsid w:val="00572574"/>
    <w:rsid w:val="00634E0C"/>
    <w:rsid w:val="00691532"/>
    <w:rsid w:val="00716C6F"/>
    <w:rsid w:val="007B4EAF"/>
    <w:rsid w:val="007E0625"/>
    <w:rsid w:val="007F2EA1"/>
    <w:rsid w:val="008313ED"/>
    <w:rsid w:val="0088629A"/>
    <w:rsid w:val="009458C9"/>
    <w:rsid w:val="00AB5B90"/>
    <w:rsid w:val="00AE41BF"/>
    <w:rsid w:val="00AE79D5"/>
    <w:rsid w:val="00B60956"/>
    <w:rsid w:val="00BF6052"/>
    <w:rsid w:val="00C67938"/>
    <w:rsid w:val="00C964F3"/>
    <w:rsid w:val="00D95CEB"/>
    <w:rsid w:val="00DF11C3"/>
    <w:rsid w:val="00DF629B"/>
    <w:rsid w:val="00E5334E"/>
    <w:rsid w:val="00E70E5D"/>
    <w:rsid w:val="00EA17EA"/>
    <w:rsid w:val="00ED27D1"/>
    <w:rsid w:val="00F26EC1"/>
    <w:rsid w:val="07DB4B1C"/>
    <w:rsid w:val="1A277D14"/>
    <w:rsid w:val="1AE71E7F"/>
    <w:rsid w:val="1D0D3449"/>
    <w:rsid w:val="1EA33F65"/>
    <w:rsid w:val="207B3F57"/>
    <w:rsid w:val="228300AA"/>
    <w:rsid w:val="22C449D1"/>
    <w:rsid w:val="269E5DD8"/>
    <w:rsid w:val="2A36189D"/>
    <w:rsid w:val="30725263"/>
    <w:rsid w:val="3A914737"/>
    <w:rsid w:val="46500915"/>
    <w:rsid w:val="49335C38"/>
    <w:rsid w:val="4B72396B"/>
    <w:rsid w:val="508851B0"/>
    <w:rsid w:val="54F6100E"/>
    <w:rsid w:val="649B2A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spacing w:beforeAutospacing="1" w:afterAutospacing="1"/>
      <w:jc w:val="left"/>
    </w:pPr>
    <w:rPr>
      <w:kern w:val="0"/>
      <w:sz w:val="24"/>
    </w:rPr>
  </w:style>
  <w:style w:type="paragraph" w:customStyle="1" w:styleId="8">
    <w:name w:val="List Paragraph1"/>
    <w:basedOn w:val="1"/>
    <w:autoRedefine/>
    <w:qFormat/>
    <w:uiPriority w:val="99"/>
    <w:pPr>
      <w:ind w:firstLine="420" w:firstLineChars="200"/>
    </w:pPr>
    <w:rPr>
      <w:szCs w:val="24"/>
    </w:rPr>
  </w:style>
  <w:style w:type="character" w:customStyle="1" w:styleId="9">
    <w:name w:val="页眉 Char"/>
    <w:basedOn w:val="7"/>
    <w:link w:val="4"/>
    <w:autoRedefine/>
    <w:semiHidden/>
    <w:uiPriority w:val="99"/>
    <w:rPr>
      <w:rFonts w:eastAsia="仿宋_GB2312"/>
      <w:sz w:val="18"/>
      <w:szCs w:val="18"/>
    </w:rPr>
  </w:style>
  <w:style w:type="character" w:customStyle="1" w:styleId="10">
    <w:name w:val="页脚 Char"/>
    <w:basedOn w:val="7"/>
    <w:link w:val="3"/>
    <w:autoRedefine/>
    <w:semiHidden/>
    <w:qFormat/>
    <w:uiPriority w:val="99"/>
    <w:rPr>
      <w:rFonts w:eastAsia="仿宋_GB231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1538</Words>
  <Characters>199</Characters>
  <Lines>1</Lines>
  <Paragraphs>3</Paragraphs>
  <TotalTime>22</TotalTime>
  <ScaleCrop>false</ScaleCrop>
  <LinksUpToDate>false</LinksUpToDate>
  <CharactersWithSpaces>1734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2024-05-30T10:55:00Z</dcterms:created>
  <dc:creator>Administrator</dc:creator>
  <cp:lastModifiedBy>陆繁荣</cp:lastModifiedBy>
  <cp:lastPrinted>2024-06-03T03:14:00Z</cp:lastPrinted>
  <dcterms:modified xsi:type="dcterms:W3CDTF">2024-06-03T07:27:41Z</dcterms:modified>
  <dc:title>附件1</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D1BA0F076F3F45F5A4EC113A94463AE6_12</vt:lpwstr>
  </property>
</Properties>
</file>