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99" w:rsidRDefault="00945ED6">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r>
        <w:rPr>
          <w:rFonts w:ascii="方正小标宋_GBK" w:eastAsia="方正小标宋_GBK" w:hAnsi="方正小标宋_GBK" w:cs="方正小标宋_GBK" w:hint="eastAsia"/>
          <w:color w:val="000000"/>
          <w:sz w:val="32"/>
          <w:szCs w:val="32"/>
          <w:shd w:val="clear" w:color="auto" w:fill="FFFFFF"/>
        </w:rPr>
        <w:t>附件1</w:t>
      </w:r>
    </w:p>
    <w:p w:rsidR="00211399" w:rsidRDefault="00211399">
      <w:pPr>
        <w:spacing w:line="600" w:lineRule="exact"/>
        <w:rPr>
          <w:rFonts w:eastAsia="黑体"/>
          <w:sz w:val="32"/>
          <w:szCs w:val="32"/>
        </w:rPr>
      </w:pPr>
    </w:p>
    <w:p w:rsidR="00211399" w:rsidRDefault="00211399">
      <w:pPr>
        <w:spacing w:line="600" w:lineRule="exact"/>
        <w:rPr>
          <w:rFonts w:eastAsia="黑体"/>
          <w:sz w:val="32"/>
          <w:szCs w:val="32"/>
        </w:rPr>
      </w:pPr>
    </w:p>
    <w:p w:rsidR="00211399" w:rsidRDefault="00945ED6">
      <w:pPr>
        <w:jc w:val="center"/>
        <w:rPr>
          <w:rFonts w:eastAsia="方正小标宋_GBK"/>
          <w:sz w:val="52"/>
          <w:szCs w:val="52"/>
        </w:rPr>
      </w:pPr>
      <w:r>
        <w:rPr>
          <w:rFonts w:eastAsia="方正小标宋_GBK"/>
          <w:sz w:val="52"/>
          <w:szCs w:val="52"/>
        </w:rPr>
        <w:t>202</w:t>
      </w:r>
      <w:r>
        <w:rPr>
          <w:rFonts w:eastAsia="方正小标宋_GBK" w:hint="eastAsia"/>
          <w:sz w:val="52"/>
          <w:szCs w:val="52"/>
        </w:rPr>
        <w:t>3</w:t>
      </w:r>
      <w:r>
        <w:rPr>
          <w:rFonts w:eastAsia="方正小标宋_GBK"/>
          <w:sz w:val="52"/>
          <w:szCs w:val="52"/>
        </w:rPr>
        <w:t>年度</w:t>
      </w:r>
      <w:r w:rsidR="0043359B" w:rsidRPr="0043359B">
        <w:rPr>
          <w:rFonts w:eastAsia="方正小标宋_GBK"/>
          <w:sz w:val="52"/>
          <w:szCs w:val="52"/>
        </w:rPr>
        <w:t>城步县融媒体中心</w:t>
      </w:r>
      <w:r>
        <w:rPr>
          <w:rFonts w:eastAsia="方正小标宋_GBK"/>
          <w:sz w:val="52"/>
          <w:szCs w:val="52"/>
        </w:rPr>
        <w:t>整体支出</w:t>
      </w:r>
    </w:p>
    <w:p w:rsidR="00211399" w:rsidRDefault="00945ED6">
      <w:pPr>
        <w:jc w:val="center"/>
        <w:rPr>
          <w:rFonts w:eastAsia="方正小标宋_GBK"/>
          <w:sz w:val="52"/>
          <w:szCs w:val="52"/>
        </w:rPr>
      </w:pPr>
      <w:r>
        <w:rPr>
          <w:rFonts w:eastAsia="方正小标宋_GBK"/>
          <w:sz w:val="52"/>
          <w:szCs w:val="52"/>
        </w:rPr>
        <w:t>绩效自评报告</w:t>
      </w:r>
    </w:p>
    <w:p w:rsidR="00211399" w:rsidRDefault="00211399">
      <w:pPr>
        <w:jc w:val="center"/>
        <w:rPr>
          <w:rFonts w:eastAsia="方正小标宋_GBK"/>
          <w:b/>
          <w:sz w:val="52"/>
          <w:szCs w:val="5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211399">
      <w:pPr>
        <w:jc w:val="center"/>
        <w:rPr>
          <w:rFonts w:eastAsia="黑体"/>
          <w:sz w:val="32"/>
          <w:szCs w:val="32"/>
        </w:rPr>
      </w:pPr>
    </w:p>
    <w:p w:rsidR="00211399" w:rsidRDefault="00945ED6">
      <w:pPr>
        <w:spacing w:line="600" w:lineRule="exact"/>
        <w:ind w:firstLineChars="600" w:firstLine="2400"/>
        <w:rPr>
          <w:rFonts w:ascii="仿宋" w:eastAsia="仿宋" w:hAnsi="仿宋" w:cs="仿宋"/>
          <w:sz w:val="40"/>
          <w:szCs w:val="40"/>
          <w:u w:val="single"/>
        </w:rPr>
      </w:pPr>
      <w:r>
        <w:rPr>
          <w:rFonts w:ascii="仿宋" w:eastAsia="仿宋" w:hAnsi="仿宋" w:cs="仿宋" w:hint="eastAsia"/>
          <w:sz w:val="40"/>
          <w:szCs w:val="40"/>
        </w:rPr>
        <w:t>单位名称：</w:t>
      </w:r>
      <w:r>
        <w:rPr>
          <w:rFonts w:ascii="仿宋" w:eastAsia="仿宋" w:hAnsi="仿宋" w:cs="仿宋" w:hint="eastAsia"/>
          <w:sz w:val="40"/>
          <w:szCs w:val="40"/>
          <w:u w:val="single"/>
        </w:rPr>
        <w:t xml:space="preserve">（盖章）    </w:t>
      </w:r>
    </w:p>
    <w:p w:rsidR="00211399" w:rsidRDefault="00945ED6">
      <w:pPr>
        <w:spacing w:line="600" w:lineRule="exact"/>
        <w:ind w:firstLineChars="700" w:firstLine="2800"/>
        <w:rPr>
          <w:rFonts w:ascii="仿宋" w:eastAsia="仿宋" w:hAnsi="仿宋" w:cs="仿宋"/>
          <w:sz w:val="40"/>
          <w:szCs w:val="40"/>
        </w:rPr>
      </w:pPr>
      <w:r>
        <w:rPr>
          <w:rFonts w:ascii="仿宋" w:eastAsia="仿宋" w:hAnsi="仿宋" w:cs="仿宋" w:hint="eastAsia"/>
          <w:sz w:val="40"/>
          <w:szCs w:val="40"/>
        </w:rPr>
        <w:t>2024年 5 月31日</w:t>
      </w:r>
    </w:p>
    <w:p w:rsidR="00211399" w:rsidRDefault="00211399"/>
    <w:p w:rsidR="00211399" w:rsidRDefault="00211399"/>
    <w:p w:rsidR="00211399" w:rsidRDefault="00211399"/>
    <w:p w:rsidR="00211399" w:rsidRDefault="00211399"/>
    <w:p w:rsidR="00211399" w:rsidRDefault="00211399"/>
    <w:p w:rsidR="00211399" w:rsidRDefault="00211399"/>
    <w:p w:rsidR="00211399" w:rsidRDefault="00211399"/>
    <w:p w:rsidR="00211399" w:rsidRDefault="00211399">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p>
    <w:p w:rsidR="00211399" w:rsidRDefault="00945ED6">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shd w:val="clear" w:color="auto" w:fill="FFFFFF"/>
        </w:rPr>
        <w:t>2023年度</w:t>
      </w:r>
      <w:r w:rsidR="0043359B" w:rsidRPr="0043359B">
        <w:rPr>
          <w:rFonts w:ascii="方正小标宋_GBK" w:eastAsia="方正小标宋_GBK" w:hAnsi="方正小标宋_GBK" w:cs="方正小标宋_GBK"/>
          <w:color w:val="000000"/>
          <w:sz w:val="44"/>
          <w:szCs w:val="44"/>
          <w:shd w:val="clear" w:color="auto" w:fill="FFFFFF"/>
        </w:rPr>
        <w:t>城步县融媒体中心</w:t>
      </w:r>
      <w:r>
        <w:rPr>
          <w:rFonts w:ascii="方正小标宋_GBK" w:eastAsia="方正小标宋_GBK" w:hAnsi="方正小标宋_GBK" w:cs="方正小标宋_GBK" w:hint="eastAsia"/>
          <w:color w:val="000000"/>
          <w:sz w:val="44"/>
          <w:szCs w:val="44"/>
          <w:shd w:val="clear" w:color="auto" w:fill="FFFFFF"/>
        </w:rPr>
        <w:t>整体支出绩效自评报告</w:t>
      </w:r>
    </w:p>
    <w:p w:rsidR="00211399" w:rsidRDefault="00211399">
      <w:pPr>
        <w:pStyle w:val="a3"/>
        <w:widowControl/>
        <w:shd w:val="clear" w:color="auto" w:fill="FFFFFF"/>
        <w:snapToGrid w:val="0"/>
        <w:spacing w:beforeAutospacing="0" w:afterAutospacing="0" w:line="520" w:lineRule="exact"/>
        <w:jc w:val="center"/>
        <w:rPr>
          <w:rFonts w:ascii="仿宋_GB2312" w:cs="仿宋_GB2312"/>
          <w:color w:val="000000"/>
          <w:szCs w:val="24"/>
        </w:rPr>
      </w:pPr>
    </w:p>
    <w:p w:rsidR="00211399" w:rsidRDefault="00945ED6">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43359B" w:rsidRDefault="00945ED6" w:rsidP="0043359B">
      <w:pPr>
        <w:spacing w:line="570" w:lineRule="atLeas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bookmarkStart w:id="0" w:name="ORG_SET"/>
    </w:p>
    <w:p w:rsidR="0043359B" w:rsidRDefault="0043359B" w:rsidP="0043359B">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县融媒体中心由原县新闻信息中心和县广播电视台合并而成，为县委直属正科级公益一类事业单位，设主任1名、副主任2名，定编82人。下设电视新闻中心、云雾岭电视转播台和应急广播中心3个二级机构，内设行政服务中心、指挥调度中心（总编室）、融媒采访中心、编辑制作中心、技术保障中心和融媒体营销中心六个部门。</w:t>
      </w:r>
      <w:bookmarkEnd w:id="0"/>
    </w:p>
    <w:p w:rsidR="005C53F7" w:rsidRDefault="00945ED6" w:rsidP="005C53F7">
      <w:pPr>
        <w:adjustRightInd w:val="0"/>
        <w:snapToGrid w:val="0"/>
        <w:spacing w:line="600" w:lineRule="exac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rsidR="005C53F7" w:rsidRDefault="005C53F7" w:rsidP="005C53F7">
      <w:pPr>
        <w:adjustRightInd w:val="0"/>
        <w:snapToGrid w:val="0"/>
        <w:spacing w:line="600" w:lineRule="exact"/>
        <w:ind w:firstLineChars="200" w:firstLine="640"/>
        <w:rPr>
          <w:sz w:val="32"/>
          <w:szCs w:val="32"/>
        </w:rPr>
      </w:pPr>
      <w:r>
        <w:rPr>
          <w:rFonts w:hint="eastAsia"/>
          <w:sz w:val="32"/>
          <w:szCs w:val="32"/>
        </w:rPr>
        <w:t>2023</w:t>
      </w:r>
      <w:r>
        <w:rPr>
          <w:rFonts w:hint="eastAsia"/>
          <w:sz w:val="32"/>
          <w:szCs w:val="32"/>
        </w:rPr>
        <w:t>年，编制人数</w:t>
      </w:r>
      <w:r>
        <w:rPr>
          <w:rFonts w:hint="eastAsia"/>
          <w:sz w:val="32"/>
          <w:szCs w:val="32"/>
        </w:rPr>
        <w:t>73</w:t>
      </w:r>
      <w:r>
        <w:rPr>
          <w:rFonts w:hint="eastAsia"/>
          <w:sz w:val="32"/>
          <w:szCs w:val="32"/>
        </w:rPr>
        <w:t>人，实际在职人数</w:t>
      </w:r>
      <w:r>
        <w:rPr>
          <w:rFonts w:hint="eastAsia"/>
          <w:sz w:val="32"/>
          <w:szCs w:val="32"/>
        </w:rPr>
        <w:t>64</w:t>
      </w:r>
      <w:r>
        <w:rPr>
          <w:rFonts w:hint="eastAsia"/>
          <w:sz w:val="32"/>
          <w:szCs w:val="32"/>
        </w:rPr>
        <w:t>人。</w:t>
      </w:r>
    </w:p>
    <w:p w:rsidR="005C53F7" w:rsidRDefault="00945ED6" w:rsidP="005C53F7">
      <w:pPr>
        <w:spacing w:line="570" w:lineRule="atLeast"/>
        <w:ind w:firstLineChars="150" w:firstLine="48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bookmarkStart w:id="1" w:name="FUNCRESP"/>
    </w:p>
    <w:p w:rsid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1、参与贯彻执行党和国家有关新闻宣传、广播电视管理等方面的方针政策和法律法规。根据国家、省、市、县总体规划和要求，参与拟订全县融媒体发展规划、计划，经批准后组织实施事务性工作；</w:t>
      </w:r>
    </w:p>
    <w:p w:rsid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2、负责全面、准确、及时宣传党的路线、方针、政策，充分发挥党委政府的喉舌作用；负责全县广播、电视、纸媒、网站、手机报、客户端、微博、微信、户外广告屏及其他新媒体等宣传</w:t>
      </w:r>
      <w:r>
        <w:rPr>
          <w:rFonts w:ascii="仿宋_GB2312" w:hAnsi="仿宋_GB2312" w:cs="仿宋_GB2312"/>
          <w:color w:val="000000"/>
          <w:sz w:val="32"/>
          <w:szCs w:val="32"/>
          <w:shd w:val="clear" w:color="auto" w:fill="FFFFFF"/>
        </w:rPr>
        <w:lastRenderedPageBreak/>
        <w:t>工作；负责组织全局性重大宣传报道活动；负责把握好舆论导向和宣传口径；</w:t>
      </w:r>
    </w:p>
    <w:p w:rsid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3、参与贯彻执行国家广播电视技术政策标准，负责全县广播电视无线发射、传输网络的建设、管理工作，推动广播影视新媒体的发展；</w:t>
      </w:r>
    </w:p>
    <w:p w:rsid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4、负责广播电视重要技术设备监管，加强安全防范，保障广播电视节目安全播出；承担广播、电视等频率频道资源的报批、使用和管理相关事务性工作；负责管理摄录、制作、演播、发射等重要技术装备；</w:t>
      </w:r>
    </w:p>
    <w:p w:rsid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5、负责广播电视各类节目、纸媒、网站、手机报、APP客户端、微博、微信、县属户外广告屏及其他新媒体等平台作品的版面策划，确保采编创新创优。负责在现有的广播、电视、纸媒、网站、手机报的基础上，谋划、组建、打造新兴媒体，做到传统媒体与新兴媒体深度融合发展；</w:t>
      </w:r>
    </w:p>
    <w:p w:rsidR="00211399" w:rsidRPr="005C53F7" w:rsidRDefault="005C53F7" w:rsidP="005C53F7">
      <w:pPr>
        <w:spacing w:line="570" w:lineRule="atLeast"/>
        <w:ind w:firstLineChars="200" w:firstLine="64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6、完成县委、县政府和县委宣传部交办的其他工作。</w:t>
      </w:r>
      <w:bookmarkEnd w:id="1"/>
    </w:p>
    <w:p w:rsidR="006A23B9" w:rsidRDefault="00945ED6" w:rsidP="006A23B9">
      <w:pPr>
        <w:widowControl/>
        <w:spacing w:line="560" w:lineRule="exact"/>
        <w:ind w:firstLine="645"/>
        <w:jc w:val="lef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rsidR="006A23B9" w:rsidRDefault="006A23B9" w:rsidP="006A23B9">
      <w:pPr>
        <w:widowControl/>
        <w:spacing w:line="560" w:lineRule="exact"/>
        <w:ind w:firstLine="645"/>
        <w:jc w:val="left"/>
        <w:rPr>
          <w:rFonts w:ascii="仿宋" w:eastAsia="仿宋" w:hAnsi="仿宋" w:cs="仿宋"/>
          <w:color w:val="000000"/>
          <w:kern w:val="0"/>
          <w:sz w:val="32"/>
          <w:szCs w:val="32"/>
          <w:shd w:val="clear" w:color="auto" w:fill="FFFFFF"/>
          <w:lang w:bidi="ar"/>
        </w:rPr>
      </w:pPr>
      <w:r>
        <w:rPr>
          <w:rFonts w:ascii="仿宋" w:eastAsia="仿宋" w:hAnsi="仿宋" w:cs="仿宋" w:hint="eastAsia"/>
          <w:color w:val="000000"/>
          <w:kern w:val="0"/>
          <w:sz w:val="32"/>
          <w:szCs w:val="32"/>
          <w:shd w:val="clear" w:color="auto" w:fill="FFFFFF"/>
          <w:lang w:bidi="ar"/>
        </w:rPr>
        <w:t>1、2023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99分。</w:t>
      </w:r>
    </w:p>
    <w:p w:rsidR="006A23B9" w:rsidRDefault="006A23B9" w:rsidP="006A23B9">
      <w:pPr>
        <w:widowControl/>
        <w:spacing w:line="560" w:lineRule="exact"/>
        <w:ind w:firstLine="645"/>
        <w:jc w:val="left"/>
        <w:rPr>
          <w:rFonts w:ascii="仿宋" w:eastAsia="仿宋" w:hAnsi="仿宋" w:cs="仿宋"/>
          <w:color w:val="000000"/>
          <w:kern w:val="0"/>
          <w:sz w:val="32"/>
          <w:szCs w:val="32"/>
          <w:shd w:val="clear" w:color="auto" w:fill="FFFFFF"/>
          <w:lang w:bidi="ar"/>
        </w:rPr>
      </w:pPr>
      <w:r>
        <w:rPr>
          <w:rFonts w:ascii="仿宋" w:eastAsia="仿宋" w:hAnsi="仿宋" w:cs="仿宋" w:hint="eastAsia"/>
          <w:color w:val="000000"/>
          <w:kern w:val="0"/>
          <w:sz w:val="32"/>
          <w:szCs w:val="32"/>
          <w:shd w:val="clear" w:color="auto" w:fill="FFFFFF"/>
          <w:lang w:bidi="ar"/>
        </w:rPr>
        <w:t>2、我单位按规定在政府门户网站公开了绩效自评的相关信息，数据真实、完整、准确。</w:t>
      </w:r>
    </w:p>
    <w:p w:rsidR="00211399" w:rsidRDefault="00211399">
      <w:pPr>
        <w:pStyle w:val="a3"/>
        <w:widowControl/>
        <w:shd w:val="clear" w:color="auto" w:fill="FFFFFF"/>
        <w:snapToGrid w:val="0"/>
        <w:spacing w:beforeAutospacing="0" w:afterAutospacing="0" w:line="520" w:lineRule="exact"/>
        <w:rPr>
          <w:rFonts w:ascii="楷体_GB2312" w:eastAsia="楷体_GB2312" w:cs="楷体_GB2312"/>
          <w:color w:val="000000"/>
          <w:sz w:val="32"/>
          <w:szCs w:val="32"/>
        </w:rPr>
      </w:pPr>
    </w:p>
    <w:p w:rsidR="00211399" w:rsidRDefault="00945ED6">
      <w:pPr>
        <w:snapToGrid w:val="0"/>
        <w:spacing w:line="520" w:lineRule="exact"/>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二、部门整体支出管理及使用情况</w:t>
      </w:r>
    </w:p>
    <w:p w:rsidR="00211399" w:rsidRDefault="00945ED6">
      <w:pPr>
        <w:pStyle w:val="1"/>
        <w:widowControl/>
        <w:spacing w:line="600" w:lineRule="exact"/>
        <w:ind w:left="640" w:firstLineChars="0" w:firstLine="0"/>
        <w:rPr>
          <w:rFonts w:eastAsia="楷体_GB2312"/>
          <w:sz w:val="32"/>
          <w:szCs w:val="32"/>
        </w:rPr>
      </w:pPr>
      <w:r>
        <w:rPr>
          <w:rFonts w:eastAsia="楷体_GB2312"/>
          <w:sz w:val="32"/>
          <w:szCs w:val="32"/>
        </w:rPr>
        <w:t>（一）</w:t>
      </w:r>
      <w:r>
        <w:rPr>
          <w:rFonts w:eastAsia="楷体_GB2312" w:hint="eastAsia"/>
          <w:sz w:val="32"/>
          <w:szCs w:val="32"/>
        </w:rPr>
        <w:t>部门</w:t>
      </w:r>
      <w:r>
        <w:rPr>
          <w:rFonts w:eastAsia="楷体_GB2312"/>
          <w:sz w:val="32"/>
          <w:szCs w:val="32"/>
        </w:rPr>
        <w:t>预决算情况</w:t>
      </w:r>
    </w:p>
    <w:p w:rsidR="00211399" w:rsidRDefault="00945ED6">
      <w:pPr>
        <w:spacing w:line="600" w:lineRule="exact"/>
        <w:ind w:firstLineChars="200" w:firstLine="640"/>
        <w:rPr>
          <w:sz w:val="32"/>
          <w:szCs w:val="32"/>
        </w:rPr>
      </w:pPr>
      <w:r>
        <w:rPr>
          <w:sz w:val="32"/>
          <w:szCs w:val="32"/>
        </w:rPr>
        <w:t>1.</w:t>
      </w:r>
      <w:r>
        <w:rPr>
          <w:sz w:val="32"/>
          <w:szCs w:val="32"/>
        </w:rPr>
        <w:t>部门预算情况</w:t>
      </w:r>
    </w:p>
    <w:p w:rsidR="00211399" w:rsidRDefault="00945ED6">
      <w:pPr>
        <w:spacing w:line="600" w:lineRule="exact"/>
        <w:ind w:firstLineChars="200" w:firstLine="640"/>
        <w:rPr>
          <w:sz w:val="32"/>
          <w:szCs w:val="32"/>
        </w:rPr>
      </w:pPr>
      <w:r>
        <w:rPr>
          <w:sz w:val="32"/>
          <w:szCs w:val="32"/>
        </w:rPr>
        <w:t>2023</w:t>
      </w:r>
      <w:r>
        <w:rPr>
          <w:sz w:val="32"/>
          <w:szCs w:val="32"/>
        </w:rPr>
        <w:t>年年初预算安排收入</w:t>
      </w:r>
      <w:r w:rsidR="00A3737D">
        <w:rPr>
          <w:rFonts w:hint="eastAsia"/>
          <w:sz w:val="32"/>
          <w:szCs w:val="32"/>
        </w:rPr>
        <w:t>896.73</w:t>
      </w:r>
      <w:r>
        <w:rPr>
          <w:sz w:val="32"/>
          <w:szCs w:val="32"/>
        </w:rPr>
        <w:t>万元，其中一般公共财政拨款</w:t>
      </w:r>
      <w:r w:rsidR="00A3737D">
        <w:rPr>
          <w:rFonts w:hint="eastAsia"/>
          <w:sz w:val="32"/>
          <w:szCs w:val="32"/>
        </w:rPr>
        <w:t>896.73</w:t>
      </w:r>
      <w:r>
        <w:rPr>
          <w:sz w:val="32"/>
          <w:szCs w:val="32"/>
        </w:rPr>
        <w:t>万元；</w:t>
      </w:r>
      <w:r>
        <w:rPr>
          <w:sz w:val="32"/>
          <w:szCs w:val="32"/>
        </w:rPr>
        <w:t>2023</w:t>
      </w:r>
      <w:r>
        <w:rPr>
          <w:sz w:val="32"/>
          <w:szCs w:val="32"/>
        </w:rPr>
        <w:t>年年初预算安排支出</w:t>
      </w:r>
      <w:r w:rsidR="00A3737D">
        <w:rPr>
          <w:rFonts w:hint="eastAsia"/>
          <w:sz w:val="32"/>
          <w:szCs w:val="32"/>
        </w:rPr>
        <w:t>896.73</w:t>
      </w:r>
      <w:r>
        <w:rPr>
          <w:sz w:val="32"/>
          <w:szCs w:val="32"/>
        </w:rPr>
        <w:t>万元，其中：基本支出</w:t>
      </w:r>
      <w:r w:rsidR="00A3737D">
        <w:rPr>
          <w:rFonts w:hint="eastAsia"/>
          <w:sz w:val="32"/>
          <w:szCs w:val="32"/>
        </w:rPr>
        <w:t>661.89</w:t>
      </w:r>
      <w:r>
        <w:rPr>
          <w:sz w:val="32"/>
          <w:szCs w:val="32"/>
        </w:rPr>
        <w:t>万元，项目支出</w:t>
      </w:r>
      <w:r w:rsidR="00A3737D">
        <w:rPr>
          <w:rFonts w:hint="eastAsia"/>
          <w:sz w:val="32"/>
          <w:szCs w:val="32"/>
        </w:rPr>
        <w:t>234.83</w:t>
      </w:r>
      <w:r>
        <w:rPr>
          <w:sz w:val="32"/>
          <w:szCs w:val="32"/>
        </w:rPr>
        <w:t>万元。</w:t>
      </w:r>
    </w:p>
    <w:p w:rsidR="00211399" w:rsidRDefault="00945ED6">
      <w:pPr>
        <w:spacing w:line="600" w:lineRule="exact"/>
        <w:ind w:firstLineChars="200" w:firstLine="640"/>
        <w:rPr>
          <w:sz w:val="32"/>
          <w:szCs w:val="32"/>
        </w:rPr>
      </w:pPr>
      <w:r>
        <w:rPr>
          <w:sz w:val="32"/>
          <w:szCs w:val="32"/>
        </w:rPr>
        <w:t>2.</w:t>
      </w:r>
      <w:r>
        <w:rPr>
          <w:sz w:val="32"/>
          <w:szCs w:val="32"/>
        </w:rPr>
        <w:t>部门决算情况（含年中预算追加情况）</w:t>
      </w:r>
    </w:p>
    <w:p w:rsidR="00211399" w:rsidRDefault="00945ED6">
      <w:pPr>
        <w:spacing w:line="600" w:lineRule="exact"/>
        <w:ind w:firstLineChars="200" w:firstLine="640"/>
        <w:rPr>
          <w:sz w:val="32"/>
          <w:szCs w:val="32"/>
        </w:rPr>
      </w:pPr>
      <w:r>
        <w:rPr>
          <w:sz w:val="32"/>
          <w:szCs w:val="32"/>
        </w:rPr>
        <w:t>2023</w:t>
      </w:r>
      <w:r>
        <w:rPr>
          <w:sz w:val="32"/>
          <w:szCs w:val="32"/>
        </w:rPr>
        <w:t>年决算总收入</w:t>
      </w:r>
      <w:r w:rsidR="00333668">
        <w:rPr>
          <w:rFonts w:hint="eastAsia"/>
          <w:sz w:val="32"/>
          <w:szCs w:val="32"/>
        </w:rPr>
        <w:t>1282.97</w:t>
      </w:r>
      <w:r>
        <w:rPr>
          <w:sz w:val="32"/>
          <w:szCs w:val="32"/>
        </w:rPr>
        <w:t>万元，较预算增加</w:t>
      </w:r>
      <w:r w:rsidR="004B58C0">
        <w:rPr>
          <w:rFonts w:hint="eastAsia"/>
          <w:sz w:val="32"/>
          <w:szCs w:val="32"/>
        </w:rPr>
        <w:t>386.24</w:t>
      </w:r>
      <w:r>
        <w:rPr>
          <w:sz w:val="32"/>
          <w:szCs w:val="32"/>
        </w:rPr>
        <w:t>万元，总支出</w:t>
      </w:r>
      <w:r w:rsidR="00333668">
        <w:rPr>
          <w:rFonts w:hint="eastAsia"/>
          <w:sz w:val="32"/>
          <w:szCs w:val="32"/>
        </w:rPr>
        <w:t>1288.93</w:t>
      </w:r>
      <w:r>
        <w:rPr>
          <w:sz w:val="32"/>
          <w:szCs w:val="32"/>
        </w:rPr>
        <w:t>万元，其中：基本支出</w:t>
      </w:r>
      <w:r w:rsidR="00F53805">
        <w:rPr>
          <w:rFonts w:hint="eastAsia"/>
          <w:sz w:val="32"/>
          <w:szCs w:val="32"/>
        </w:rPr>
        <w:t>1146.23</w:t>
      </w:r>
      <w:r>
        <w:rPr>
          <w:sz w:val="32"/>
          <w:szCs w:val="32"/>
        </w:rPr>
        <w:t>万元，占总支出的</w:t>
      </w:r>
      <w:r w:rsidR="00F53805">
        <w:rPr>
          <w:rFonts w:hint="eastAsia"/>
          <w:sz w:val="32"/>
          <w:szCs w:val="32"/>
        </w:rPr>
        <w:t>89</w:t>
      </w:r>
      <w:r>
        <w:rPr>
          <w:sz w:val="32"/>
          <w:szCs w:val="32"/>
        </w:rPr>
        <w:t>％；项目支出</w:t>
      </w:r>
      <w:r w:rsidR="00F53805">
        <w:rPr>
          <w:rFonts w:hint="eastAsia"/>
          <w:sz w:val="32"/>
          <w:szCs w:val="32"/>
        </w:rPr>
        <w:t>142.7</w:t>
      </w:r>
      <w:r>
        <w:rPr>
          <w:sz w:val="32"/>
          <w:szCs w:val="32"/>
        </w:rPr>
        <w:t>万元，占总支出的</w:t>
      </w:r>
      <w:r w:rsidR="00F53805">
        <w:rPr>
          <w:rFonts w:hint="eastAsia"/>
          <w:sz w:val="32"/>
          <w:szCs w:val="32"/>
        </w:rPr>
        <w:t>11</w:t>
      </w:r>
      <w:r>
        <w:rPr>
          <w:sz w:val="32"/>
          <w:szCs w:val="32"/>
        </w:rPr>
        <w:t>％。差异产生的主要原因是</w:t>
      </w:r>
      <w:r w:rsidR="00C75906">
        <w:rPr>
          <w:rFonts w:hint="eastAsia"/>
          <w:sz w:val="32"/>
          <w:szCs w:val="32"/>
        </w:rPr>
        <w:t>增加</w:t>
      </w:r>
      <w:r w:rsidR="00C75906">
        <w:rPr>
          <w:rFonts w:ascii="仿宋_GB2312" w:hAnsi="仿宋_GB2312" w:cs="仿宋_GB2312"/>
          <w:color w:val="000000"/>
          <w:sz w:val="32"/>
          <w:szCs w:val="32"/>
          <w:shd w:val="clear" w:color="auto" w:fill="FFFFFF"/>
        </w:rPr>
        <w:t>手机报、APP客户端、微博、微信、县属户外广告屏及其他新媒体等平台作品</w:t>
      </w:r>
      <w:r w:rsidR="00C75906">
        <w:rPr>
          <w:rFonts w:ascii="仿宋_GB2312" w:hAnsi="仿宋_GB2312" w:cs="仿宋_GB2312" w:hint="eastAsia"/>
          <w:color w:val="000000"/>
          <w:sz w:val="32"/>
          <w:szCs w:val="32"/>
          <w:shd w:val="clear" w:color="auto" w:fill="FFFFFF"/>
        </w:rPr>
        <w:t>等方面工作经费</w:t>
      </w:r>
      <w:r>
        <w:rPr>
          <w:sz w:val="32"/>
          <w:szCs w:val="32"/>
        </w:rPr>
        <w:t>。</w:t>
      </w:r>
    </w:p>
    <w:p w:rsidR="00211399" w:rsidRDefault="00945ED6">
      <w:pPr>
        <w:spacing w:line="600" w:lineRule="exact"/>
        <w:ind w:firstLineChars="200" w:firstLine="640"/>
        <w:rPr>
          <w:rFonts w:eastAsia="楷体_GB2312"/>
          <w:sz w:val="32"/>
          <w:szCs w:val="32"/>
        </w:rPr>
      </w:pPr>
      <w:r>
        <w:rPr>
          <w:rFonts w:eastAsia="楷体_GB2312"/>
          <w:sz w:val="32"/>
          <w:szCs w:val="32"/>
        </w:rPr>
        <w:t>（二）部门预算执行情况</w:t>
      </w:r>
    </w:p>
    <w:p w:rsidR="00211399" w:rsidRDefault="00945ED6">
      <w:pPr>
        <w:spacing w:line="600" w:lineRule="exact"/>
        <w:ind w:firstLineChars="200" w:firstLine="640"/>
        <w:rPr>
          <w:sz w:val="32"/>
          <w:szCs w:val="32"/>
        </w:rPr>
      </w:pPr>
      <w:r>
        <w:rPr>
          <w:rFonts w:hint="eastAsia"/>
          <w:sz w:val="32"/>
          <w:szCs w:val="32"/>
        </w:rPr>
        <w:t>1</w:t>
      </w:r>
      <w:r>
        <w:rPr>
          <w:sz w:val="32"/>
          <w:szCs w:val="32"/>
        </w:rPr>
        <w:t>.“</w:t>
      </w:r>
      <w:r>
        <w:rPr>
          <w:sz w:val="32"/>
          <w:szCs w:val="32"/>
        </w:rPr>
        <w:t>三公</w:t>
      </w:r>
      <w:r>
        <w:rPr>
          <w:rFonts w:hint="eastAsia"/>
          <w:sz w:val="32"/>
          <w:szCs w:val="32"/>
        </w:rPr>
        <w:t>”</w:t>
      </w:r>
      <w:r>
        <w:rPr>
          <w:sz w:val="32"/>
          <w:szCs w:val="32"/>
        </w:rPr>
        <w:t>经费执行情况</w:t>
      </w:r>
    </w:p>
    <w:p w:rsidR="00211399" w:rsidRDefault="00945ED6">
      <w:pPr>
        <w:spacing w:line="600" w:lineRule="exact"/>
        <w:ind w:firstLineChars="200" w:firstLine="640"/>
        <w:rPr>
          <w:sz w:val="32"/>
          <w:szCs w:val="32"/>
        </w:rPr>
      </w:pPr>
      <w:r>
        <w:rPr>
          <w:sz w:val="32"/>
          <w:szCs w:val="32"/>
        </w:rPr>
        <w:t>2023</w:t>
      </w:r>
      <w:r>
        <w:rPr>
          <w:sz w:val="32"/>
          <w:szCs w:val="32"/>
        </w:rPr>
        <w:t>年</w:t>
      </w:r>
      <w:r>
        <w:rPr>
          <w:sz w:val="32"/>
          <w:szCs w:val="32"/>
        </w:rPr>
        <w:t>“</w:t>
      </w:r>
      <w:r>
        <w:rPr>
          <w:sz w:val="32"/>
          <w:szCs w:val="32"/>
        </w:rPr>
        <w:t>三公</w:t>
      </w:r>
      <w:r>
        <w:rPr>
          <w:rFonts w:hint="eastAsia"/>
          <w:sz w:val="32"/>
          <w:szCs w:val="32"/>
        </w:rPr>
        <w:t>”</w:t>
      </w:r>
      <w:r>
        <w:rPr>
          <w:sz w:val="32"/>
          <w:szCs w:val="32"/>
        </w:rPr>
        <w:t>经费预算数</w:t>
      </w:r>
      <w:r w:rsidR="00371514">
        <w:rPr>
          <w:rFonts w:hint="eastAsia"/>
          <w:sz w:val="32"/>
          <w:szCs w:val="32"/>
        </w:rPr>
        <w:t>11.3</w:t>
      </w:r>
      <w:r>
        <w:rPr>
          <w:sz w:val="32"/>
          <w:szCs w:val="32"/>
        </w:rPr>
        <w:t>万元，其中：因公出国（境）费</w:t>
      </w:r>
      <w:r w:rsidR="00371514">
        <w:rPr>
          <w:rFonts w:hint="eastAsia"/>
          <w:sz w:val="32"/>
          <w:szCs w:val="32"/>
        </w:rPr>
        <w:t>0</w:t>
      </w:r>
      <w:r>
        <w:rPr>
          <w:sz w:val="32"/>
          <w:szCs w:val="32"/>
        </w:rPr>
        <w:t>万元，公务用车购置及运行维护费</w:t>
      </w:r>
      <w:r w:rsidR="00371514">
        <w:rPr>
          <w:rFonts w:hint="eastAsia"/>
          <w:sz w:val="32"/>
          <w:szCs w:val="32"/>
        </w:rPr>
        <w:t>4.2</w:t>
      </w:r>
      <w:r>
        <w:rPr>
          <w:sz w:val="32"/>
          <w:szCs w:val="32"/>
        </w:rPr>
        <w:t>万元，公务接待费</w:t>
      </w:r>
      <w:r w:rsidR="00371514">
        <w:rPr>
          <w:rFonts w:hint="eastAsia"/>
          <w:sz w:val="32"/>
          <w:szCs w:val="32"/>
        </w:rPr>
        <w:t>7.1</w:t>
      </w:r>
      <w:r>
        <w:rPr>
          <w:sz w:val="32"/>
          <w:szCs w:val="32"/>
        </w:rPr>
        <w:t>万元。</w:t>
      </w:r>
      <w:r>
        <w:rPr>
          <w:sz w:val="32"/>
          <w:szCs w:val="32"/>
        </w:rPr>
        <w:t>“</w:t>
      </w:r>
      <w:r>
        <w:rPr>
          <w:sz w:val="32"/>
          <w:szCs w:val="32"/>
        </w:rPr>
        <w:t>三公</w:t>
      </w:r>
      <w:r>
        <w:rPr>
          <w:rFonts w:hint="eastAsia"/>
          <w:sz w:val="32"/>
          <w:szCs w:val="32"/>
        </w:rPr>
        <w:t>”</w:t>
      </w:r>
      <w:r>
        <w:rPr>
          <w:sz w:val="32"/>
          <w:szCs w:val="32"/>
        </w:rPr>
        <w:t>经费决算数</w:t>
      </w:r>
      <w:r w:rsidR="008E1CA7">
        <w:rPr>
          <w:rFonts w:hint="eastAsia"/>
          <w:sz w:val="32"/>
          <w:szCs w:val="32"/>
        </w:rPr>
        <w:t>5.84</w:t>
      </w:r>
      <w:r w:rsidR="008E1CA7">
        <w:rPr>
          <w:rFonts w:hint="eastAsia"/>
          <w:sz w:val="32"/>
          <w:szCs w:val="32"/>
        </w:rPr>
        <w:t>万</w:t>
      </w:r>
      <w:r>
        <w:rPr>
          <w:sz w:val="32"/>
          <w:szCs w:val="32"/>
        </w:rPr>
        <w:t>元，其中：因公出国（境）费</w:t>
      </w:r>
      <w:r w:rsidR="008E1CA7">
        <w:rPr>
          <w:rFonts w:hint="eastAsia"/>
          <w:sz w:val="32"/>
          <w:szCs w:val="32"/>
        </w:rPr>
        <w:t>0</w:t>
      </w:r>
      <w:r>
        <w:rPr>
          <w:sz w:val="32"/>
          <w:szCs w:val="32"/>
        </w:rPr>
        <w:t>万元，公务用车运行维护费</w:t>
      </w:r>
      <w:r w:rsidR="008E1CA7">
        <w:rPr>
          <w:rFonts w:hint="eastAsia"/>
          <w:sz w:val="32"/>
          <w:szCs w:val="32"/>
        </w:rPr>
        <w:t>2.64</w:t>
      </w:r>
      <w:r>
        <w:rPr>
          <w:sz w:val="32"/>
          <w:szCs w:val="32"/>
        </w:rPr>
        <w:t>万元，公务接待费</w:t>
      </w:r>
      <w:r w:rsidR="008E1CA7">
        <w:rPr>
          <w:rFonts w:hint="eastAsia"/>
          <w:sz w:val="32"/>
          <w:szCs w:val="32"/>
        </w:rPr>
        <w:t>3.2</w:t>
      </w:r>
      <w:r>
        <w:rPr>
          <w:sz w:val="32"/>
          <w:szCs w:val="32"/>
        </w:rPr>
        <w:t>万元。</w:t>
      </w:r>
    </w:p>
    <w:p w:rsidR="00211399" w:rsidRDefault="00945ED6">
      <w:pPr>
        <w:spacing w:line="600" w:lineRule="exact"/>
        <w:ind w:firstLineChars="200" w:firstLine="640"/>
        <w:rPr>
          <w:sz w:val="32"/>
          <w:szCs w:val="32"/>
        </w:rPr>
      </w:pPr>
      <w:r>
        <w:rPr>
          <w:rFonts w:hint="eastAsia"/>
          <w:sz w:val="32"/>
          <w:szCs w:val="32"/>
        </w:rPr>
        <w:t>2</w:t>
      </w:r>
      <w:r>
        <w:rPr>
          <w:sz w:val="32"/>
          <w:szCs w:val="32"/>
        </w:rPr>
        <w:t>.</w:t>
      </w:r>
      <w:r>
        <w:rPr>
          <w:sz w:val="32"/>
          <w:szCs w:val="32"/>
        </w:rPr>
        <w:t>政府采购执行情况</w:t>
      </w:r>
    </w:p>
    <w:p w:rsidR="00211399" w:rsidRDefault="00945ED6">
      <w:pPr>
        <w:spacing w:line="600" w:lineRule="exact"/>
        <w:ind w:firstLineChars="200" w:firstLine="640"/>
        <w:rPr>
          <w:rFonts w:ascii="楷体_GB2312" w:eastAsia="楷体_GB2312" w:cs="楷体_GB2312"/>
          <w:color w:val="000000"/>
          <w:sz w:val="32"/>
          <w:szCs w:val="32"/>
        </w:rPr>
      </w:pPr>
      <w:r>
        <w:rPr>
          <w:sz w:val="32"/>
          <w:szCs w:val="32"/>
        </w:rPr>
        <w:t>2023</w:t>
      </w:r>
      <w:r>
        <w:rPr>
          <w:sz w:val="32"/>
          <w:szCs w:val="32"/>
        </w:rPr>
        <w:t>年度政府采购支出</w:t>
      </w:r>
      <w:r w:rsidR="008E1CA7">
        <w:rPr>
          <w:rFonts w:hint="eastAsia"/>
          <w:sz w:val="32"/>
          <w:szCs w:val="32"/>
        </w:rPr>
        <w:t>0</w:t>
      </w:r>
      <w:r>
        <w:rPr>
          <w:sz w:val="32"/>
          <w:szCs w:val="32"/>
        </w:rPr>
        <w:t>万元，其中：货物</w:t>
      </w:r>
      <w:r w:rsidR="008E1CA7">
        <w:rPr>
          <w:rFonts w:hint="eastAsia"/>
          <w:sz w:val="32"/>
          <w:szCs w:val="32"/>
        </w:rPr>
        <w:t>0</w:t>
      </w:r>
      <w:r>
        <w:rPr>
          <w:sz w:val="32"/>
          <w:szCs w:val="32"/>
        </w:rPr>
        <w:t>元，工程</w:t>
      </w:r>
      <w:r w:rsidR="008E1CA7">
        <w:rPr>
          <w:rFonts w:hint="eastAsia"/>
          <w:sz w:val="32"/>
          <w:szCs w:val="32"/>
        </w:rPr>
        <w:t>0</w:t>
      </w:r>
      <w:r>
        <w:rPr>
          <w:sz w:val="32"/>
          <w:szCs w:val="32"/>
        </w:rPr>
        <w:t>万元，服务</w:t>
      </w:r>
      <w:r w:rsidR="008E1CA7">
        <w:rPr>
          <w:rFonts w:hint="eastAsia"/>
          <w:sz w:val="32"/>
          <w:szCs w:val="32"/>
        </w:rPr>
        <w:t>0</w:t>
      </w:r>
      <w:r>
        <w:rPr>
          <w:sz w:val="32"/>
          <w:szCs w:val="32"/>
        </w:rPr>
        <w:t>万元。</w:t>
      </w:r>
    </w:p>
    <w:p w:rsidR="00211399" w:rsidRDefault="00945ED6">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政府性基金预算支出情况</w:t>
      </w:r>
    </w:p>
    <w:p w:rsidR="00211399" w:rsidRDefault="00D454B7">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lastRenderedPageBreak/>
        <w:t>无</w:t>
      </w:r>
    </w:p>
    <w:p w:rsidR="00211399" w:rsidRDefault="00945ED6">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211399" w:rsidRDefault="00D454B7">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hint="eastAsia"/>
          <w:sz w:val="32"/>
          <w:szCs w:val="32"/>
        </w:rPr>
        <w:t>无</w:t>
      </w:r>
    </w:p>
    <w:p w:rsidR="00211399" w:rsidRDefault="00945ED6">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社会保险基金预算支出情况</w:t>
      </w:r>
    </w:p>
    <w:p w:rsidR="00211399" w:rsidRDefault="00D454B7" w:rsidP="0043359B">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无</w:t>
      </w:r>
    </w:p>
    <w:p w:rsidR="00211399" w:rsidRDefault="00945ED6">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六、部门整体支出绩效情况</w:t>
      </w:r>
    </w:p>
    <w:p w:rsidR="00D454B7" w:rsidRDefault="00945ED6" w:rsidP="00D454B7">
      <w:pPr>
        <w:adjustRightInd w:val="0"/>
        <w:snapToGrid w:val="0"/>
        <w:spacing w:line="600" w:lineRule="exact"/>
        <w:ind w:firstLineChars="200" w:firstLine="640"/>
        <w:rPr>
          <w:sz w:val="32"/>
          <w:szCs w:val="32"/>
        </w:rPr>
      </w:pPr>
      <w:r>
        <w:rPr>
          <w:rFonts w:ascii="楷体_GB2312" w:eastAsia="楷体_GB2312" w:cs="楷体_GB2312"/>
          <w:color w:val="000000"/>
          <w:sz w:val="32"/>
          <w:szCs w:val="32"/>
          <w:shd w:val="clear" w:color="auto" w:fill="FFFFFF"/>
        </w:rPr>
        <w:t>（一）综合评价结论。</w:t>
      </w:r>
      <w:r w:rsidR="00D454B7">
        <w:rPr>
          <w:rFonts w:hint="eastAsia"/>
          <w:sz w:val="32"/>
          <w:szCs w:val="32"/>
        </w:rPr>
        <w:t>工作完成率、工作完成及时率、质量达标率都达到了</w:t>
      </w:r>
      <w:r w:rsidR="00D454B7">
        <w:rPr>
          <w:rFonts w:hint="eastAsia"/>
          <w:sz w:val="32"/>
          <w:szCs w:val="32"/>
        </w:rPr>
        <w:t>100%</w:t>
      </w:r>
      <w:r w:rsidR="00D454B7">
        <w:rPr>
          <w:rFonts w:hint="eastAsia"/>
          <w:sz w:val="32"/>
          <w:szCs w:val="32"/>
        </w:rPr>
        <w:t>。</w:t>
      </w:r>
    </w:p>
    <w:p w:rsidR="00211399" w:rsidRDefault="00945ED6">
      <w:pPr>
        <w:pStyle w:val="a3"/>
        <w:widowControl/>
        <w:shd w:val="clear" w:color="auto" w:fill="FFFFFF"/>
        <w:snapToGrid w:val="0"/>
        <w:spacing w:beforeAutospacing="0" w:afterAutospacing="0" w:line="520" w:lineRule="exact"/>
        <w:rPr>
          <w:rFonts w:ascii="楷体_GB2312" w:eastAsia="楷体_GB2312" w:cs="楷体_GB2312"/>
          <w:color w:val="000000"/>
          <w:sz w:val="32"/>
          <w:szCs w:val="32"/>
        </w:rPr>
      </w:pPr>
      <w:r>
        <w:rPr>
          <w:rFonts w:ascii="仿宋_GB2312" w:cs="仿宋_GB2312"/>
          <w:color w:val="000000"/>
          <w:sz w:val="32"/>
          <w:szCs w:val="32"/>
          <w:shd w:val="clear" w:color="auto" w:fill="FFFFFF"/>
        </w:rPr>
        <w:t>。</w:t>
      </w:r>
    </w:p>
    <w:p w:rsidR="006C36E3" w:rsidRDefault="00945ED6" w:rsidP="006C36E3">
      <w:pPr>
        <w:adjustRightInd w:val="0"/>
        <w:snapToGrid w:val="0"/>
        <w:spacing w:line="600" w:lineRule="exact"/>
        <w:ind w:firstLineChars="200" w:firstLine="640"/>
        <w:rPr>
          <w:rFonts w:hint="eastAsia"/>
          <w:sz w:val="32"/>
          <w:szCs w:val="32"/>
        </w:rPr>
      </w:pPr>
      <w:r>
        <w:rPr>
          <w:rFonts w:ascii="楷体_GB2312" w:eastAsia="楷体_GB2312" w:cs="楷体_GB2312"/>
          <w:color w:val="000000"/>
          <w:sz w:val="32"/>
          <w:szCs w:val="32"/>
          <w:shd w:val="clear" w:color="auto" w:fill="FFFFFF"/>
        </w:rPr>
        <w:t>（二）评价指标分析。</w:t>
      </w:r>
      <w:r w:rsidR="00D454B7">
        <w:rPr>
          <w:rFonts w:ascii="仿宋" w:eastAsia="仿宋" w:hAnsi="仿宋" w:cs="仿宋"/>
          <w:kern w:val="0"/>
          <w:sz w:val="32"/>
          <w:szCs w:val="32"/>
          <w:lang w:bidi="ar"/>
        </w:rPr>
        <w:t>2023年，城步苗族自治县融媒体中心</w:t>
      </w:r>
      <w:r w:rsidR="00D454B7">
        <w:rPr>
          <w:rFonts w:ascii="仿宋" w:eastAsia="仿宋" w:hAnsi="仿宋" w:cs="仿宋"/>
          <w:color w:val="333333"/>
          <w:sz w:val="32"/>
          <w:szCs w:val="32"/>
        </w:rPr>
        <w:t>认真学习宣传贯彻落实党的二十大精神，</w:t>
      </w:r>
      <w:r w:rsidR="006C36E3">
        <w:rPr>
          <w:rFonts w:hint="eastAsia"/>
          <w:sz w:val="32"/>
          <w:szCs w:val="32"/>
        </w:rPr>
        <w:t>围绕事业发展总体思路，坚持观念更新，敢于突破，坚决破除安于现状、不求进取的思想观念，紧紧抓住制约事业的“瓶颈”问题，解决了重点项目事业建设上的一系列难点问题，不断提高全县广播电视覆盖率，让更多边远地区群众看到电视、看好电视。</w:t>
      </w:r>
      <w:r w:rsidR="006C36E3">
        <w:rPr>
          <w:rFonts w:hint="eastAsia"/>
          <w:sz w:val="32"/>
          <w:szCs w:val="32"/>
        </w:rPr>
        <w:t xml:space="preserve">  </w:t>
      </w:r>
    </w:p>
    <w:p w:rsidR="006C36E3" w:rsidRDefault="006C36E3" w:rsidP="006C36E3">
      <w:pPr>
        <w:adjustRightInd w:val="0"/>
        <w:snapToGrid w:val="0"/>
        <w:spacing w:line="600" w:lineRule="exact"/>
        <w:ind w:firstLineChars="200" w:firstLine="640"/>
        <w:rPr>
          <w:rFonts w:hint="eastAsia"/>
          <w:sz w:val="32"/>
          <w:szCs w:val="32"/>
        </w:rPr>
      </w:pPr>
      <w:r>
        <w:rPr>
          <w:rFonts w:hint="eastAsia"/>
          <w:sz w:val="32"/>
          <w:szCs w:val="32"/>
        </w:rPr>
        <w:t>1</w:t>
      </w:r>
      <w:r>
        <w:rPr>
          <w:rFonts w:hint="eastAsia"/>
          <w:sz w:val="32"/>
          <w:szCs w:val="32"/>
        </w:rPr>
        <w:t>、有线电视网络稳步发展。近年来，县网络公司不断创新工作方法，狠抓市场营销，拓展增值业务，确立了“以市场为中心，以客户为导向”营销理念，推行了全员营销、网络营销、节庆营销等新型营销方式。公司上下人人有任务，个个有压力。全力推广双向高清、宽带数据等增值业务，确保工作业绩稳中有升，目前，全县有线无线电视覆盖率达</w:t>
      </w:r>
      <w:r>
        <w:rPr>
          <w:rFonts w:hint="eastAsia"/>
          <w:sz w:val="32"/>
          <w:szCs w:val="32"/>
        </w:rPr>
        <w:t>90%</w:t>
      </w:r>
      <w:r>
        <w:rPr>
          <w:rFonts w:hint="eastAsia"/>
          <w:sz w:val="32"/>
          <w:szCs w:val="32"/>
        </w:rPr>
        <w:t>以上。</w:t>
      </w:r>
    </w:p>
    <w:p w:rsidR="006C36E3" w:rsidRDefault="006C36E3" w:rsidP="006C36E3">
      <w:pPr>
        <w:adjustRightInd w:val="0"/>
        <w:snapToGrid w:val="0"/>
        <w:spacing w:line="600" w:lineRule="exact"/>
        <w:ind w:firstLineChars="200" w:firstLine="640"/>
        <w:rPr>
          <w:rFonts w:hint="eastAsia"/>
          <w:sz w:val="32"/>
          <w:szCs w:val="32"/>
        </w:rPr>
      </w:pPr>
      <w:r>
        <w:rPr>
          <w:rFonts w:hint="eastAsia"/>
          <w:sz w:val="32"/>
          <w:szCs w:val="32"/>
        </w:rPr>
        <w:t>2</w:t>
      </w:r>
      <w:r>
        <w:rPr>
          <w:rFonts w:hint="eastAsia"/>
          <w:sz w:val="32"/>
          <w:szCs w:val="32"/>
        </w:rPr>
        <w:t>、</w:t>
      </w:r>
      <w:r>
        <w:rPr>
          <w:rFonts w:hint="eastAsia"/>
          <w:sz w:val="32"/>
          <w:szCs w:val="32"/>
        </w:rPr>
        <w:t> </w:t>
      </w:r>
      <w:r>
        <w:rPr>
          <w:rFonts w:hint="eastAsia"/>
          <w:sz w:val="32"/>
          <w:szCs w:val="32"/>
        </w:rPr>
        <w:t>“户户通”工程圆满完成。广播电视“户户通”工程是继“村村通”工程后的又一惠民工程，该工程涉及到</w:t>
      </w:r>
      <w:r>
        <w:rPr>
          <w:rFonts w:hint="eastAsia"/>
          <w:sz w:val="32"/>
          <w:szCs w:val="32"/>
        </w:rPr>
        <w:t>12</w:t>
      </w:r>
      <w:r>
        <w:rPr>
          <w:rFonts w:hint="eastAsia"/>
          <w:sz w:val="32"/>
          <w:szCs w:val="32"/>
        </w:rPr>
        <w:t>个乡镇、</w:t>
      </w:r>
      <w:r>
        <w:rPr>
          <w:rFonts w:hint="eastAsia"/>
          <w:sz w:val="32"/>
          <w:szCs w:val="32"/>
        </w:rPr>
        <w:t>200</w:t>
      </w:r>
      <w:r>
        <w:rPr>
          <w:rFonts w:hint="eastAsia"/>
          <w:sz w:val="32"/>
          <w:szCs w:val="32"/>
        </w:rPr>
        <w:t>多个行政村，时间紧，任务重。为顺利完成任务，让边远山区群</w:t>
      </w:r>
      <w:r>
        <w:rPr>
          <w:rFonts w:hint="eastAsia"/>
          <w:sz w:val="32"/>
          <w:szCs w:val="32"/>
        </w:rPr>
        <w:lastRenderedPageBreak/>
        <w:t>众看好电视，我台高度重视，多措并举，抢时间抓进度，完成任务的</w:t>
      </w:r>
      <w:r>
        <w:rPr>
          <w:rFonts w:hint="eastAsia"/>
          <w:sz w:val="32"/>
          <w:szCs w:val="32"/>
        </w:rPr>
        <w:t>100%</w:t>
      </w:r>
      <w:r>
        <w:rPr>
          <w:rFonts w:hint="eastAsia"/>
          <w:sz w:val="32"/>
          <w:szCs w:val="32"/>
        </w:rPr>
        <w:t>，较好地完成了省定为民办实事任务。</w:t>
      </w:r>
    </w:p>
    <w:p w:rsidR="006C36E3" w:rsidRDefault="006C36E3" w:rsidP="006C36E3">
      <w:pPr>
        <w:adjustRightInd w:val="0"/>
        <w:snapToGrid w:val="0"/>
        <w:spacing w:line="600" w:lineRule="exact"/>
        <w:ind w:firstLineChars="200" w:firstLine="640"/>
        <w:rPr>
          <w:rFonts w:hint="eastAsia"/>
          <w:sz w:val="32"/>
          <w:szCs w:val="32"/>
        </w:rPr>
      </w:pPr>
      <w:r>
        <w:rPr>
          <w:rFonts w:hint="eastAsia"/>
          <w:sz w:val="32"/>
          <w:szCs w:val="32"/>
        </w:rPr>
        <w:t>3</w:t>
      </w:r>
      <w:r>
        <w:rPr>
          <w:rFonts w:hint="eastAsia"/>
          <w:sz w:val="32"/>
          <w:szCs w:val="32"/>
        </w:rPr>
        <w:t>、“村村响”全面开通运行。遵照省政府和省广电局的安排部署，我县建成了包括</w:t>
      </w:r>
      <w:r>
        <w:rPr>
          <w:rFonts w:hint="eastAsia"/>
          <w:sz w:val="32"/>
          <w:szCs w:val="32"/>
        </w:rPr>
        <w:t>1</w:t>
      </w:r>
      <w:r>
        <w:rPr>
          <w:rFonts w:hint="eastAsia"/>
          <w:sz w:val="32"/>
          <w:szCs w:val="32"/>
        </w:rPr>
        <w:t>个县级中心播控管理平台、</w:t>
      </w:r>
      <w:r>
        <w:rPr>
          <w:rFonts w:hint="eastAsia"/>
          <w:sz w:val="32"/>
          <w:szCs w:val="32"/>
        </w:rPr>
        <w:t>13</w:t>
      </w:r>
      <w:r>
        <w:rPr>
          <w:rFonts w:hint="eastAsia"/>
          <w:sz w:val="32"/>
          <w:szCs w:val="32"/>
        </w:rPr>
        <w:t>个乡镇（场）二级播控平台、</w:t>
      </w:r>
      <w:r>
        <w:rPr>
          <w:rFonts w:hint="eastAsia"/>
          <w:sz w:val="32"/>
          <w:szCs w:val="32"/>
        </w:rPr>
        <w:t>195</w:t>
      </w:r>
      <w:r>
        <w:rPr>
          <w:rFonts w:hint="eastAsia"/>
          <w:sz w:val="32"/>
          <w:szCs w:val="32"/>
        </w:rPr>
        <w:t>个行政村三级播控平台的农村广播“村村响”系统。为确保该系统的有效运行，县广播电视台成立了专门的广播运行管理中心，每天定期播放新闻资讯和群众喜闻乐见的节目。极大地丰富了人民群众精神文化生活，在宣传党政信息、应对突发事件等方面发挥了重要作用，得到了广大人民群众的一致认可。</w:t>
      </w:r>
    </w:p>
    <w:p w:rsidR="006C36E3" w:rsidRDefault="006C36E3" w:rsidP="006C36E3">
      <w:pPr>
        <w:adjustRightInd w:val="0"/>
        <w:snapToGrid w:val="0"/>
        <w:spacing w:line="600" w:lineRule="exact"/>
        <w:ind w:firstLineChars="200" w:firstLine="640"/>
        <w:rPr>
          <w:rFonts w:hint="eastAsia"/>
          <w:sz w:val="32"/>
          <w:szCs w:val="32"/>
        </w:rPr>
      </w:pPr>
      <w:r>
        <w:rPr>
          <w:rFonts w:hint="eastAsia"/>
          <w:sz w:val="32"/>
          <w:szCs w:val="32"/>
        </w:rPr>
        <w:t>4</w:t>
      </w:r>
      <w:r>
        <w:rPr>
          <w:rFonts w:hint="eastAsia"/>
          <w:sz w:val="32"/>
          <w:szCs w:val="32"/>
        </w:rPr>
        <w:t>、高山台站基础设施改建项目通过验收。经过几年努力，高山台站基础设施改建项目，完成了道路硬化、老机房维修、新机房扩建等工作，顺利通过省市验收。</w:t>
      </w:r>
    </w:p>
    <w:p w:rsidR="006C36E3" w:rsidRDefault="006C36E3" w:rsidP="006C36E3">
      <w:pPr>
        <w:adjustRightInd w:val="0"/>
        <w:snapToGrid w:val="0"/>
        <w:spacing w:line="600" w:lineRule="exact"/>
        <w:ind w:firstLineChars="200" w:firstLine="640"/>
        <w:rPr>
          <w:color w:val="000000"/>
          <w:kern w:val="0"/>
          <w:szCs w:val="21"/>
        </w:rPr>
      </w:pPr>
      <w:r>
        <w:rPr>
          <w:rFonts w:hint="eastAsia"/>
          <w:sz w:val="32"/>
          <w:szCs w:val="32"/>
        </w:rPr>
        <w:t>5</w:t>
      </w:r>
      <w:r>
        <w:rPr>
          <w:rFonts w:hint="eastAsia"/>
          <w:sz w:val="32"/>
          <w:szCs w:val="32"/>
        </w:rPr>
        <w:t>、农村公益电影放映惠及群众。</w:t>
      </w:r>
      <w:r>
        <w:rPr>
          <w:rFonts w:hint="eastAsia"/>
          <w:sz w:val="32"/>
          <w:szCs w:val="32"/>
        </w:rPr>
        <w:t>202</w:t>
      </w:r>
      <w:r>
        <w:rPr>
          <w:rFonts w:hint="eastAsia"/>
          <w:sz w:val="32"/>
          <w:szCs w:val="32"/>
        </w:rPr>
        <w:t>3</w:t>
      </w:r>
      <w:r>
        <w:rPr>
          <w:rFonts w:hint="eastAsia"/>
          <w:sz w:val="32"/>
          <w:szCs w:val="32"/>
        </w:rPr>
        <w:t>年实际完成了全县</w:t>
      </w:r>
      <w:r>
        <w:rPr>
          <w:rFonts w:hint="eastAsia"/>
          <w:sz w:val="32"/>
          <w:szCs w:val="32"/>
        </w:rPr>
        <w:t>13</w:t>
      </w:r>
      <w:r>
        <w:rPr>
          <w:rFonts w:hint="eastAsia"/>
          <w:sz w:val="32"/>
          <w:szCs w:val="32"/>
        </w:rPr>
        <w:t>个乡镇（场）、</w:t>
      </w:r>
      <w:r>
        <w:rPr>
          <w:rFonts w:hint="eastAsia"/>
          <w:sz w:val="32"/>
          <w:szCs w:val="32"/>
        </w:rPr>
        <w:t>160</w:t>
      </w:r>
      <w:r>
        <w:rPr>
          <w:rFonts w:hint="eastAsia"/>
          <w:sz w:val="32"/>
          <w:szCs w:val="32"/>
        </w:rPr>
        <w:t>个行政村的农村公益电影</w:t>
      </w:r>
      <w:r>
        <w:rPr>
          <w:rFonts w:hint="eastAsia"/>
          <w:sz w:val="32"/>
          <w:szCs w:val="32"/>
        </w:rPr>
        <w:t>1920</w:t>
      </w:r>
      <w:r>
        <w:rPr>
          <w:rFonts w:hint="eastAsia"/>
          <w:sz w:val="32"/>
          <w:szCs w:val="32"/>
        </w:rPr>
        <w:t xml:space="preserve">场次；并对全县公益电影放映工作的设备进行及时维护以及对放映技术人员进行有效的技术培训。　</w:t>
      </w:r>
      <w:r>
        <w:rPr>
          <w:color w:val="000000"/>
          <w:kern w:val="0"/>
          <w:szCs w:val="21"/>
        </w:rPr>
        <w:t xml:space="preserve">　</w:t>
      </w:r>
    </w:p>
    <w:p w:rsidR="006C36E3" w:rsidRDefault="006C36E3" w:rsidP="006C36E3">
      <w:pPr>
        <w:adjustRightInd w:val="0"/>
        <w:snapToGrid w:val="0"/>
        <w:spacing w:line="600" w:lineRule="exact"/>
        <w:ind w:firstLineChars="200" w:firstLine="640"/>
        <w:rPr>
          <w:rFonts w:hint="eastAsia"/>
          <w:sz w:val="32"/>
          <w:szCs w:val="32"/>
        </w:rPr>
      </w:pPr>
      <w:r>
        <w:rPr>
          <w:rFonts w:hint="eastAsia"/>
          <w:sz w:val="32"/>
          <w:szCs w:val="32"/>
        </w:rPr>
        <w:t>202</w:t>
      </w:r>
      <w:r>
        <w:rPr>
          <w:rFonts w:hint="eastAsia"/>
          <w:sz w:val="32"/>
          <w:szCs w:val="32"/>
        </w:rPr>
        <w:t>3</w:t>
      </w:r>
      <w:r>
        <w:rPr>
          <w:rFonts w:hint="eastAsia"/>
          <w:sz w:val="32"/>
          <w:szCs w:val="32"/>
        </w:rPr>
        <w:t>年我单位在经费使用过程中加强管理</w:t>
      </w:r>
      <w:r>
        <w:rPr>
          <w:rFonts w:hint="eastAsia"/>
          <w:sz w:val="32"/>
          <w:szCs w:val="32"/>
        </w:rPr>
        <w:t>.</w:t>
      </w:r>
      <w:r>
        <w:rPr>
          <w:rFonts w:hint="eastAsia"/>
          <w:sz w:val="32"/>
          <w:szCs w:val="32"/>
        </w:rPr>
        <w:t>合理安排各项开支，根据量入为出的原则，精打细算，确保单位的正常运转，实现了收支平衡。</w:t>
      </w:r>
    </w:p>
    <w:p w:rsidR="006C36E3" w:rsidRDefault="006C36E3" w:rsidP="006C36E3">
      <w:pPr>
        <w:adjustRightInd w:val="0"/>
        <w:snapToGrid w:val="0"/>
        <w:spacing w:line="600" w:lineRule="exact"/>
        <w:ind w:firstLineChars="200" w:firstLine="640"/>
        <w:rPr>
          <w:rFonts w:hint="eastAsia"/>
          <w:sz w:val="32"/>
          <w:szCs w:val="32"/>
        </w:rPr>
      </w:pPr>
      <w:r>
        <w:rPr>
          <w:rFonts w:ascii="仿宋" w:eastAsia="仿宋" w:hAnsi="仿宋" w:cs="仿宋" w:hint="eastAsia"/>
          <w:sz w:val="32"/>
          <w:szCs w:val="32"/>
        </w:rPr>
        <w:t>6、</w:t>
      </w:r>
      <w:bookmarkStart w:id="2" w:name="_GoBack"/>
      <w:bookmarkEnd w:id="2"/>
      <w:r>
        <w:rPr>
          <w:rFonts w:ascii="仿宋" w:eastAsia="仿宋" w:hAnsi="仿宋" w:cs="仿宋" w:hint="eastAsia"/>
          <w:sz w:val="32"/>
          <w:szCs w:val="32"/>
        </w:rPr>
        <w:t>社会公众或服务对象</w:t>
      </w:r>
      <w:r>
        <w:rPr>
          <w:rFonts w:hint="eastAsia"/>
          <w:sz w:val="32"/>
          <w:szCs w:val="32"/>
        </w:rPr>
        <w:t>对本单位工作越来越满意，</w:t>
      </w:r>
    </w:p>
    <w:p w:rsidR="006C36E3" w:rsidRDefault="006C36E3" w:rsidP="006C36E3">
      <w:pPr>
        <w:adjustRightInd w:val="0"/>
        <w:snapToGrid w:val="0"/>
        <w:spacing w:line="600" w:lineRule="exact"/>
        <w:rPr>
          <w:rFonts w:hint="eastAsia"/>
          <w:sz w:val="32"/>
          <w:szCs w:val="32"/>
        </w:rPr>
      </w:pPr>
      <w:r>
        <w:rPr>
          <w:rFonts w:hint="eastAsia"/>
          <w:sz w:val="32"/>
          <w:szCs w:val="32"/>
        </w:rPr>
        <w:t>我台通过听取和收集群众的意见和建议，努力提升服务水平和质量，让群众看好电视，有好电视看，群众需求得到有效解决，得到群众的一致好评。</w:t>
      </w:r>
    </w:p>
    <w:p w:rsidR="00D454B7" w:rsidRDefault="00D454B7" w:rsidP="006C36E3">
      <w:pPr>
        <w:spacing w:line="240" w:lineRule="atLeast"/>
        <w:ind w:firstLineChars="200" w:firstLine="640"/>
        <w:rPr>
          <w:rFonts w:ascii="仿宋_GB2312" w:hAnsi="仿宋_GB2312" w:cs="仿宋_GB2312"/>
          <w:sz w:val="32"/>
          <w:szCs w:val="32"/>
        </w:rPr>
      </w:pPr>
    </w:p>
    <w:p w:rsidR="00211399" w:rsidRDefault="00945ED6">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七、存在的问题及原因分析</w:t>
      </w:r>
    </w:p>
    <w:p w:rsidR="00D454B7" w:rsidRDefault="00D454B7" w:rsidP="00D454B7">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1、预算不够明确和细化，预算编制的合理性不够。预算执行力的力度须加强。</w:t>
      </w:r>
    </w:p>
    <w:p w:rsidR="00D454B7" w:rsidRDefault="00D454B7" w:rsidP="00D454B7">
      <w:pPr>
        <w:spacing w:line="520" w:lineRule="exact"/>
        <w:rPr>
          <w:rFonts w:ascii="仿宋" w:eastAsia="仿宋" w:hAnsi="仿宋" w:cs="仿宋"/>
          <w:sz w:val="32"/>
          <w:szCs w:val="32"/>
        </w:rPr>
      </w:pPr>
      <w:r>
        <w:rPr>
          <w:rFonts w:ascii="仿宋" w:eastAsia="仿宋" w:hAnsi="仿宋" w:cs="仿宋" w:hint="eastAsia"/>
          <w:sz w:val="32"/>
          <w:szCs w:val="32"/>
        </w:rPr>
        <w:t xml:space="preserve">    2、预算编制的预测性不强，针对性研究不多，预算和实际支出调整较大。</w:t>
      </w:r>
    </w:p>
    <w:p w:rsidR="00D454B7" w:rsidRDefault="00D454B7" w:rsidP="00D454B7">
      <w:pPr>
        <w:spacing w:line="520" w:lineRule="exact"/>
        <w:rPr>
          <w:rFonts w:ascii="仿宋" w:eastAsia="仿宋" w:hAnsi="仿宋" w:cs="仿宋"/>
          <w:sz w:val="32"/>
          <w:szCs w:val="32"/>
        </w:rPr>
      </w:pPr>
      <w:r>
        <w:rPr>
          <w:rFonts w:ascii="仿宋" w:eastAsia="仿宋" w:hAnsi="仿宋" w:cs="仿宋" w:hint="eastAsia"/>
          <w:sz w:val="32"/>
          <w:szCs w:val="32"/>
        </w:rPr>
        <w:t xml:space="preserve">    3、财务管理水平有待提高，在精度和深度上加强，项目建设上加大管理力度。</w:t>
      </w:r>
    </w:p>
    <w:p w:rsidR="00D454B7" w:rsidRDefault="00945ED6" w:rsidP="00D454B7">
      <w:pPr>
        <w:adjustRightInd w:val="0"/>
        <w:snapToGrid w:val="0"/>
        <w:spacing w:line="600" w:lineRule="exact"/>
        <w:ind w:firstLineChars="200" w:firstLine="640"/>
        <w:rPr>
          <w:sz w:val="32"/>
          <w:szCs w:val="32"/>
        </w:rPr>
      </w:pPr>
      <w:r>
        <w:rPr>
          <w:rFonts w:ascii="黑体" w:eastAsia="黑体" w:hAnsi="黑体" w:cs="黑体" w:hint="eastAsia"/>
          <w:color w:val="000000"/>
          <w:sz w:val="32"/>
          <w:szCs w:val="32"/>
          <w:shd w:val="clear" w:color="auto" w:fill="FFFFFF"/>
        </w:rPr>
        <w:t>八、下一步改进措施</w:t>
      </w:r>
    </w:p>
    <w:p w:rsidR="00D454B7" w:rsidRDefault="00D454B7" w:rsidP="00D454B7">
      <w:pPr>
        <w:adjustRightInd w:val="0"/>
        <w:snapToGrid w:val="0"/>
        <w:spacing w:line="600" w:lineRule="exact"/>
        <w:ind w:firstLineChars="200" w:firstLine="640"/>
        <w:rPr>
          <w:sz w:val="32"/>
          <w:szCs w:val="32"/>
        </w:rPr>
      </w:pPr>
      <w:r>
        <w:rPr>
          <w:rFonts w:hint="eastAsia"/>
          <w:sz w:val="32"/>
          <w:szCs w:val="32"/>
        </w:rPr>
        <w:t>在以后的工作中，继续加强财务管理工作，使之更加规范化、制度化、科学化，严格控制各项经费的开支，提高经费的使用率，加强资产管理制度执行的规范性。</w:t>
      </w:r>
    </w:p>
    <w:p w:rsidR="00211399" w:rsidRDefault="00211399">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p>
    <w:p w:rsidR="00211399" w:rsidRDefault="00945ED6">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九、其他需要说明的情况</w:t>
      </w:r>
    </w:p>
    <w:p w:rsidR="00211399" w:rsidRDefault="00945ED6">
      <w:pPr>
        <w:pStyle w:val="a3"/>
        <w:widowControl/>
        <w:shd w:val="clear" w:color="auto" w:fill="FFFFFF"/>
        <w:snapToGrid w:val="0"/>
        <w:spacing w:beforeAutospacing="0" w:afterAutospacing="0" w:line="520" w:lineRule="exact"/>
        <w:rPr>
          <w:color w:val="000000"/>
          <w:szCs w:val="24"/>
        </w:rPr>
      </w:pPr>
      <w:r>
        <w:rPr>
          <w:rFonts w:hint="eastAsia"/>
          <w:color w:val="000000"/>
          <w:szCs w:val="24"/>
        </w:rPr>
        <w:t>无</w:t>
      </w: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atLeast"/>
        <w:jc w:val="both"/>
        <w:rPr>
          <w:rFonts w:ascii="Calibri" w:hAnsi="Calibri" w:cs="Calibri"/>
          <w:color w:val="000000"/>
          <w:szCs w:val="24"/>
        </w:rPr>
      </w:pPr>
    </w:p>
    <w:p w:rsidR="00211399" w:rsidRDefault="00211399">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z w:val="32"/>
          <w:szCs w:val="32"/>
          <w:shd w:val="clear" w:color="auto" w:fill="FFFFFF"/>
        </w:rPr>
      </w:pPr>
    </w:p>
    <w:p w:rsidR="00211399" w:rsidRDefault="00211399">
      <w:pPr>
        <w:jc w:val="left"/>
        <w:rPr>
          <w:rFonts w:ascii="仿宋" w:eastAsia="仿宋" w:hAnsi="仿宋" w:cs="仿宋"/>
          <w:b/>
          <w:bCs/>
          <w:sz w:val="30"/>
          <w:szCs w:val="30"/>
        </w:rPr>
      </w:pPr>
    </w:p>
    <w:sectPr w:rsidR="00211399">
      <w:pgSz w:w="11906" w:h="16838"/>
      <w:pgMar w:top="1440" w:right="1134" w:bottom="1440"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60B7"/>
    <w:multiLevelType w:val="singleLevel"/>
    <w:tmpl w:val="312060B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211399"/>
    <w:rsid w:val="00211399"/>
    <w:rsid w:val="00333668"/>
    <w:rsid w:val="00371514"/>
    <w:rsid w:val="003B6109"/>
    <w:rsid w:val="0043359B"/>
    <w:rsid w:val="004B58C0"/>
    <w:rsid w:val="005C53F7"/>
    <w:rsid w:val="006A23B9"/>
    <w:rsid w:val="006C36E3"/>
    <w:rsid w:val="008E1CA7"/>
    <w:rsid w:val="00945ED6"/>
    <w:rsid w:val="00A3737D"/>
    <w:rsid w:val="00C75906"/>
    <w:rsid w:val="00D454B7"/>
    <w:rsid w:val="00F53805"/>
    <w:rsid w:val="1EA33F65"/>
    <w:rsid w:val="269E5DD8"/>
    <w:rsid w:val="4B72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1">
    <w:name w:val="列出段落1"/>
    <w:basedOn w:val="a"/>
    <w:uiPriority w:val="99"/>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1">
    <w:name w:val="列出段落1"/>
    <w:basedOn w:val="a"/>
    <w:uiPriority w:val="99"/>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2024-05-31T01:42:00Z</dcterms:created>
  <dcterms:modified xsi:type="dcterms:W3CDTF">2024-06-04T02:16:00Z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D1BA0F076F3F45F5A4EC113A94463AE6_12</vt:lpwstr>
  </property>
</Properties>
</file>