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城步苗族自治县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eastAsia="方正小标宋_GBK" w:cs="Times New Roman"/>
          <w:sz w:val="52"/>
          <w:szCs w:val="52"/>
          <w:lang w:eastAsia="zh-CN"/>
        </w:rPr>
        <w:t>蒋坊超限检测站部门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/>
    <w:p/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城步苗族自治县蒋坊超限检测站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ind w:firstLine="960" w:firstLineChars="300"/>
        <w:rPr>
          <w:rFonts w:hint="eastAsia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是具有行政职能的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科级公益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类一级全额拨款预算事业单位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根据编委核定，我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</w:rPr>
        <w:t>内设股室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个，所属二级单位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个，内设股室分别是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综合股</w:t>
      </w:r>
      <w:r>
        <w:rPr>
          <w:rFonts w:hint="eastAsia" w:ascii="仿宋" w:hAnsi="仿宋" w:eastAsia="仿宋" w:cs="仿宋"/>
          <w:sz w:val="32"/>
          <w:szCs w:val="32"/>
        </w:rPr>
        <w:t>、人事股、财务审计股、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检测股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人，实有人数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为保障城步县境内公路完好、安全和畅通，对在公路上行驶的车辆进行超限检测，协助交通行政综合执法部门认定、查处和纠正违法行为。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综合股。负责办公室、后勤、法制、信息设备管理、数据统计、车辆、安全生产、档案、信访、工会。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人事股。负责党建、团建、劳资、人事、计划生育绩效考核。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财务审计股。负责全站财务制度建立与执行、预算管理、财务核算与监督、财务分析、资金调度、固定资产核算、财务审计、会计信息化建设、会计档案管理等工作。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④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测股。分四个组、四班三运转24小时值班制。对由执法部门指挥引导的货运车辆进行超限检测、认定；向相关执法部门提供检测数据，配合执法部门对当事人超限运输车辆采取卸载、分装等消除违法状态的改正措施；参与突发事件的应急处理：完成公路法律法规赋予的其他相关职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8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281.11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281.11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281.11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217.11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334.06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52.95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334.06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288.77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86.44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45.29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13.56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上级部门预算调整，经费增加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（一）综合评价结论。反映自评得分及评价等级。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严格按照省、市县相关考核要求，如期按时按质量完成各项工作指标。重点工作办结率100%。本年度绩效自评得分9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分，主要扣分原因为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群众满意度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）评价指标分析（或综合评价情况）。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2023年，在县委、县政府的正确领导下，我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坚持以习近平新时代中国特色社会主义思想为指导，深入贯彻落实党的二十大精神，坚持稳中求进工作总基调，苦干实干、奋勇争先，统筹推进党的建设、乡村振兴、社会治理等各项工作，全力推动各项事业发展提质增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七、存在的问题及原因分析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主要反映各种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预算支出执行偏离绩效目标的情况，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并分析其原因。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下一步改进措施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（一）严格控制三公经费，公务接待尽量在单位食堂开餐，职工出差乘坐公共交通工具，减少公务用车开支。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（二）强化学习教育,增强自律意识, 加强财务人员队伍建设，健全单位财务管理制度，规范单位财务行为。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（三）及时受理相关业务，在规定时限内办结，加大人员培训力度，端正思想认识优化服务质量，提高社会公众及服务对象的满意度。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437A3"/>
    <w:multiLevelType w:val="singleLevel"/>
    <w:tmpl w:val="01D437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TQxZTdhYTIzNzQ1MzkyNGExNzZiZDMwOWNmMmYifQ=="/>
    <w:docVar w:name="KSO_WPS_MARK_KEY" w:val="2cad2da4-8c74-4208-b950-09c4ddb6f378"/>
  </w:docVars>
  <w:rsids>
    <w:rsidRoot w:val="00000000"/>
    <w:rsid w:val="03485E7F"/>
    <w:rsid w:val="0AFD0EBC"/>
    <w:rsid w:val="1E2408CE"/>
    <w:rsid w:val="1EA33F65"/>
    <w:rsid w:val="269E5DD8"/>
    <w:rsid w:val="2AC90BF0"/>
    <w:rsid w:val="2B5758A8"/>
    <w:rsid w:val="306A22A0"/>
    <w:rsid w:val="33FE342B"/>
    <w:rsid w:val="36160F8C"/>
    <w:rsid w:val="36BD0999"/>
    <w:rsid w:val="39AE1450"/>
    <w:rsid w:val="3A8A5A19"/>
    <w:rsid w:val="4B72396B"/>
    <w:rsid w:val="4E802F63"/>
    <w:rsid w:val="52291B63"/>
    <w:rsid w:val="5D3509B9"/>
    <w:rsid w:val="70131A31"/>
    <w:rsid w:val="7023779A"/>
    <w:rsid w:val="73147C4D"/>
    <w:rsid w:val="754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99"/>
    <w:pPr>
      <w:ind w:firstLine="600"/>
    </w:pPr>
    <w:rPr>
      <w:rFonts w:eastAsia="仿宋_GB2312"/>
      <w:sz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1477</Words>
  <Characters>1579</Characters>
  <Lines>0</Lines>
  <Paragraphs>0</Paragraphs>
  <TotalTime>1</TotalTime>
  <ScaleCrop>false</ScaleCrop>
  <LinksUpToDate>false</LinksUpToDate>
  <CharactersWithSpaces>1589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匡溢玲</cp:lastModifiedBy>
  <cp:lastPrinted>2024-06-05T06:21:00Z</cp:lastPrinted>
  <dcterms:modified xsi:type="dcterms:W3CDTF">2024-06-11T05:05:14Z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D1BA0F076F3F45F5A4EC113A94463AE6_12</vt:lpwstr>
  </property>
</Properties>
</file>