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</w:t>
      </w:r>
    </w:p>
    <w:p/>
    <w:p>
      <w:pPr>
        <w:jc w:val="center"/>
        <w:rPr>
          <w:rFonts w:hint="eastAsia" w:asci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cs="宋体"/>
          <w:sz w:val="36"/>
          <w:szCs w:val="36"/>
        </w:rPr>
        <w:t>城步苗族自治县</w:t>
      </w:r>
      <w:r>
        <w:rPr>
          <w:rFonts w:hint="eastAsia" w:ascii="宋体" w:hAnsi="宋体" w:cs="宋体"/>
          <w:sz w:val="36"/>
          <w:szCs w:val="36"/>
          <w:lang w:eastAsia="zh-CN"/>
        </w:rPr>
        <w:t>工业</w:t>
      </w:r>
      <w:r>
        <w:rPr>
          <w:rFonts w:hint="eastAsia" w:ascii="宋体" w:hAnsi="宋体" w:cs="宋体"/>
          <w:sz w:val="36"/>
          <w:szCs w:val="36"/>
        </w:rPr>
        <w:t>企业改制服务办公室</w:t>
      </w:r>
      <w:r>
        <w:rPr>
          <w:rFonts w:ascii="宋体" w:hAnsi="宋体" w:cs="宋体"/>
          <w:sz w:val="36"/>
          <w:szCs w:val="36"/>
        </w:rPr>
        <w:t>2019</w:t>
      </w:r>
      <w:r>
        <w:rPr>
          <w:rFonts w:hint="eastAsia" w:ascii="宋体" w:hAnsi="宋体" w:cs="宋体"/>
          <w:sz w:val="36"/>
          <w:szCs w:val="36"/>
        </w:rPr>
        <w:t>年部门预算及“三公”经费预算</w:t>
      </w:r>
      <w:r>
        <w:rPr>
          <w:rFonts w:hint="eastAsia" w:ascii="宋体" w:hAnsi="宋体" w:cs="宋体"/>
          <w:sz w:val="36"/>
          <w:szCs w:val="36"/>
          <w:lang w:eastAsia="zh-CN"/>
        </w:rPr>
        <w:t>公开</w:t>
      </w:r>
    </w:p>
    <w:p>
      <w:pPr>
        <w:rPr>
          <w:rFonts w:ascii="仿宋" w:hAnsi="仿宋" w:eastAsia="仿宋" w:cs="宋体"/>
          <w:sz w:val="36"/>
          <w:szCs w:val="36"/>
        </w:rPr>
      </w:pPr>
    </w:p>
    <w:p>
      <w:pPr>
        <w:rPr>
          <w:rFonts w:ascii="仿宋" w:hAnsi="仿宋" w:eastAsia="仿宋" w:cs="宋体"/>
          <w:sz w:val="36"/>
          <w:szCs w:val="36"/>
        </w:rPr>
      </w:pPr>
      <w:r>
        <w:rPr>
          <w:rFonts w:ascii="仿宋" w:hAnsi="仿宋" w:eastAsia="仿宋" w:cs="宋体"/>
          <w:sz w:val="36"/>
          <w:szCs w:val="36"/>
        </w:rPr>
        <w:t xml:space="preserve">               </w:t>
      </w:r>
      <w:r>
        <w:rPr>
          <w:rFonts w:hint="eastAsia" w:ascii="仿宋" w:hAnsi="仿宋" w:eastAsia="仿宋" w:cs="宋体"/>
          <w:sz w:val="36"/>
          <w:szCs w:val="36"/>
        </w:rPr>
        <w:t>目</w:t>
      </w:r>
      <w:r>
        <w:rPr>
          <w:rFonts w:ascii="仿宋" w:hAnsi="仿宋" w:eastAsia="仿宋" w:cs="宋体"/>
          <w:sz w:val="36"/>
          <w:szCs w:val="36"/>
        </w:rPr>
        <w:t xml:space="preserve">   </w:t>
      </w:r>
      <w:r>
        <w:rPr>
          <w:rFonts w:hint="eastAsia" w:ascii="仿宋" w:hAnsi="仿宋" w:eastAsia="仿宋" w:cs="宋体"/>
          <w:sz w:val="36"/>
          <w:szCs w:val="36"/>
        </w:rPr>
        <w:t>录</w:t>
      </w:r>
      <w:r>
        <w:rPr>
          <w:rFonts w:ascii="仿宋" w:hAnsi="仿宋" w:eastAsia="仿宋" w:cs="宋体"/>
          <w:sz w:val="36"/>
          <w:szCs w:val="36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第一部分　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部门基本概况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二、部门预算单位构成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三、部门收支总体情况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四、一般公共预算拨款支出预算</w:t>
      </w:r>
    </w:p>
    <w:p>
      <w:pPr>
        <w:ind w:firstLine="640" w:firstLineChars="200"/>
        <w:rPr>
          <w:rFonts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五、其他重要事项的情况说明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宋体"/>
          <w:sz w:val="36"/>
          <w:szCs w:val="36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六、名词解释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第二部分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部门预算公开的表格情况</w:t>
      </w:r>
    </w:p>
    <w:p>
      <w:pPr>
        <w:rPr>
          <w:rFonts w:ascii="仿宋" w:hAnsi="仿宋" w:eastAsia="仿宋" w:cs="宋体"/>
          <w:sz w:val="36"/>
          <w:szCs w:val="36"/>
        </w:rPr>
      </w:pPr>
    </w:p>
    <w:p>
      <w:pPr>
        <w:rPr>
          <w:rFonts w:ascii="仿宋" w:hAnsi="仿宋" w:eastAsia="仿宋" w:cs="宋体"/>
          <w:sz w:val="36"/>
          <w:szCs w:val="36"/>
        </w:rPr>
      </w:pP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第一部分：</w:t>
      </w:r>
      <w:r>
        <w:rPr>
          <w:rFonts w:hint="eastAsia" w:ascii="仿宋" w:hAnsi="仿宋" w:eastAsia="仿宋" w:cs="宋体"/>
          <w:b/>
          <w:sz w:val="32"/>
          <w:szCs w:val="32"/>
        </w:rPr>
        <w:t>城步苗族自治县</w:t>
      </w:r>
      <w:r>
        <w:rPr>
          <w:rFonts w:hint="eastAsia" w:ascii="仿宋" w:hAnsi="仿宋" w:eastAsia="仿宋" w:cs="宋体"/>
          <w:b/>
          <w:sz w:val="32"/>
          <w:szCs w:val="32"/>
          <w:lang w:eastAsia="zh-CN"/>
        </w:rPr>
        <w:t>工业</w:t>
      </w:r>
      <w:r>
        <w:rPr>
          <w:rFonts w:hint="eastAsia" w:ascii="仿宋" w:hAnsi="仿宋" w:eastAsia="仿宋" w:cs="宋体"/>
          <w:b/>
          <w:sz w:val="32"/>
          <w:szCs w:val="32"/>
        </w:rPr>
        <w:t>企业改制服务办公室</w:t>
      </w:r>
      <w:r>
        <w:rPr>
          <w:rFonts w:ascii="仿宋" w:hAnsi="仿宋" w:eastAsia="仿宋" w:cs="宋体"/>
          <w:b/>
          <w:sz w:val="32"/>
          <w:szCs w:val="32"/>
        </w:rPr>
        <w:t>2019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年部门预算说明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一、部门基本概况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、职能职责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指导原二轻总公司所属企业的经营管理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,改革改制,国有资产监管,组织建设;负责原二轻总公司本部的人员管理及有关服务工作.</w:t>
      </w:r>
      <w:r>
        <w:rPr>
          <w:rFonts w:hint="eastAsia" w:ascii="仿宋" w:hAnsi="仿宋" w:eastAsia="仿宋" w:cs="仿宋"/>
          <w:bCs/>
          <w:sz w:val="32"/>
          <w:szCs w:val="32"/>
        </w:rPr>
        <w:t>属县级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Cs/>
          <w:sz w:val="32"/>
          <w:szCs w:val="32"/>
        </w:rPr>
        <w:t>级</w:t>
      </w:r>
      <w:r>
        <w:rPr>
          <w:rFonts w:hint="eastAsia" w:ascii="仿宋" w:hAnsi="仿宋" w:eastAsia="仿宋" w:cs="仿宋"/>
          <w:bCs/>
          <w:spacing w:val="14"/>
          <w:sz w:val="32"/>
          <w:szCs w:val="32"/>
        </w:rPr>
        <w:t>预算单位，单位性质</w:t>
      </w:r>
      <w:r>
        <w:rPr>
          <w:rFonts w:hint="eastAsia" w:ascii="仿宋" w:hAnsi="仿宋" w:eastAsia="仿宋" w:cs="仿宋"/>
          <w:bCs/>
          <w:sz w:val="32"/>
          <w:szCs w:val="32"/>
        </w:rPr>
        <w:t>为参公事业单位，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编制人数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年末实有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人数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人。</w:t>
      </w:r>
    </w:p>
    <w:p>
      <w:pPr>
        <w:ind w:firstLine="645"/>
        <w:rPr>
          <w:rFonts w:ascii="仿宋" w:hAnsi="仿宋" w:eastAsia="仿宋" w:cs="仿宋"/>
          <w:sz w:val="32"/>
          <w:szCs w:val="32"/>
        </w:rPr>
      </w:pPr>
    </w:p>
    <w:p>
      <w:pPr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、机构设置</w:t>
      </w:r>
    </w:p>
    <w:p>
      <w:pPr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本单位内设：办公室、财务室、综治股、人事政工股、工会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股</w:t>
      </w:r>
      <w:r>
        <w:rPr>
          <w:rFonts w:hint="eastAsia" w:ascii="仿宋" w:hAnsi="仿宋" w:eastAsia="仿宋" w:cs="仿宋"/>
          <w:sz w:val="32"/>
          <w:szCs w:val="32"/>
        </w:rPr>
        <w:t>室。</w:t>
      </w:r>
    </w:p>
    <w:p>
      <w:pPr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二、部门预算单位构成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本部门预算仅包括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工业</w:t>
      </w:r>
      <w:r>
        <w:rPr>
          <w:rFonts w:hint="eastAsia" w:ascii="仿宋" w:hAnsi="仿宋" w:eastAsia="仿宋"/>
          <w:kern w:val="0"/>
          <w:sz w:val="32"/>
          <w:szCs w:val="32"/>
        </w:rPr>
        <w:t>企业改制服务办公室本级预算，不含本单位下辖六个企业。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三、部门收支总体情况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基本情况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（一）收入预算：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全年预算收入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47.15</w:t>
      </w:r>
      <w:r>
        <w:rPr>
          <w:rFonts w:hint="eastAsia" w:ascii="仿宋" w:hAnsi="仿宋" w:eastAsia="仿宋" w:cs="仿宋"/>
          <w:sz w:val="32"/>
          <w:szCs w:val="32"/>
        </w:rPr>
        <w:t>万元。其中：基本支出预算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42.15</w:t>
      </w:r>
      <w:r>
        <w:rPr>
          <w:rFonts w:hint="eastAsia" w:ascii="仿宋" w:hAnsi="仿宋" w:eastAsia="仿宋" w:cs="仿宋"/>
          <w:sz w:val="32"/>
          <w:szCs w:val="32"/>
        </w:rPr>
        <w:t>万元，项目支出预算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（二）支出预算：全年预算支出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47.15</w:t>
      </w:r>
      <w:r>
        <w:rPr>
          <w:rFonts w:hint="eastAsia" w:ascii="仿宋" w:hAnsi="仿宋" w:eastAsia="仿宋" w:cs="仿宋"/>
          <w:sz w:val="32"/>
          <w:szCs w:val="32"/>
        </w:rPr>
        <w:t>万元。其中：基本支出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42.15</w:t>
      </w:r>
      <w:r>
        <w:rPr>
          <w:rFonts w:hint="eastAsia" w:ascii="仿宋" w:hAnsi="仿宋" w:eastAsia="仿宋" w:cs="仿宋"/>
          <w:sz w:val="32"/>
          <w:szCs w:val="32"/>
        </w:rPr>
        <w:t>万元，项目支出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四、一般公共预算拨款支出预算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年一般公共预算拨款收入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47.15</w:t>
      </w:r>
      <w:r>
        <w:rPr>
          <w:rFonts w:hint="eastAsia" w:ascii="仿宋" w:hAnsi="仿宋" w:eastAsia="仿宋" w:cs="仿宋"/>
          <w:sz w:val="32"/>
          <w:szCs w:val="32"/>
        </w:rPr>
        <w:t>万元，具体安排情况如下：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（一）基本支出：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年基本支出年初预算数为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42.15</w:t>
      </w:r>
      <w:r>
        <w:rPr>
          <w:rFonts w:hint="eastAsia" w:ascii="仿宋" w:hAnsi="仿宋" w:eastAsia="仿宋" w:cs="仿宋"/>
          <w:sz w:val="32"/>
          <w:szCs w:val="32"/>
        </w:rPr>
        <w:t>万元，是指工资福利支出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34.88</w:t>
      </w:r>
      <w:r>
        <w:rPr>
          <w:rFonts w:hint="eastAsia" w:ascii="仿宋" w:hAnsi="仿宋" w:eastAsia="仿宋" w:cs="仿宋"/>
          <w:sz w:val="32"/>
          <w:szCs w:val="32"/>
        </w:rPr>
        <w:t>万元，商品和服务支出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5.96</w:t>
      </w:r>
      <w:r>
        <w:rPr>
          <w:rFonts w:hint="eastAsia" w:ascii="仿宋" w:hAnsi="仿宋" w:eastAsia="仿宋" w:cs="仿宋"/>
          <w:sz w:val="32"/>
          <w:szCs w:val="32"/>
        </w:rPr>
        <w:t>万元，对个人和家庭的补助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1.31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（二）项目支出：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年项目支出年初预算数为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万元，维稳支出经费。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五、其他重要事项的情况说明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、机关运行经费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4.96万元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;其中办公费1万元,印刷费0.10万元,水费0.10万元,电费0.20万元,工会费0.20万元,其他交通费3.36万元</w:t>
      </w: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、“三公”经费预算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年“三公”经费预算数为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万元，其中，公务接待费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万元，公务用车购置及运行费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万元（其中，公务用车购置费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万元，公务用车运行费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万元），因公出国（境）费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年“三公”经费预算较</w:t>
      </w:r>
      <w:r>
        <w:rPr>
          <w:rFonts w:ascii="仿宋" w:hAnsi="仿宋" w:eastAsia="仿宋" w:cs="仿宋"/>
          <w:sz w:val="32"/>
          <w:szCs w:val="32"/>
        </w:rPr>
        <w:t>2018</w:t>
      </w:r>
      <w:r>
        <w:rPr>
          <w:rFonts w:hint="eastAsia" w:ascii="仿宋" w:hAnsi="仿宋" w:eastAsia="仿宋" w:cs="仿宋"/>
          <w:sz w:val="32"/>
          <w:szCs w:val="32"/>
        </w:rPr>
        <w:t>年减少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.70</w:t>
      </w:r>
      <w:r>
        <w:rPr>
          <w:rFonts w:hint="eastAsia" w:ascii="仿宋" w:hAnsi="仿宋" w:eastAsia="仿宋" w:cs="仿宋"/>
          <w:sz w:val="32"/>
          <w:szCs w:val="32"/>
        </w:rPr>
        <w:t>万元，主要是厉行节约，规范管理，进一步压缩三公经费。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、政府采购情况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年我单位政府采购预算总额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万元，其中，政府采购货物预算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万元，政府采购服务预算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、国有资产占用使用情况说明：截至</w:t>
      </w:r>
      <w:r>
        <w:rPr>
          <w:rFonts w:ascii="仿宋" w:hAnsi="仿宋" w:eastAsia="仿宋" w:cs="仿宋"/>
          <w:sz w:val="32"/>
          <w:szCs w:val="32"/>
        </w:rPr>
        <w:t>2018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日，共有车辆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辆，均为一般公务用车。固定资产主要为办公用房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211</w:t>
      </w:r>
      <w:r>
        <w:rPr>
          <w:rFonts w:hint="eastAsia" w:ascii="仿宋" w:hAnsi="仿宋" w:eastAsia="仿宋" w:cs="仿宋"/>
          <w:sz w:val="32"/>
          <w:szCs w:val="32"/>
        </w:rPr>
        <w:t>平方米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,固定资产原值121.1346万元.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、预算绩效目标说明：本部门整体支出和项目支出实行绩效目标管理，纳入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年部门整体支出绩效目标的金额为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47.15</w:t>
      </w:r>
      <w:r>
        <w:rPr>
          <w:rFonts w:hint="eastAsia" w:ascii="仿宋" w:hAnsi="仿宋" w:eastAsia="仿宋" w:cs="仿宋"/>
          <w:sz w:val="32"/>
          <w:szCs w:val="32"/>
        </w:rPr>
        <w:t>万元，其中，基本支出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42.15</w:t>
      </w:r>
      <w:r>
        <w:rPr>
          <w:rFonts w:hint="eastAsia" w:ascii="仿宋" w:hAnsi="仿宋" w:eastAsia="仿宋" w:cs="仿宋"/>
          <w:sz w:val="32"/>
          <w:szCs w:val="32"/>
        </w:rPr>
        <w:t>万元，项目支出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六、名词解释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第二部分：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　　部门预算公开的表格情况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年部门预算公开表（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张公开表格）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46CE0"/>
    <w:multiLevelType w:val="singleLevel"/>
    <w:tmpl w:val="7D646CE0"/>
    <w:lvl w:ilvl="0" w:tentative="0">
      <w:start w:val="1"/>
      <w:numFmt w:val="chineseCounting"/>
      <w:suff w:val="nothing"/>
      <w:lvlText w:val="%1、"/>
      <w:lvlJc w:val="left"/>
      <w:pPr>
        <w:ind w:left="64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015"/>
    <w:rsid w:val="000A67C2"/>
    <w:rsid w:val="001751B0"/>
    <w:rsid w:val="00286817"/>
    <w:rsid w:val="00344B49"/>
    <w:rsid w:val="003F4D38"/>
    <w:rsid w:val="00461556"/>
    <w:rsid w:val="004858AA"/>
    <w:rsid w:val="00577A1D"/>
    <w:rsid w:val="005A0037"/>
    <w:rsid w:val="00690E95"/>
    <w:rsid w:val="006A2533"/>
    <w:rsid w:val="006A72B4"/>
    <w:rsid w:val="006D329D"/>
    <w:rsid w:val="006E39A4"/>
    <w:rsid w:val="00761CBC"/>
    <w:rsid w:val="008404B0"/>
    <w:rsid w:val="008A5977"/>
    <w:rsid w:val="00914B4C"/>
    <w:rsid w:val="00976AE7"/>
    <w:rsid w:val="009C7316"/>
    <w:rsid w:val="00AE6AB4"/>
    <w:rsid w:val="00D31015"/>
    <w:rsid w:val="00DC6E77"/>
    <w:rsid w:val="00E0624D"/>
    <w:rsid w:val="00E455AF"/>
    <w:rsid w:val="07F54979"/>
    <w:rsid w:val="0F051DB8"/>
    <w:rsid w:val="1C296C16"/>
    <w:rsid w:val="233C4956"/>
    <w:rsid w:val="25FC186F"/>
    <w:rsid w:val="3E85183E"/>
    <w:rsid w:val="4A0D60B7"/>
    <w:rsid w:val="6A063C36"/>
    <w:rsid w:val="789B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238</Words>
  <Characters>1359</Characters>
  <Lines>0</Lines>
  <Paragraphs>0</Paragraphs>
  <TotalTime>10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安平</cp:lastModifiedBy>
  <dcterms:modified xsi:type="dcterms:W3CDTF">2020-02-03T13:49:56Z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