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569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57" w:beforeLines="50" w:beforeAutospacing="0" w:after="157" w:afterLines="50" w:afterAutospacing="0"/>
        <w:ind w:left="0" w:right="0"/>
        <w:jc w:val="center"/>
        <w:textAlignment w:val="auto"/>
        <w:rPr>
          <w:rFonts w:hint="eastAsia" w:ascii="仿宋" w:hAnsi="仿宋" w:eastAsia="仿宋" w:cs="仿宋"/>
          <w:b/>
          <w:bCs/>
          <w:kern w:val="0"/>
          <w:sz w:val="32"/>
          <w:szCs w:val="32"/>
          <w:shd w:val="clear" w:fill="FFFFFF"/>
          <w:lang w:val="en-US" w:eastAsia="zh-CN" w:bidi="ar"/>
        </w:rPr>
      </w:pPr>
      <w:r>
        <w:rPr>
          <w:rFonts w:hint="eastAsia" w:ascii="仿宋" w:hAnsi="仿宋" w:eastAsia="仿宋" w:cs="仿宋"/>
          <w:b/>
          <w:bCs/>
          <w:kern w:val="0"/>
          <w:sz w:val="32"/>
          <w:szCs w:val="32"/>
          <w:shd w:val="clear" w:fill="FFFFFF"/>
          <w:lang w:val="en-US" w:eastAsia="zh-CN" w:bidi="ar"/>
        </w:rPr>
        <w:t>关于2026年城步苗族自治县征收农用地区片综合地价调整工作社会稳定风险评估公众参与的公示</w:t>
      </w:r>
    </w:p>
    <w:p w14:paraId="6F7540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根据《中华人民共和国土地管理法》</w:t>
      </w:r>
      <w:r>
        <w:rPr>
          <w:rFonts w:hint="eastAsia" w:ascii="仿宋" w:hAnsi="仿宋" w:eastAsia="仿宋" w:cs="仿宋"/>
          <w:sz w:val="28"/>
          <w:szCs w:val="28"/>
          <w:shd w:val="clear" w:fill="FFFFFF"/>
          <w:lang w:val="en-US" w:eastAsia="zh-CN"/>
        </w:rPr>
        <w:t xml:space="preserve"> </w:t>
      </w:r>
      <w:r>
        <w:rPr>
          <w:rFonts w:hint="eastAsia" w:ascii="仿宋" w:hAnsi="仿宋" w:eastAsia="仿宋" w:cs="仿宋"/>
          <w:sz w:val="28"/>
          <w:szCs w:val="28"/>
          <w:shd w:val="clear" w:fill="FFFFFF"/>
        </w:rPr>
        <w:t>《中华人民共和国土地管理法实施条例》《</w:t>
      </w:r>
      <w:r>
        <w:rPr>
          <w:rFonts w:hint="eastAsia" w:ascii="仿宋" w:hAnsi="仿宋" w:eastAsia="仿宋" w:cs="仿宋"/>
          <w:sz w:val="28"/>
          <w:szCs w:val="28"/>
          <w:shd w:val="clear" w:fill="FFFFFF"/>
          <w:lang w:eastAsia="zh-CN"/>
        </w:rPr>
        <w:t>湖南省实施</w:t>
      </w:r>
      <w:r>
        <w:rPr>
          <w:rFonts w:hint="eastAsia" w:ascii="仿宋" w:hAnsi="仿宋" w:eastAsia="仿宋" w:cs="仿宋"/>
          <w:sz w:val="28"/>
          <w:szCs w:val="28"/>
          <w:shd w:val="clear" w:fill="FFFFFF"/>
          <w:lang w:val="en-US" w:eastAsia="zh-CN"/>
        </w:rPr>
        <w:t>&lt;</w:t>
      </w:r>
      <w:r>
        <w:rPr>
          <w:rFonts w:hint="eastAsia" w:ascii="仿宋" w:hAnsi="仿宋" w:eastAsia="仿宋" w:cs="仿宋"/>
          <w:sz w:val="28"/>
          <w:szCs w:val="28"/>
          <w:shd w:val="clear" w:fill="FFFFFF"/>
          <w:lang w:eastAsia="zh-CN"/>
        </w:rPr>
        <w:t>中华人民共和国土地管理法</w:t>
      </w:r>
      <w:r>
        <w:rPr>
          <w:rFonts w:hint="eastAsia" w:ascii="仿宋" w:hAnsi="仿宋" w:eastAsia="仿宋" w:cs="仿宋"/>
          <w:sz w:val="28"/>
          <w:szCs w:val="28"/>
          <w:shd w:val="clear" w:fill="FFFFFF"/>
          <w:lang w:val="en-US" w:eastAsia="zh-CN"/>
        </w:rPr>
        <w:t>&gt;</w:t>
      </w:r>
      <w:r>
        <w:rPr>
          <w:rFonts w:hint="eastAsia" w:ascii="仿宋" w:hAnsi="仿宋" w:eastAsia="仿宋" w:cs="仿宋"/>
          <w:sz w:val="28"/>
          <w:szCs w:val="28"/>
          <w:shd w:val="clear" w:fill="FFFFFF"/>
          <w:lang w:eastAsia="zh-CN"/>
        </w:rPr>
        <w:t>办法</w:t>
      </w:r>
      <w:r>
        <w:rPr>
          <w:rFonts w:hint="eastAsia" w:ascii="仿宋" w:hAnsi="仿宋" w:eastAsia="仿宋" w:cs="仿宋"/>
          <w:sz w:val="28"/>
          <w:szCs w:val="28"/>
          <w:shd w:val="clear" w:fill="FFFFFF"/>
        </w:rPr>
        <w:t>》《</w:t>
      </w:r>
      <w:r>
        <w:rPr>
          <w:rFonts w:hint="eastAsia" w:ascii="仿宋" w:hAnsi="仿宋" w:eastAsia="仿宋" w:cs="仿宋"/>
          <w:sz w:val="28"/>
          <w:szCs w:val="28"/>
          <w:shd w:val="clear" w:fill="FFFFFF"/>
          <w:lang w:eastAsia="zh-CN"/>
        </w:rPr>
        <w:t>湖南省</w:t>
      </w:r>
      <w:r>
        <w:rPr>
          <w:rFonts w:hint="eastAsia" w:ascii="仿宋" w:hAnsi="仿宋" w:eastAsia="仿宋" w:cs="仿宋"/>
          <w:sz w:val="28"/>
          <w:szCs w:val="28"/>
          <w:shd w:val="clear" w:fill="FFFFFF"/>
        </w:rPr>
        <w:t>自然资源厅</w:t>
      </w:r>
      <w:r>
        <w:rPr>
          <w:rFonts w:hint="eastAsia" w:ascii="仿宋" w:hAnsi="仿宋" w:eastAsia="仿宋" w:cs="仿宋"/>
          <w:sz w:val="28"/>
          <w:szCs w:val="28"/>
          <w:shd w:val="clear" w:fill="FFFFFF"/>
          <w:lang w:val="en-US" w:eastAsia="zh-CN"/>
        </w:rPr>
        <w:t>湖南省财政厅</w:t>
      </w:r>
      <w:r>
        <w:rPr>
          <w:rFonts w:hint="eastAsia" w:ascii="仿宋" w:hAnsi="仿宋" w:eastAsia="仿宋" w:cs="仿宋"/>
          <w:sz w:val="28"/>
          <w:szCs w:val="28"/>
          <w:shd w:val="clear" w:fill="FFFFFF"/>
        </w:rPr>
        <w:t>关于做好湖南省征收农用地区片综合地价调整工作的通知</w:t>
      </w:r>
      <w:r>
        <w:rPr>
          <w:rFonts w:hint="eastAsia" w:ascii="仿宋" w:hAnsi="仿宋" w:eastAsia="仿宋" w:cs="仿宋"/>
          <w:sz w:val="28"/>
          <w:szCs w:val="28"/>
          <w:shd w:val="clear" w:fill="FFFFFF"/>
          <w:lang w:eastAsia="zh-CN"/>
        </w:rPr>
        <w:t>》</w:t>
      </w:r>
      <w:r>
        <w:rPr>
          <w:rFonts w:hint="eastAsia" w:ascii="仿宋" w:hAnsi="仿宋" w:eastAsia="仿宋" w:cs="仿宋"/>
          <w:sz w:val="28"/>
          <w:szCs w:val="28"/>
          <w:shd w:val="clear" w:fill="FFFFFF"/>
          <w:lang w:val="en-US" w:eastAsia="zh-CN"/>
        </w:rPr>
        <w:t>等文件规定</w:t>
      </w:r>
      <w:r>
        <w:rPr>
          <w:rFonts w:hint="eastAsia" w:ascii="仿宋" w:hAnsi="仿宋" w:eastAsia="仿宋" w:cs="仿宋"/>
          <w:kern w:val="2"/>
          <w:sz w:val="24"/>
          <w:szCs w:val="24"/>
          <w:lang w:val="en-US" w:eastAsia="zh-CN" w:bidi="ar"/>
        </w:rPr>
        <w:t>。</w:t>
      </w:r>
      <w:r>
        <w:rPr>
          <w:rFonts w:hint="eastAsia" w:ascii="仿宋" w:hAnsi="仿宋" w:eastAsia="仿宋" w:cs="仿宋"/>
          <w:sz w:val="28"/>
          <w:szCs w:val="28"/>
          <w:shd w:val="clear" w:fill="FFFFFF"/>
        </w:rPr>
        <w:t>全省将开展</w:t>
      </w:r>
      <w:r>
        <w:rPr>
          <w:rFonts w:hint="eastAsia" w:ascii="仿宋" w:hAnsi="仿宋" w:eastAsia="仿宋" w:cs="仿宋"/>
          <w:sz w:val="28"/>
          <w:szCs w:val="28"/>
          <w:shd w:val="clear" w:fill="FFFFFF"/>
          <w:lang w:val="en-US" w:eastAsia="zh-CN"/>
        </w:rPr>
        <w:t>新一轮</w:t>
      </w:r>
      <w:r>
        <w:rPr>
          <w:rFonts w:hint="eastAsia" w:ascii="仿宋" w:hAnsi="仿宋" w:eastAsia="仿宋" w:cs="仿宋"/>
          <w:sz w:val="28"/>
          <w:szCs w:val="28"/>
          <w:shd w:val="clear" w:fill="FFFFFF"/>
          <w:lang w:eastAsia="zh-CN"/>
        </w:rPr>
        <w:t>征收农用地区片综合地价</w:t>
      </w:r>
      <w:r>
        <w:rPr>
          <w:rFonts w:hint="eastAsia" w:ascii="仿宋" w:hAnsi="仿宋" w:eastAsia="仿宋" w:cs="仿宋"/>
          <w:sz w:val="28"/>
          <w:szCs w:val="28"/>
          <w:shd w:val="clear" w:fill="FFFFFF"/>
        </w:rPr>
        <w:t>标准调整工作，按照《重大行政决策程序暂行条例》（国务院令第713 号）</w:t>
      </w:r>
      <w:r>
        <w:rPr>
          <w:rFonts w:hint="eastAsia" w:ascii="仿宋" w:hAnsi="仿宋" w:eastAsia="仿宋" w:cs="仿宋"/>
          <w:sz w:val="28"/>
          <w:szCs w:val="28"/>
          <w:shd w:val="clear" w:fill="FFFFFF"/>
          <w:lang w:eastAsia="zh-CN"/>
        </w:rPr>
        <w:t>、</w:t>
      </w:r>
      <w:r>
        <w:rPr>
          <w:rFonts w:hint="eastAsia" w:ascii="仿宋" w:hAnsi="仿宋" w:eastAsia="仿宋" w:cs="仿宋"/>
          <w:sz w:val="28"/>
          <w:szCs w:val="28"/>
          <w:shd w:val="clear" w:fill="FFFFFF"/>
        </w:rPr>
        <w:t>《湖南省行政程序规定》（2022年10月8日湖南省人民政府令第310号第二次修改）等要求，我局委托</w:t>
      </w:r>
      <w:r>
        <w:rPr>
          <w:rFonts w:hint="eastAsia" w:ascii="仿宋" w:hAnsi="仿宋" w:eastAsia="仿宋" w:cs="仿宋"/>
          <w:sz w:val="28"/>
          <w:szCs w:val="28"/>
          <w:shd w:val="clear" w:fill="FFFFFF"/>
          <w:lang w:val="en-US" w:eastAsia="zh-CN"/>
        </w:rPr>
        <w:t>第三方评估机构</w:t>
      </w:r>
      <w:r>
        <w:rPr>
          <w:rFonts w:hint="eastAsia" w:ascii="仿宋" w:hAnsi="仿宋" w:eastAsia="仿宋" w:cs="仿宋"/>
          <w:sz w:val="28"/>
          <w:szCs w:val="28"/>
          <w:shd w:val="clear" w:fill="FFFFFF"/>
          <w:lang w:eastAsia="zh-CN"/>
        </w:rPr>
        <w:t>湖南万源土地房地产评估测绘有限公司</w:t>
      </w:r>
      <w:r>
        <w:rPr>
          <w:rFonts w:hint="eastAsia" w:ascii="仿宋" w:hAnsi="仿宋" w:eastAsia="仿宋" w:cs="仿宋"/>
          <w:sz w:val="28"/>
          <w:szCs w:val="28"/>
          <w:shd w:val="clear" w:fill="FFFFFF"/>
        </w:rPr>
        <w:t>对“2026年</w:t>
      </w:r>
      <w:r>
        <w:rPr>
          <w:rFonts w:hint="eastAsia" w:ascii="仿宋" w:hAnsi="仿宋" w:eastAsia="仿宋" w:cs="仿宋"/>
          <w:sz w:val="28"/>
          <w:szCs w:val="28"/>
          <w:shd w:val="clear" w:fill="FFFFFF"/>
          <w:lang w:eastAsia="zh-CN"/>
        </w:rPr>
        <w:t>城步苗族自治县征收农用地区片综合地价</w:t>
      </w:r>
      <w:r>
        <w:rPr>
          <w:rFonts w:hint="eastAsia" w:ascii="仿宋" w:hAnsi="仿宋" w:eastAsia="仿宋" w:cs="仿宋"/>
          <w:sz w:val="28"/>
          <w:szCs w:val="28"/>
          <w:shd w:val="clear" w:fill="FFFFFF"/>
          <w:lang w:val="en-US" w:eastAsia="zh-CN"/>
        </w:rPr>
        <w:t>调整</w:t>
      </w:r>
      <w:r>
        <w:rPr>
          <w:rFonts w:hint="eastAsia" w:ascii="仿宋" w:hAnsi="仿宋" w:eastAsia="仿宋" w:cs="仿宋"/>
          <w:sz w:val="28"/>
          <w:szCs w:val="28"/>
          <w:shd w:val="clear" w:fill="FFFFFF"/>
        </w:rPr>
        <w:t>工作”开展社会稳定风险评估，为广泛征求社会各界对</w:t>
      </w:r>
      <w:r>
        <w:rPr>
          <w:rFonts w:hint="eastAsia" w:ascii="仿宋" w:hAnsi="仿宋" w:eastAsia="仿宋" w:cs="仿宋"/>
          <w:sz w:val="28"/>
          <w:szCs w:val="28"/>
          <w:shd w:val="clear" w:fill="FFFFFF"/>
          <w:lang w:eastAsia="zh-CN"/>
        </w:rPr>
        <w:t>征收农用地区片综合地价</w:t>
      </w:r>
      <w:r>
        <w:rPr>
          <w:rFonts w:hint="eastAsia" w:ascii="仿宋" w:hAnsi="仿宋" w:eastAsia="仿宋" w:cs="仿宋"/>
          <w:sz w:val="28"/>
          <w:szCs w:val="28"/>
          <w:shd w:val="clear" w:fill="FFFFFF"/>
        </w:rPr>
        <w:t>调整工作的意见和建议，全面排查和防范化解社会稳定风险，保障被征地农民的知情权、参与权、表达权和监督权，维护群众合法权益，现将该项目社会稳定风险评估相关事项予以公示如下：</w:t>
      </w:r>
    </w:p>
    <w:p w14:paraId="34A206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一、评估事项名称</w:t>
      </w:r>
    </w:p>
    <w:p w14:paraId="2C43C58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“2026年</w:t>
      </w:r>
      <w:r>
        <w:rPr>
          <w:rFonts w:hint="eastAsia" w:ascii="仿宋" w:hAnsi="仿宋" w:eastAsia="仿宋" w:cs="仿宋"/>
          <w:sz w:val="28"/>
          <w:szCs w:val="28"/>
          <w:shd w:val="clear" w:fill="FFFFFF"/>
          <w:lang w:eastAsia="zh-CN"/>
        </w:rPr>
        <w:t>城步苗族自治县征收农用地区片综合地价调整工作</w:t>
      </w:r>
      <w:r>
        <w:rPr>
          <w:rFonts w:hint="eastAsia" w:ascii="仿宋" w:hAnsi="仿宋" w:eastAsia="仿宋" w:cs="仿宋"/>
          <w:sz w:val="28"/>
          <w:szCs w:val="28"/>
          <w:shd w:val="clear" w:fill="FFFFFF"/>
        </w:rPr>
        <w:t>”社会稳定风险评估。</w:t>
      </w:r>
    </w:p>
    <w:p w14:paraId="364D0F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二、评估事项概况</w:t>
      </w:r>
    </w:p>
    <w:p w14:paraId="00FC33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为贯彻落实《中华人民共和国土地管理法》《中华人民共和国土地管理法实施条例》精神，</w:t>
      </w:r>
      <w:r>
        <w:rPr>
          <w:rFonts w:hint="eastAsia" w:ascii="仿宋" w:hAnsi="仿宋" w:eastAsia="仿宋" w:cs="仿宋"/>
          <w:sz w:val="28"/>
          <w:szCs w:val="28"/>
          <w:shd w:val="clear" w:fill="FFFFFF"/>
          <w:lang w:val="en-US" w:eastAsia="zh-CN"/>
        </w:rPr>
        <w:t>征收农用地区片综合地价应当至少每三年调整或重新公布一次，须</w:t>
      </w:r>
      <w:r>
        <w:rPr>
          <w:rFonts w:hint="eastAsia" w:ascii="仿宋" w:hAnsi="仿宋" w:eastAsia="仿宋" w:cs="仿宋"/>
          <w:sz w:val="28"/>
          <w:szCs w:val="28"/>
          <w:shd w:val="clear" w:fill="FFFFFF"/>
        </w:rPr>
        <w:t>结合</w:t>
      </w:r>
      <w:r>
        <w:rPr>
          <w:rFonts w:hint="eastAsia" w:ascii="仿宋" w:hAnsi="仿宋" w:eastAsia="仿宋" w:cs="仿宋"/>
          <w:sz w:val="28"/>
          <w:szCs w:val="28"/>
          <w:shd w:val="clear" w:fill="FFFFFF"/>
          <w:lang w:eastAsia="zh-CN"/>
        </w:rPr>
        <w:t>城步苗族自治县</w:t>
      </w:r>
      <w:r>
        <w:rPr>
          <w:rFonts w:hint="eastAsia" w:ascii="仿宋" w:hAnsi="仿宋" w:eastAsia="仿宋" w:cs="仿宋"/>
          <w:sz w:val="28"/>
          <w:szCs w:val="28"/>
          <w:shd w:val="clear" w:fill="FFFFFF"/>
        </w:rPr>
        <w:t>经济社会发展、土地资源状况、人均耕地面积、经济发展水平和土地区位等因素，科学划分征地区片，合理确定</w:t>
      </w:r>
      <w:r>
        <w:rPr>
          <w:rFonts w:hint="eastAsia" w:ascii="仿宋" w:hAnsi="仿宋" w:eastAsia="仿宋" w:cs="仿宋"/>
          <w:sz w:val="28"/>
          <w:szCs w:val="28"/>
          <w:shd w:val="clear" w:fill="FFFFFF"/>
          <w:lang w:eastAsia="zh-CN"/>
        </w:rPr>
        <w:t>征收农用地区片综合地价</w:t>
      </w:r>
      <w:r>
        <w:rPr>
          <w:rFonts w:hint="eastAsia" w:ascii="仿宋" w:hAnsi="仿宋" w:eastAsia="仿宋" w:cs="仿宋"/>
          <w:sz w:val="28"/>
          <w:szCs w:val="28"/>
          <w:shd w:val="clear" w:fill="FFFFFF"/>
        </w:rPr>
        <w:t>标准，健全完善征地补偿安置机制，切实保障被征地农民合法权益和长远生计，促进经济社会高质量发展和社会大局和谐稳定。</w:t>
      </w:r>
    </w:p>
    <w:p w14:paraId="6B4BC37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（一）区片</w:t>
      </w:r>
    </w:p>
    <w:p w14:paraId="7E312F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指一定范围内农用地条件基本一致的，征地补偿标准相同的区域，是区片综合地价的基本单元。</w:t>
      </w:r>
    </w:p>
    <w:p w14:paraId="63BED0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（二）区片综合地价</w:t>
      </w:r>
    </w:p>
    <w:p w14:paraId="1FEB8C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是征收农民集体所有农用地的补偿标准，包括土地补偿费和安置补助费。不包括被征地农民社会保障费用、征收农用地涉及的地上附着物和青苗等的补偿费用</w:t>
      </w:r>
      <w:r>
        <w:rPr>
          <w:rFonts w:hint="eastAsia" w:ascii="仿宋" w:hAnsi="仿宋" w:eastAsia="仿宋" w:cs="仿宋"/>
          <w:sz w:val="28"/>
          <w:szCs w:val="28"/>
          <w:shd w:val="clear" w:fill="FFFFFF"/>
          <w:lang w:eastAsia="zh-CN"/>
        </w:rPr>
        <w:t>，</w:t>
      </w:r>
      <w:r>
        <w:rPr>
          <w:rFonts w:hint="eastAsia" w:ascii="仿宋" w:hAnsi="仿宋" w:eastAsia="仿宋" w:cs="仿宋"/>
          <w:sz w:val="28"/>
          <w:szCs w:val="28"/>
          <w:shd w:val="clear" w:fill="FFFFFF"/>
        </w:rPr>
        <w:t>详见</w:t>
      </w:r>
      <w:r>
        <w:rPr>
          <w:rFonts w:hint="eastAsia" w:ascii="仿宋" w:hAnsi="仿宋" w:eastAsia="仿宋" w:cs="仿宋"/>
          <w:sz w:val="28"/>
          <w:szCs w:val="28"/>
          <w:shd w:val="clear" w:fill="FFFFFF"/>
          <w:lang w:val="en-US" w:eastAsia="zh-CN"/>
        </w:rPr>
        <w:t>附件</w:t>
      </w:r>
      <w:r>
        <w:rPr>
          <w:rFonts w:hint="eastAsia" w:ascii="仿宋" w:hAnsi="仿宋" w:eastAsia="仿宋" w:cs="仿宋"/>
          <w:sz w:val="28"/>
          <w:szCs w:val="28"/>
          <w:shd w:val="clear" w:fill="FFFFFF"/>
        </w:rPr>
        <w:t>《</w:t>
      </w:r>
      <w:r>
        <w:rPr>
          <w:rFonts w:hint="eastAsia" w:ascii="仿宋" w:hAnsi="仿宋" w:eastAsia="仿宋" w:cs="仿宋"/>
          <w:sz w:val="28"/>
          <w:szCs w:val="28"/>
          <w:shd w:val="clear" w:fill="FFFFFF"/>
          <w:lang w:val="en-US" w:eastAsia="zh-CN"/>
        </w:rPr>
        <w:t>2026年城步苗族自治县征地区片综合地价（征地补偿标准）调整方案</w:t>
      </w:r>
      <w:r>
        <w:rPr>
          <w:rFonts w:hint="eastAsia" w:ascii="仿宋" w:hAnsi="仿宋" w:eastAsia="仿宋" w:cs="仿宋"/>
          <w:sz w:val="28"/>
          <w:szCs w:val="28"/>
          <w:shd w:val="clear" w:fill="FFFFFF"/>
        </w:rPr>
        <w:t>。</w:t>
      </w:r>
    </w:p>
    <w:p w14:paraId="70B9CD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三、评估</w:t>
      </w:r>
      <w:r>
        <w:rPr>
          <w:rStyle w:val="9"/>
          <w:rFonts w:hint="eastAsia" w:ascii="仿宋" w:hAnsi="仿宋" w:eastAsia="仿宋" w:cs="仿宋"/>
          <w:sz w:val="28"/>
          <w:szCs w:val="28"/>
          <w:shd w:val="clear" w:fill="FFFFFF"/>
          <w:lang w:val="en-US" w:eastAsia="zh-CN"/>
        </w:rPr>
        <w:t>范围和</w:t>
      </w:r>
      <w:r>
        <w:rPr>
          <w:rStyle w:val="9"/>
          <w:rFonts w:hint="eastAsia" w:ascii="仿宋" w:hAnsi="仿宋" w:eastAsia="仿宋" w:cs="仿宋"/>
          <w:sz w:val="28"/>
          <w:szCs w:val="28"/>
          <w:shd w:val="clear" w:fill="FFFFFF"/>
        </w:rPr>
        <w:t>内容</w:t>
      </w:r>
    </w:p>
    <w:p w14:paraId="359BA42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lang w:val="en-US" w:eastAsia="zh-CN"/>
        </w:rPr>
        <w:t>此次评估区域覆盖城步苗族自治县，具体涉及7个乡镇（</w:t>
      </w:r>
      <w:r>
        <w:rPr>
          <w:rFonts w:hint="eastAsia" w:ascii="仿宋" w:hAnsi="仿宋" w:eastAsia="仿宋" w:cs="仿宋"/>
          <w:kern w:val="0"/>
          <w:sz w:val="28"/>
          <w:szCs w:val="28"/>
          <w:shd w:val="clear" w:fill="FFFFFF"/>
          <w:lang w:val="en-US" w:eastAsia="zh-CN" w:bidi="ar"/>
        </w:rPr>
        <w:t>儒林镇、丹口镇、茅坪镇、西岩镇、五团镇、长安营镇、白毛坪镇</w:t>
      </w:r>
      <w:r>
        <w:rPr>
          <w:rFonts w:hint="eastAsia" w:ascii="仿宋" w:hAnsi="仿宋" w:eastAsia="仿宋" w:cs="仿宋"/>
          <w:sz w:val="28"/>
          <w:szCs w:val="28"/>
          <w:shd w:val="clear" w:fill="FFFFFF"/>
          <w:lang w:val="en-US" w:eastAsia="zh-CN"/>
        </w:rPr>
        <w:t>）、5个乡（</w:t>
      </w:r>
      <w:r>
        <w:rPr>
          <w:rFonts w:hint="eastAsia" w:ascii="仿宋" w:hAnsi="仿宋" w:eastAsia="仿宋" w:cs="仿宋"/>
          <w:kern w:val="0"/>
          <w:sz w:val="28"/>
          <w:szCs w:val="28"/>
          <w:shd w:val="clear" w:fill="FFFFFF"/>
          <w:lang w:val="en-US" w:eastAsia="zh-CN" w:bidi="ar"/>
        </w:rPr>
        <w:t>金紫乡、汀坪乡、蒋坊乡、兰蓉乡、威溪乡）</w:t>
      </w:r>
      <w:r>
        <w:rPr>
          <w:rFonts w:hint="eastAsia" w:ascii="仿宋" w:hAnsi="仿宋" w:eastAsia="仿宋" w:cs="仿宋"/>
          <w:sz w:val="28"/>
          <w:szCs w:val="28"/>
          <w:shd w:val="clear" w:fill="FFFFFF"/>
          <w:lang w:val="en-US" w:eastAsia="zh-CN"/>
        </w:rPr>
        <w:t>；内容</w:t>
      </w:r>
      <w:r>
        <w:rPr>
          <w:rFonts w:hint="eastAsia" w:ascii="仿宋" w:hAnsi="仿宋" w:eastAsia="仿宋" w:cs="仿宋"/>
          <w:sz w:val="28"/>
          <w:szCs w:val="28"/>
          <w:shd w:val="clear" w:fill="FFFFFF"/>
        </w:rPr>
        <w:t>重点围绕评估事项的合法性、合理性、可行性、可控性四个方面，全面排查分析实施过程中可能存在的社会稳定风险点，研究提出风险防范化解和应急处置措施。</w:t>
      </w:r>
    </w:p>
    <w:p w14:paraId="6308628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四、征求公众意见范围和主要事项</w:t>
      </w:r>
    </w:p>
    <w:p w14:paraId="63675E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（一）征求意见范围</w:t>
      </w:r>
    </w:p>
    <w:p w14:paraId="612E20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lang w:val="en-US" w:eastAsia="zh-CN"/>
        </w:rPr>
      </w:pPr>
      <w:r>
        <w:rPr>
          <w:rFonts w:hint="eastAsia" w:ascii="仿宋" w:hAnsi="仿宋" w:eastAsia="仿宋" w:cs="仿宋"/>
          <w:sz w:val="28"/>
          <w:szCs w:val="28"/>
          <w:shd w:val="clear" w:fill="FFFFFF"/>
          <w:lang w:val="en-US" w:eastAsia="zh-CN"/>
        </w:rPr>
        <w:t>可能受本次征收农用地区片综合地价调整影响的公民、法人和其他组织，特别是被征地农村集体经济组织及其成员、村民委员会和其他利害关系人。</w:t>
      </w:r>
    </w:p>
    <w:p w14:paraId="0413FD2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（二）主要征求事项</w:t>
      </w:r>
    </w:p>
    <w:p w14:paraId="199E16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1.您对本次</w:t>
      </w:r>
      <w:r>
        <w:rPr>
          <w:rFonts w:hint="eastAsia" w:ascii="仿宋" w:hAnsi="仿宋" w:eastAsia="仿宋" w:cs="仿宋"/>
          <w:sz w:val="28"/>
          <w:szCs w:val="28"/>
          <w:shd w:val="clear" w:fill="FFFFFF"/>
          <w:lang w:eastAsia="zh-CN"/>
        </w:rPr>
        <w:t>征收农用地区片综合地价</w:t>
      </w:r>
      <w:r>
        <w:rPr>
          <w:rFonts w:hint="eastAsia" w:ascii="仿宋" w:hAnsi="仿宋" w:eastAsia="仿宋" w:cs="仿宋"/>
          <w:sz w:val="28"/>
          <w:szCs w:val="28"/>
          <w:shd w:val="clear" w:fill="FFFFFF"/>
        </w:rPr>
        <w:t>调整更新工作的态度、意见及建议；</w:t>
      </w:r>
    </w:p>
    <w:p w14:paraId="42B770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2.本次事项实施可能引发的社会稳定风险因素；</w:t>
      </w:r>
    </w:p>
    <w:p w14:paraId="72A28F0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3.对防范化解风险、做好征地补偿</w:t>
      </w:r>
      <w:r>
        <w:rPr>
          <w:rFonts w:hint="eastAsia" w:ascii="仿宋" w:hAnsi="仿宋" w:eastAsia="仿宋" w:cs="仿宋"/>
          <w:sz w:val="28"/>
          <w:szCs w:val="28"/>
          <w:shd w:val="clear" w:fill="FFFFFF"/>
          <w:lang w:val="en-US" w:eastAsia="zh-CN"/>
        </w:rPr>
        <w:t>调整</w:t>
      </w:r>
      <w:r>
        <w:rPr>
          <w:rFonts w:hint="eastAsia" w:ascii="仿宋" w:hAnsi="仿宋" w:eastAsia="仿宋" w:cs="仿宋"/>
          <w:sz w:val="28"/>
          <w:szCs w:val="28"/>
          <w:shd w:val="clear" w:fill="FFFFFF"/>
        </w:rPr>
        <w:t>工作的意见建议；</w:t>
      </w:r>
    </w:p>
    <w:p w14:paraId="7FD000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4.其他相关的合理诉求和意见建议。</w:t>
      </w:r>
    </w:p>
    <w:p w14:paraId="58D7BB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五、征求公众意见的具体形式及联系方式</w:t>
      </w:r>
    </w:p>
    <w:p w14:paraId="638280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公众可以在公示期间以信函、邮箱、电话等方式，向</w:t>
      </w:r>
      <w:r>
        <w:rPr>
          <w:rFonts w:hint="eastAsia" w:ascii="仿宋" w:hAnsi="仿宋" w:eastAsia="仿宋" w:cs="仿宋"/>
          <w:sz w:val="28"/>
          <w:szCs w:val="28"/>
          <w:shd w:val="clear" w:fill="FFFFFF"/>
          <w:lang w:eastAsia="zh-CN"/>
        </w:rPr>
        <w:t>我</w:t>
      </w:r>
      <w:r>
        <w:rPr>
          <w:rFonts w:hint="eastAsia" w:ascii="仿宋" w:hAnsi="仿宋" w:eastAsia="仿宋" w:cs="仿宋"/>
          <w:sz w:val="28"/>
          <w:szCs w:val="28"/>
          <w:shd w:val="clear" w:fill="FFFFFF"/>
          <w:lang w:val="en-US" w:eastAsia="zh-CN"/>
        </w:rPr>
        <w:t>局及</w:t>
      </w:r>
      <w:r>
        <w:rPr>
          <w:rFonts w:hint="eastAsia" w:ascii="仿宋" w:hAnsi="仿宋" w:eastAsia="仿宋" w:cs="仿宋"/>
          <w:sz w:val="28"/>
          <w:szCs w:val="28"/>
          <w:shd w:val="clear" w:fill="FFFFFF"/>
        </w:rPr>
        <w:t>评估</w:t>
      </w:r>
      <w:r>
        <w:rPr>
          <w:rFonts w:hint="eastAsia" w:ascii="仿宋" w:hAnsi="仿宋" w:eastAsia="仿宋" w:cs="仿宋"/>
          <w:sz w:val="28"/>
          <w:szCs w:val="28"/>
          <w:shd w:val="clear" w:fill="FFFFFF"/>
          <w:lang w:val="en-US" w:eastAsia="zh-CN"/>
        </w:rPr>
        <w:t>机构</w:t>
      </w:r>
      <w:r>
        <w:rPr>
          <w:rFonts w:hint="eastAsia" w:ascii="仿宋" w:hAnsi="仿宋" w:eastAsia="仿宋" w:cs="仿宋"/>
          <w:sz w:val="28"/>
          <w:szCs w:val="28"/>
          <w:shd w:val="clear" w:fill="FFFFFF"/>
        </w:rPr>
        <w:t>提出与</w:t>
      </w:r>
      <w:r>
        <w:rPr>
          <w:rFonts w:hint="eastAsia" w:ascii="仿宋" w:hAnsi="仿宋" w:eastAsia="仿宋" w:cs="仿宋"/>
          <w:sz w:val="28"/>
          <w:szCs w:val="28"/>
          <w:shd w:val="clear" w:fill="FFFFFF"/>
          <w:lang w:val="en-US" w:eastAsia="zh-CN"/>
        </w:rPr>
        <w:t>本评估事项</w:t>
      </w:r>
      <w:r>
        <w:rPr>
          <w:rFonts w:hint="eastAsia" w:ascii="仿宋" w:hAnsi="仿宋" w:eastAsia="仿宋" w:cs="仿宋"/>
          <w:sz w:val="28"/>
          <w:szCs w:val="28"/>
          <w:shd w:val="clear" w:fill="FFFFFF"/>
        </w:rPr>
        <w:t>有关的意见和建议。</w:t>
      </w:r>
    </w:p>
    <w:p w14:paraId="3B23F2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lang w:val="en-US" w:eastAsia="zh-CN"/>
        </w:rPr>
      </w:pPr>
      <w:r>
        <w:rPr>
          <w:rFonts w:hint="eastAsia" w:ascii="仿宋" w:hAnsi="仿宋" w:eastAsia="仿宋" w:cs="仿宋"/>
          <w:sz w:val="28"/>
          <w:szCs w:val="28"/>
          <w:shd w:val="clear" w:fill="FFFFFF"/>
        </w:rPr>
        <w:t>（1）单位名称：</w:t>
      </w:r>
      <w:r>
        <w:rPr>
          <w:rFonts w:hint="eastAsia" w:ascii="仿宋" w:hAnsi="仿宋" w:eastAsia="仿宋" w:cs="仿宋"/>
          <w:sz w:val="28"/>
          <w:szCs w:val="28"/>
          <w:shd w:val="clear" w:fill="FFFFFF"/>
          <w:lang w:eastAsia="zh-CN"/>
        </w:rPr>
        <w:t>城步苗</w:t>
      </w:r>
      <w:bookmarkStart w:id="0" w:name="_GoBack"/>
      <w:bookmarkEnd w:id="0"/>
      <w:r>
        <w:rPr>
          <w:rFonts w:hint="eastAsia" w:ascii="仿宋" w:hAnsi="仿宋" w:eastAsia="仿宋" w:cs="仿宋"/>
          <w:sz w:val="28"/>
          <w:szCs w:val="28"/>
          <w:shd w:val="clear" w:fill="FFFFFF"/>
          <w:lang w:eastAsia="zh-CN"/>
        </w:rPr>
        <w:t>族自治县</w:t>
      </w:r>
      <w:r>
        <w:rPr>
          <w:rFonts w:hint="eastAsia" w:ascii="仿宋" w:hAnsi="仿宋" w:eastAsia="仿宋" w:cs="仿宋"/>
          <w:sz w:val="28"/>
          <w:szCs w:val="28"/>
          <w:shd w:val="clear" w:fill="FFFFFF"/>
        </w:rPr>
        <w:t>自然资源</w:t>
      </w:r>
      <w:r>
        <w:rPr>
          <w:rFonts w:hint="eastAsia" w:ascii="仿宋" w:hAnsi="仿宋" w:eastAsia="仿宋" w:cs="仿宋"/>
          <w:sz w:val="28"/>
          <w:szCs w:val="28"/>
          <w:shd w:val="clear" w:fill="FFFFFF"/>
          <w:lang w:val="en-US" w:eastAsia="zh-CN"/>
        </w:rPr>
        <w:t>局</w:t>
      </w:r>
    </w:p>
    <w:p w14:paraId="32A71B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560" w:firstLineChars="200"/>
        <w:jc w:val="both"/>
        <w:textAlignment w:val="auto"/>
        <w:rPr>
          <w:rFonts w:hint="default" w:ascii="仿宋" w:hAnsi="仿宋" w:eastAsia="仿宋" w:cs="仿宋"/>
          <w:sz w:val="28"/>
          <w:szCs w:val="28"/>
          <w:shd w:val="clear" w:fill="FFFFFF"/>
          <w:lang w:val="en-US" w:eastAsia="zh-CN"/>
        </w:rPr>
      </w:pPr>
      <w:r>
        <w:rPr>
          <w:rFonts w:hint="eastAsia" w:ascii="仿宋" w:hAnsi="仿宋" w:eastAsia="仿宋" w:cs="仿宋"/>
          <w:sz w:val="28"/>
          <w:szCs w:val="28"/>
          <w:shd w:val="clear" w:fill="FFFFFF"/>
        </w:rPr>
        <w:t>联系人：</w:t>
      </w:r>
      <w:r>
        <w:rPr>
          <w:rFonts w:hint="eastAsia" w:ascii="仿宋" w:hAnsi="仿宋" w:eastAsia="仿宋" w:cs="仿宋"/>
          <w:sz w:val="28"/>
          <w:szCs w:val="28"/>
          <w:shd w:val="clear" w:fill="FFFFFF"/>
          <w:lang w:val="en-US" w:eastAsia="zh-CN"/>
        </w:rPr>
        <w:t xml:space="preserve">刘帆   </w:t>
      </w:r>
      <w:r>
        <w:rPr>
          <w:rFonts w:hint="eastAsia" w:ascii="仿宋" w:hAnsi="仿宋" w:eastAsia="仿宋" w:cs="仿宋"/>
          <w:sz w:val="28"/>
          <w:szCs w:val="28"/>
          <w:shd w:val="clear" w:fill="FFFFFF"/>
        </w:rPr>
        <w:t>联系电话：</w:t>
      </w:r>
      <w:r>
        <w:rPr>
          <w:rFonts w:hint="eastAsia" w:ascii="仿宋" w:hAnsi="仿宋" w:eastAsia="仿宋" w:cs="仿宋"/>
          <w:kern w:val="0"/>
          <w:sz w:val="28"/>
          <w:szCs w:val="28"/>
          <w:shd w:val="clear" w:fill="FFFFFF"/>
          <w:lang w:val="en-US" w:eastAsia="zh-CN" w:bidi="ar"/>
        </w:rPr>
        <w:t>0739-7361694</w:t>
      </w:r>
    </w:p>
    <w:p w14:paraId="17A56A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lang w:eastAsia="zh-CN"/>
        </w:rPr>
      </w:pPr>
      <w:r>
        <w:rPr>
          <w:rFonts w:hint="eastAsia" w:ascii="仿宋" w:hAnsi="仿宋" w:eastAsia="仿宋" w:cs="仿宋"/>
          <w:sz w:val="28"/>
          <w:szCs w:val="28"/>
          <w:shd w:val="clear" w:fill="FFFFFF"/>
        </w:rPr>
        <w:t>（2）评估机构：</w:t>
      </w:r>
      <w:r>
        <w:rPr>
          <w:rFonts w:hint="eastAsia" w:ascii="仿宋" w:hAnsi="仿宋" w:eastAsia="仿宋" w:cs="仿宋"/>
          <w:sz w:val="28"/>
          <w:szCs w:val="28"/>
          <w:shd w:val="clear" w:fill="FFFFFF"/>
          <w:lang w:eastAsia="zh-CN"/>
        </w:rPr>
        <w:t>湖南万源土地房地产评估测绘有限公司</w:t>
      </w:r>
    </w:p>
    <w:p w14:paraId="53D971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t>联系人：</w:t>
      </w:r>
      <w:r>
        <w:rPr>
          <w:rFonts w:hint="eastAsia" w:ascii="仿宋" w:hAnsi="仿宋" w:eastAsia="仿宋" w:cs="仿宋"/>
          <w:sz w:val="28"/>
          <w:szCs w:val="28"/>
          <w:shd w:val="clear" w:fill="FFFFFF"/>
          <w:lang w:val="en-US" w:eastAsia="zh-CN"/>
        </w:rPr>
        <w:t xml:space="preserve">黄彪    </w:t>
      </w:r>
      <w:r>
        <w:rPr>
          <w:rFonts w:hint="eastAsia" w:ascii="仿宋" w:hAnsi="仿宋" w:eastAsia="仿宋" w:cs="仿宋"/>
          <w:sz w:val="28"/>
          <w:szCs w:val="28"/>
          <w:shd w:val="clear" w:fill="FFFFFF"/>
        </w:rPr>
        <w:t>联系电话：</w:t>
      </w:r>
      <w:r>
        <w:rPr>
          <w:rFonts w:hint="eastAsia" w:ascii="仿宋" w:hAnsi="仿宋" w:eastAsia="仿宋" w:cs="仿宋"/>
          <w:sz w:val="28"/>
          <w:szCs w:val="28"/>
          <w:shd w:val="clear" w:fill="FFFFFF"/>
          <w:lang w:val="en-US" w:eastAsia="zh-CN"/>
        </w:rPr>
        <w:t>19307411614</w:t>
      </w:r>
    </w:p>
    <w:p w14:paraId="6BDEDB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rPr>
      </w:pPr>
      <w:r>
        <w:rPr>
          <w:rStyle w:val="9"/>
          <w:rFonts w:hint="eastAsia" w:ascii="仿宋" w:hAnsi="仿宋" w:eastAsia="仿宋" w:cs="仿宋"/>
          <w:sz w:val="28"/>
          <w:szCs w:val="28"/>
          <w:shd w:val="clear" w:fill="FFFFFF"/>
        </w:rPr>
        <w:t>六、公示期限</w:t>
      </w:r>
    </w:p>
    <w:p w14:paraId="52EDB2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lang w:val="en-US" w:eastAsia="zh-CN"/>
        </w:rPr>
      </w:pPr>
      <w:r>
        <w:rPr>
          <w:rFonts w:hint="eastAsia" w:ascii="仿宋" w:hAnsi="仿宋" w:eastAsia="仿宋" w:cs="仿宋"/>
          <w:sz w:val="28"/>
          <w:szCs w:val="28"/>
          <w:shd w:val="clear" w:fill="FFFFFF"/>
        </w:rPr>
        <w:t>本次征求意见</w:t>
      </w:r>
      <w:r>
        <w:rPr>
          <w:rFonts w:hint="eastAsia" w:ascii="仿宋" w:hAnsi="仿宋" w:eastAsia="仿宋" w:cs="仿宋"/>
          <w:sz w:val="28"/>
          <w:szCs w:val="28"/>
          <w:shd w:val="clear" w:fill="FFFFFF"/>
          <w:lang w:val="en-US" w:eastAsia="zh-CN"/>
        </w:rPr>
        <w:t>自2026年9月21日起至2026年9月30日止。</w:t>
      </w:r>
    </w:p>
    <w:p w14:paraId="0880EF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sz w:val="28"/>
          <w:szCs w:val="28"/>
          <w:shd w:val="clear" w:fill="FFFFFF"/>
        </w:rPr>
      </w:pPr>
      <w:r>
        <w:rPr>
          <w:rFonts w:hint="eastAsia" w:ascii="仿宋" w:hAnsi="仿宋" w:eastAsia="仿宋" w:cs="仿宋"/>
          <w:sz w:val="28"/>
          <w:szCs w:val="28"/>
          <w:shd w:val="clear" w:fill="FFFFFF"/>
        </w:rPr>
        <w:fldChar w:fldCharType="begin"/>
      </w:r>
      <w:r>
        <w:rPr>
          <w:rFonts w:hint="eastAsia" w:ascii="仿宋" w:hAnsi="仿宋" w:eastAsia="仿宋" w:cs="仿宋"/>
          <w:sz w:val="28"/>
          <w:szCs w:val="28"/>
          <w:shd w:val="clear" w:fill="FFFFFF"/>
        </w:rPr>
        <w:instrText xml:space="preserve"> HYPERLINK "https://www.gztongzi.gov.cn/zfbm/xzrzyj_5652568/zfxxgk_5652575/fdzdgknr_5652578/zrzy/202606/P020260630375467361347.docx" \o "附件2：2026年桐梓县征地区片综合地价标准调整成果社会稳定风险评估民意调查表docx.docx" </w:instrText>
      </w:r>
      <w:r>
        <w:rPr>
          <w:rFonts w:hint="eastAsia" w:ascii="仿宋" w:hAnsi="仿宋" w:eastAsia="仿宋" w:cs="仿宋"/>
          <w:sz w:val="28"/>
          <w:szCs w:val="28"/>
          <w:shd w:val="clear" w:fill="FFFFFF"/>
        </w:rPr>
        <w:fldChar w:fldCharType="separate"/>
      </w:r>
      <w:r>
        <w:rPr>
          <w:rFonts w:hint="eastAsia" w:ascii="仿宋" w:hAnsi="仿宋" w:eastAsia="仿宋" w:cs="仿宋"/>
          <w:sz w:val="28"/>
          <w:szCs w:val="28"/>
          <w:shd w:val="clear" w:fill="FFFFFF"/>
          <w:lang w:val="en-US" w:eastAsia="zh-CN"/>
        </w:rPr>
        <w:t>附件1:2026年城步苗族自治县征地区片综合地价（征地补偿标准）调整社会稳定风险评估民意调查表</w:t>
      </w:r>
      <w:r>
        <w:rPr>
          <w:rFonts w:hint="eastAsia" w:ascii="仿宋" w:hAnsi="仿宋" w:eastAsia="仿宋" w:cs="仿宋"/>
          <w:sz w:val="28"/>
          <w:szCs w:val="28"/>
          <w:shd w:val="clear" w:fill="FFFFFF"/>
        </w:rPr>
        <w:fldChar w:fldCharType="end"/>
      </w:r>
    </w:p>
    <w:p w14:paraId="6BA16D0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right"/>
        <w:textAlignment w:val="auto"/>
        <w:rPr>
          <w:rFonts w:hint="eastAsia" w:ascii="仿宋" w:hAnsi="仿宋" w:eastAsia="仿宋" w:cs="仿宋"/>
          <w:sz w:val="28"/>
          <w:szCs w:val="28"/>
          <w:shd w:val="clear" w:fill="FFFFFF"/>
          <w:lang w:val="en-US" w:eastAsia="zh-CN"/>
        </w:rPr>
      </w:pPr>
      <w:r>
        <w:rPr>
          <w:rFonts w:hint="eastAsia" w:ascii="仿宋" w:hAnsi="仿宋" w:eastAsia="仿宋" w:cs="仿宋"/>
          <w:sz w:val="28"/>
          <w:szCs w:val="28"/>
          <w:shd w:val="clear" w:fill="FFFFFF"/>
          <w:lang w:val="en-US" w:eastAsia="zh-CN"/>
        </w:rPr>
        <w:t>城步苗族自治县自然资源局</w:t>
      </w:r>
    </w:p>
    <w:p w14:paraId="7304BE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jc w:val="right"/>
        <w:textAlignment w:val="auto"/>
        <w:rPr>
          <w:rFonts w:hint="eastAsia" w:ascii="仿宋" w:hAnsi="仿宋" w:eastAsia="仿宋" w:cs="仿宋"/>
          <w:sz w:val="28"/>
          <w:szCs w:val="28"/>
          <w:shd w:val="clear" w:fill="FFFFFF"/>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shd w:val="clear" w:fill="FFFFFF"/>
          <w:lang w:val="en-US" w:eastAsia="zh-CN"/>
        </w:rPr>
        <w:t>2026年9月21日</w:t>
      </w:r>
    </w:p>
    <w:p w14:paraId="2467F04C">
      <w:pPr>
        <w:ind w:firstLine="0" w:firstLineChars="0"/>
        <w:jc w:val="center"/>
        <w:rPr>
          <w:rFonts w:hint="eastAsia" w:ascii="仿宋" w:hAnsi="仿宋" w:eastAsia="仿宋" w:cs="仿宋"/>
          <w:kern w:val="0"/>
          <w:sz w:val="28"/>
          <w:szCs w:val="28"/>
          <w:shd w:val="clear" w:fill="FFFFFF"/>
          <w:lang w:val="en-US" w:eastAsia="zh-CN" w:bidi="ar"/>
        </w:rPr>
      </w:pPr>
      <w:r>
        <w:rPr>
          <w:rFonts w:hint="eastAsia" w:ascii="仿宋" w:hAnsi="仿宋" w:eastAsia="仿宋" w:cs="仿宋"/>
          <w:kern w:val="0"/>
          <w:sz w:val="28"/>
          <w:szCs w:val="28"/>
          <w:shd w:val="clear" w:fill="FFFFFF"/>
          <w:lang w:val="en-US" w:eastAsia="zh-CN" w:bidi="ar"/>
        </w:rPr>
        <w:t>附表1：2026年城步苗族自治县征地区片综合地价（征地补偿标准）调整社会稳定风险评估民意调查表</w:t>
      </w:r>
    </w:p>
    <w:p w14:paraId="2BDBEEDB">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p w14:paraId="1172C742">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宋体" w:hAnsi="宋体" w:eastAsia="宋体" w:cs="宋体"/>
          <w:bCs/>
          <w:kern w:val="2"/>
          <w:sz w:val="24"/>
          <w:szCs w:val="24"/>
          <w:u w:val="none"/>
          <w:lang w:val="en-US" w:eastAsia="zh-CN" w:bidi="ar-SA"/>
        </w:rPr>
      </w:pPr>
    </w:p>
    <w:tbl>
      <w:tblPr>
        <w:tblStyle w:val="6"/>
        <w:tblW w:w="493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33"/>
        <w:gridCol w:w="543"/>
        <w:gridCol w:w="2318"/>
        <w:gridCol w:w="1987"/>
        <w:gridCol w:w="568"/>
        <w:gridCol w:w="1559"/>
      </w:tblGrid>
      <w:tr w14:paraId="0F6EF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17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A57E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姓名</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662A9">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91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联系电话</w:t>
            </w:r>
          </w:p>
        </w:tc>
        <w:tc>
          <w:tcPr>
            <w:tcW w:w="12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991D4">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3343C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7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821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位置</w:t>
            </w: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68FC7">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乡镇（街道）：</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BA14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年龄</w:t>
            </w:r>
          </w:p>
        </w:tc>
        <w:tc>
          <w:tcPr>
            <w:tcW w:w="12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332A0">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17D67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17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82EA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仿宋_GB2312" w:cs="Times New Roman"/>
                <w:i w:val="0"/>
                <w:iCs w:val="0"/>
                <w:color w:val="000000"/>
                <w:sz w:val="24"/>
                <w:szCs w:val="24"/>
                <w:u w:val="none"/>
              </w:rPr>
            </w:pPr>
          </w:p>
        </w:tc>
        <w:tc>
          <w:tcPr>
            <w:tcW w:w="1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19C4">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社区/村：</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FAF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性别</w:t>
            </w:r>
          </w:p>
        </w:tc>
        <w:tc>
          <w:tcPr>
            <w:tcW w:w="12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A319C">
            <w:pPr>
              <w:keepNext w:val="0"/>
              <w:keepLines w:val="0"/>
              <w:pageBreakBefore w:val="0"/>
              <w:widowControl/>
              <w:kinsoku/>
              <w:wordWrap/>
              <w:overflowPunct/>
              <w:topLinePunct w:val="0"/>
              <w:autoSpaceDE/>
              <w:autoSpaceDN/>
              <w:bidi w:val="0"/>
              <w:adjustRightInd w:val="0"/>
              <w:snapToGrid w:val="0"/>
              <w:jc w:val="both"/>
              <w:rPr>
                <w:rFonts w:hint="default" w:ascii="Times New Roman" w:hAnsi="Times New Roman" w:eastAsia="仿宋_GB2312" w:cs="Times New Roman"/>
                <w:i w:val="0"/>
                <w:iCs w:val="0"/>
                <w:color w:val="000000"/>
                <w:sz w:val="24"/>
                <w:szCs w:val="24"/>
                <w:u w:val="none"/>
              </w:rPr>
            </w:pPr>
          </w:p>
        </w:tc>
      </w:tr>
      <w:tr w14:paraId="50CD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20704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城步县征地</w:t>
            </w:r>
            <w:r>
              <w:rPr>
                <w:rFonts w:hint="default" w:ascii="Times New Roman" w:hAnsi="Times New Roman" w:eastAsia="仿宋_GB2312" w:cs="Times New Roman"/>
                <w:i w:val="0"/>
                <w:iCs w:val="0"/>
                <w:color w:val="000000"/>
                <w:kern w:val="0"/>
                <w:sz w:val="24"/>
                <w:szCs w:val="24"/>
                <w:u w:val="none"/>
                <w:lang w:val="en-US" w:eastAsia="zh-CN" w:bidi="ar"/>
              </w:rPr>
              <w:t>区片综合地价（征地补偿标准）调整工作背景及调整方案介绍</w:t>
            </w:r>
          </w:p>
        </w:tc>
      </w:tr>
      <w:tr w14:paraId="0BB5C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0D3C4D">
            <w:pPr>
              <w:keepNext w:val="0"/>
              <w:keepLines w:val="0"/>
              <w:widowControl/>
              <w:suppressLineNumbers w:val="0"/>
              <w:ind w:firstLineChars="20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依据《中华人民共和国土地管理法》第四十八条以及《关于做好湖南省征收农用地区片综合地价调整的通知》，征收农用地区片综合地价应当至少每三年调整或重新公布一次。为保持征地补偿标准的现势性，使之与当地经济社会发展水平相适应，有效支撑</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县征地补偿安置相关政策的实施，对被征收人给予公平、合理的补偿，维护被征收人的合法权益，保障被征地农民原有生活水平不降低、长远生计有保障，根据有关法律法规相关规定，对2026年</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县征地区片综合地价标准进行调整。</w:t>
            </w:r>
          </w:p>
        </w:tc>
      </w:tr>
      <w:tr w14:paraId="261D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0470CA">
            <w:pPr>
              <w:keepNext w:val="0"/>
              <w:keepLines w:val="0"/>
              <w:widowControl/>
              <w:suppressLineNumbers w:val="0"/>
              <w:ind w:firstLineChars="20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重要提示：</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县区片综合地价内涵（征地补偿标准）仅包含土地补偿费和安置补助费两部分，不含青苗、地上建筑物、附着物补偿，以及被征地农民社会保障等其他费用。</w:t>
            </w:r>
          </w:p>
        </w:tc>
      </w:tr>
      <w:tr w14:paraId="1BAD0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4288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县征地区片综合地价（征地补偿标准）调整方案</w:t>
            </w:r>
          </w:p>
        </w:tc>
      </w:tr>
      <w:tr w14:paraId="39E45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2" w:type="pct"/>
            <w:tcBorders>
              <w:top w:val="single" w:color="000000" w:sz="4" w:space="0"/>
              <w:left w:val="single" w:color="000000" w:sz="4" w:space="0"/>
              <w:bottom w:val="single" w:color="000000" w:sz="4" w:space="0"/>
              <w:right w:val="single" w:color="000000" w:sz="4" w:space="0"/>
            </w:tcBorders>
            <w:shd w:val="clear" w:color="auto" w:fill="auto"/>
            <w:vAlign w:val="top"/>
          </w:tcPr>
          <w:p w14:paraId="41BF62F8">
            <w:pPr>
              <w:keepNext w:val="0"/>
              <w:keepLines w:val="0"/>
              <w:widowControl/>
              <w:suppressLineNumbers w:val="0"/>
              <w:ind w:firstLineChars="100"/>
              <w:jc w:val="both"/>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级别</w:t>
            </w:r>
          </w:p>
        </w:tc>
        <w:tc>
          <w:tcPr>
            <w:tcW w:w="3220"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4ADB1CA">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I区</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top"/>
          </w:tcPr>
          <w:p w14:paraId="3952B033">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II区</w:t>
            </w:r>
          </w:p>
        </w:tc>
      </w:tr>
      <w:tr w14:paraId="2E81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BF881">
            <w:pPr>
              <w:keepNext w:val="0"/>
              <w:keepLines w:val="0"/>
              <w:widowControl/>
              <w:suppressLineNumbers w:val="0"/>
              <w:ind w:firstLineChars="100"/>
              <w:jc w:val="both"/>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区域范围</w:t>
            </w:r>
          </w:p>
        </w:tc>
        <w:tc>
          <w:tcPr>
            <w:tcW w:w="3220" w:type="pct"/>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6CD0C788">
            <w:pPr>
              <w:keepNext w:val="0"/>
              <w:keepLines w:val="0"/>
              <w:widowControl/>
              <w:suppressLineNumbers w:val="0"/>
              <w:jc w:val="left"/>
              <w:textAlignment w:val="top"/>
              <w:rPr>
                <w:rFonts w:hint="default" w:ascii="Times New Roman" w:hAnsi="Times New Roman" w:eastAsia="仿宋_GB2312" w:cs="Times New Roman"/>
                <w:i w:val="0"/>
                <w:iCs w:val="0"/>
                <w:color w:val="000000"/>
                <w:sz w:val="24"/>
                <w:szCs w:val="24"/>
                <w:u w:val="none"/>
              </w:rPr>
            </w:pPr>
            <w:r>
              <w:rPr>
                <w:rFonts w:hint="eastAsia" w:ascii="宋体" w:hAnsi="宋体" w:eastAsia="宋体" w:cs="宋体"/>
                <w:color w:val="000000"/>
                <w:kern w:val="0"/>
                <w:szCs w:val="21"/>
              </w:rPr>
              <w:t>儒林镇：南桥社区、中心社区、城东社区、东海社区、城北社区、石板桥社区、双井社区、新田社区、城南社区、八角亭社区、城西村、白蓼洲村、双溪桥村、杨家将村、冷水坪村、庄稼村</w:t>
            </w:r>
            <w:r>
              <w:rPr>
                <w:rStyle w:val="12"/>
                <w:rFonts w:hint="default" w:ascii="Times New Roman" w:hAnsi="Times New Roman" w:eastAsia="仿宋_GB2312" w:cs="Times New Roman"/>
                <w:sz w:val="24"/>
                <w:szCs w:val="24"/>
                <w:lang w:val="en-US" w:eastAsia="zh-CN" w:bidi="ar"/>
              </w:rPr>
              <w:t>；</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top"/>
          </w:tcPr>
          <w:p w14:paraId="5A08B7D8">
            <w:pPr>
              <w:keepNext w:val="0"/>
              <w:keepLines w:val="0"/>
              <w:widowControl/>
              <w:suppressLineNumbers w:val="0"/>
              <w:jc w:val="left"/>
              <w:textAlignment w:val="top"/>
              <w:rPr>
                <w:rFonts w:hint="default" w:ascii="Times New Roman" w:hAnsi="Times New Roman" w:eastAsia="仿宋_GB2312" w:cs="Times New Roman"/>
                <w:i w:val="0"/>
                <w:iCs w:val="0"/>
                <w:color w:val="000000"/>
                <w:sz w:val="24"/>
                <w:szCs w:val="24"/>
                <w:u w:val="none"/>
              </w:rPr>
            </w:pPr>
            <w:r>
              <w:rPr>
                <w:rFonts w:hint="eastAsia" w:ascii="宋体" w:hAnsi="宋体" w:eastAsia="宋体" w:cs="宋体"/>
                <w:color w:val="000000"/>
                <w:kern w:val="2"/>
                <w:sz w:val="21"/>
                <w:szCs w:val="21"/>
                <w:lang w:val="en-US" w:eastAsia="zh-CN"/>
              </w:rPr>
              <w:t>I区以外区域均属</w:t>
            </w:r>
            <w:r>
              <w:rPr>
                <w:rFonts w:hint="default" w:ascii="宋体" w:hAnsi="宋体" w:eastAsia="宋体" w:cs="宋体"/>
                <w:color w:val="000000"/>
                <w:kern w:val="2"/>
                <w:sz w:val="21"/>
                <w:szCs w:val="21"/>
                <w:lang w:val="en-US" w:eastAsia="zh-CN"/>
              </w:rPr>
              <w:t>Ⅱ</w:t>
            </w:r>
            <w:r>
              <w:rPr>
                <w:rFonts w:hint="eastAsia" w:ascii="宋体" w:hAnsi="宋体" w:eastAsia="宋体" w:cs="宋体"/>
                <w:color w:val="000000"/>
                <w:kern w:val="2"/>
                <w:sz w:val="21"/>
                <w:szCs w:val="21"/>
                <w:lang w:val="en-US" w:eastAsia="zh-CN"/>
              </w:rPr>
              <w:t>区</w:t>
            </w:r>
          </w:p>
        </w:tc>
      </w:tr>
      <w:tr w14:paraId="23D6A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97A80">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调整后补偿标准（元/亩）</w:t>
            </w:r>
          </w:p>
        </w:tc>
        <w:tc>
          <w:tcPr>
            <w:tcW w:w="32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94E705">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72978元/亩</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93E8">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64825</w:t>
            </w:r>
            <w:r>
              <w:rPr>
                <w:rFonts w:hint="eastAsia" w:ascii="Times New Roman" w:hAnsi="Times New Roman" w:eastAsia="仿宋_GB2312" w:cs="Times New Roman"/>
                <w:i w:val="0"/>
                <w:iCs w:val="0"/>
                <w:color w:val="000000"/>
                <w:kern w:val="0"/>
                <w:sz w:val="24"/>
                <w:szCs w:val="24"/>
                <w:u w:val="none"/>
                <w:lang w:val="en-US" w:eastAsia="zh-CN" w:bidi="ar"/>
              </w:rPr>
              <w:t>元/亩</w:t>
            </w:r>
          </w:p>
        </w:tc>
      </w:tr>
      <w:tr w14:paraId="1EEE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876A">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调整前补偿标准（元/亩）</w:t>
            </w:r>
          </w:p>
        </w:tc>
        <w:tc>
          <w:tcPr>
            <w:tcW w:w="322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D82E89">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72900元/亩</w:t>
            </w:r>
          </w:p>
        </w:tc>
        <w:tc>
          <w:tcPr>
            <w:tcW w:w="9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4316">
            <w:pPr>
              <w:keepNext w:val="0"/>
              <w:keepLines w:val="0"/>
              <w:widowControl/>
              <w:suppressLineNumbers w:val="0"/>
              <w:jc w:val="center"/>
              <w:textAlignment w:val="top"/>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64800元/亩</w:t>
            </w:r>
          </w:p>
        </w:tc>
      </w:tr>
      <w:tr w14:paraId="6094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64BF">
            <w:pP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注：</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县征地地类修正系数：旱地0.8</w:t>
            </w: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，园地、林地0.67。</w:t>
            </w:r>
          </w:p>
        </w:tc>
      </w:tr>
      <w:tr w14:paraId="2855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F93FFB">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1.您通过何种渠道了解本次征地区片综合地价调整工作？（可多选）</w:t>
            </w:r>
          </w:p>
        </w:tc>
      </w:tr>
      <w:tr w14:paraId="35A04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14E44C">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政府正式文件/会议 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政府官网公示 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新闻媒体 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本次调查 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其他</w:t>
            </w:r>
          </w:p>
        </w:tc>
      </w:tr>
      <w:tr w14:paraId="07AEC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5438A7">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2.您对本次区片地价调整政策的了解程度？</w:t>
            </w:r>
          </w:p>
        </w:tc>
      </w:tr>
      <w:tr w14:paraId="4000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421CBA">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充分了解 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大致了解 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不了解</w:t>
            </w:r>
          </w:p>
        </w:tc>
      </w:tr>
      <w:tr w14:paraId="7DCE4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FD83FE">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3.您认为本次区片综合地价调整方案是否契合本辖区经济、土地实际情况？</w:t>
            </w:r>
          </w:p>
        </w:tc>
      </w:tr>
      <w:tr w14:paraId="471C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83BD67">
            <w:pPr>
              <w:keepNext w:val="0"/>
              <w:keepLines w:val="0"/>
              <w:widowControl/>
              <w:suppressLineNumbers w:val="0"/>
              <w:jc w:val="both"/>
              <w:textAlignment w:val="center"/>
              <w:rPr>
                <w:rFonts w:hint="eastAsia"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符合 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部分不符合，理由： </w:t>
            </w:r>
            <w:r>
              <w:rPr>
                <w:rStyle w:val="13"/>
                <w:rFonts w:hint="default" w:ascii="Times New Roman" w:hAnsi="Times New Roman" w:eastAsia="仿宋_GB2312" w:cs="Times New Roman"/>
                <w:sz w:val="24"/>
                <w:szCs w:val="24"/>
                <w:lang w:val="en-US" w:eastAsia="zh-CN" w:bidi="ar"/>
              </w:rPr>
              <w:t xml:space="preserve">                               </w:t>
            </w:r>
          </w:p>
          <w:p w14:paraId="3FB0BAB3">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不符合，理由： </w:t>
            </w:r>
            <w:r>
              <w:rPr>
                <w:rStyle w:val="13"/>
                <w:rFonts w:hint="default" w:ascii="Times New Roman" w:hAnsi="Times New Roman" w:eastAsia="仿宋_GB2312" w:cs="Times New Roman"/>
                <w:sz w:val="24"/>
                <w:szCs w:val="24"/>
                <w:lang w:val="en-US" w:eastAsia="zh-CN" w:bidi="ar"/>
              </w:rPr>
              <w:t xml:space="preserve">                              </w:t>
            </w:r>
            <w:r>
              <w:rPr>
                <w:rStyle w:val="13"/>
                <w:rFonts w:hint="eastAsia" w:ascii="Times New Roman" w:hAnsi="Times New Roman" w:eastAsia="仿宋_GB2312" w:cs="Times New Roman"/>
                <w:sz w:val="24"/>
                <w:szCs w:val="24"/>
                <w:lang w:val="en-US" w:eastAsia="zh-CN" w:bidi="ar"/>
              </w:rPr>
              <w:t>□</w:t>
            </w:r>
            <w:r>
              <w:rPr>
                <w:rStyle w:val="13"/>
                <w:rFonts w:hint="default" w:ascii="Times New Roman" w:hAnsi="Times New Roman" w:eastAsia="仿宋_GB2312" w:cs="Times New Roman"/>
                <w:sz w:val="24"/>
                <w:szCs w:val="24"/>
                <w:lang w:val="en-US" w:eastAsia="zh-CN" w:bidi="ar"/>
              </w:rPr>
              <w:t>无法判断</w:t>
            </w:r>
          </w:p>
        </w:tc>
      </w:tr>
      <w:tr w14:paraId="1B73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3DF25D">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4.对于本次征地区片综合地价调整，您最担心哪方面的问题？</w:t>
            </w:r>
          </w:p>
        </w:tc>
      </w:tr>
      <w:tr w14:paraId="395E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DF6885">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补偿标准降低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区片之间补偿标准差异过大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政策程序的合法性  □其他</w:t>
            </w:r>
          </w:p>
        </w:tc>
      </w:tr>
      <w:tr w14:paraId="3EC0D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06A3B6">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5.您认为本项目的实施对当地经济发展和社会生活的作用如何？</w:t>
            </w:r>
          </w:p>
        </w:tc>
      </w:tr>
      <w:tr w14:paraId="5B062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3EAF4A">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积极作用 </w:t>
            </w:r>
            <w:r>
              <w:rPr>
                <w:rStyle w:val="13"/>
                <w:rFonts w:hint="default" w:ascii="Times New Roman" w:hAnsi="Times New Roman" w:eastAsia="仿宋_GB2312" w:cs="Times New Roman"/>
                <w:sz w:val="24"/>
                <w:szCs w:val="24"/>
                <w:lang w:val="en-US" w:eastAsia="zh-CN" w:bidi="ar"/>
              </w:rPr>
              <w:t xml:space="preserve">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 xml:space="preserve">作用一般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作用很小</w:t>
            </w:r>
          </w:p>
        </w:tc>
      </w:tr>
      <w:tr w14:paraId="4098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902ACF">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6.您认为本次调整在实施过程中，哪些方面最容易引发社会稳定风险？（可多选）</w:t>
            </w:r>
          </w:p>
        </w:tc>
      </w:tr>
      <w:tr w14:paraId="2EA20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3B278A">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地价标准不合理 </w:t>
            </w:r>
            <w:r>
              <w:rPr>
                <w:rStyle w:val="13"/>
                <w:rFonts w:hint="default" w:ascii="Times New Roman" w:hAnsi="Times New Roman" w:eastAsia="仿宋_GB2312" w:cs="Times New Roman"/>
                <w:sz w:val="24"/>
                <w:szCs w:val="24"/>
                <w:lang w:val="en-US" w:eastAsia="zh-CN" w:bidi="ar"/>
              </w:rPr>
              <w:t xml:space="preserve">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 xml:space="preserve">公众参与度不够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 xml:space="preserve">经济社会影响性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 xml:space="preserve">媒体舆论导向  </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其他</w:t>
            </w:r>
          </w:p>
        </w:tc>
      </w:tr>
      <w:tr w14:paraId="537A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AE4C38">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7.您对本项目实施的支持情况？</w:t>
            </w:r>
          </w:p>
        </w:tc>
      </w:tr>
      <w:tr w14:paraId="691FD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3E2490">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 xml:space="preserve">支持 </w:t>
            </w:r>
            <w:r>
              <w:rPr>
                <w:rStyle w:val="13"/>
                <w:rFonts w:hint="default" w:ascii="Times New Roman" w:hAnsi="Times New Roman" w:eastAsia="仿宋_GB2312" w:cs="Times New Roman"/>
                <w:sz w:val="24"/>
                <w:szCs w:val="24"/>
                <w:lang w:val="en-US" w:eastAsia="zh-CN" w:bidi="ar"/>
              </w:rPr>
              <w:t xml:space="preserve">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sz w:val="24"/>
                <w:szCs w:val="24"/>
                <w:lang w:val="en-US" w:eastAsia="zh-CN" w:bidi="ar"/>
              </w:rPr>
              <w:t xml:space="preserve">不表态    </w:t>
            </w:r>
            <w:r>
              <w:rPr>
                <w:rFonts w:hint="eastAsia" w:ascii="Times New Roman" w:hAnsi="Times New Roman" w:eastAsia="仿宋_GB2312" w:cs="Times New Roman"/>
                <w:i w:val="0"/>
                <w:iCs w:val="0"/>
                <w:color w:val="000000"/>
                <w:kern w:val="0"/>
                <w:sz w:val="24"/>
                <w:szCs w:val="24"/>
                <w:u w:val="none"/>
                <w:lang w:val="en-US" w:eastAsia="zh-CN" w:bidi="ar"/>
              </w:rPr>
              <w:t>□</w:t>
            </w:r>
            <w:r>
              <w:rPr>
                <w:rStyle w:val="13"/>
                <w:rFonts w:hint="default" w:ascii="Times New Roman" w:hAnsi="Times New Roman" w:eastAsia="仿宋_GB2312" w:cs="Times New Roman"/>
                <w:lang w:val="en-US" w:eastAsia="zh-CN" w:bidi="ar"/>
              </w:rPr>
              <w:t>不支持，理由：</w:t>
            </w:r>
            <w:r>
              <w:rPr>
                <w:rStyle w:val="14"/>
                <w:rFonts w:hint="default" w:ascii="Times New Roman" w:hAnsi="Times New Roman" w:eastAsia="仿宋_GB2312" w:cs="Times New Roman"/>
                <w:u w:val="single"/>
                <w:lang w:val="en-US" w:eastAsia="zh-CN" w:bidi="ar"/>
              </w:rPr>
              <w:t xml:space="preserve">                                      </w:t>
            </w:r>
          </w:p>
        </w:tc>
      </w:tr>
      <w:tr w14:paraId="1C44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9FD099">
            <w:pPr>
              <w:keepNext w:val="0"/>
              <w:keepLines w:val="0"/>
              <w:widowControl/>
              <w:numPr>
                <w:ilvl w:val="0"/>
                <w:numId w:val="1"/>
              </w:numPr>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您对本次</w:t>
            </w:r>
            <w:r>
              <w:rPr>
                <w:rFonts w:hint="eastAsia" w:ascii="Times New Roman" w:hAnsi="Times New Roman" w:eastAsia="仿宋_GB2312" w:cs="Times New Roman"/>
                <w:i w:val="0"/>
                <w:iCs w:val="0"/>
                <w:color w:val="000000"/>
                <w:kern w:val="0"/>
                <w:sz w:val="24"/>
                <w:szCs w:val="24"/>
                <w:u w:val="none"/>
                <w:lang w:val="en-US" w:eastAsia="zh-CN" w:bidi="ar"/>
              </w:rPr>
              <w:t>城步</w:t>
            </w:r>
            <w:r>
              <w:rPr>
                <w:rFonts w:hint="default" w:ascii="Times New Roman" w:hAnsi="Times New Roman" w:eastAsia="仿宋_GB2312" w:cs="Times New Roman"/>
                <w:i w:val="0"/>
                <w:iCs w:val="0"/>
                <w:color w:val="000000"/>
                <w:kern w:val="0"/>
                <w:sz w:val="24"/>
                <w:szCs w:val="24"/>
                <w:u w:val="none"/>
                <w:lang w:val="en-US" w:eastAsia="zh-CN" w:bidi="ar"/>
              </w:rPr>
              <w:t>县征地区片综合地价补偿标准调整的建议或意见：</w:t>
            </w:r>
          </w:p>
          <w:p w14:paraId="283A80F4">
            <w:pPr>
              <w:keepNext w:val="0"/>
              <w:keepLines w:val="0"/>
              <w:widowControl/>
              <w:numPr>
                <w:ilvl w:val="0"/>
                <w:numId w:val="0"/>
              </w:numPr>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p>
          <w:p w14:paraId="3E28B7A6">
            <w:pPr>
              <w:keepNext w:val="0"/>
              <w:keepLines w:val="0"/>
              <w:widowControl/>
              <w:numPr>
                <w:ilvl w:val="0"/>
                <w:numId w:val="0"/>
              </w:numPr>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p>
          <w:p w14:paraId="6E3D598E">
            <w:pPr>
              <w:keepNext w:val="0"/>
              <w:keepLines w:val="0"/>
              <w:widowControl/>
              <w:numPr>
                <w:ilvl w:val="0"/>
                <w:numId w:val="0"/>
              </w:numPr>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p>
          <w:p w14:paraId="6224A761">
            <w:pPr>
              <w:keepNext w:val="0"/>
              <w:keepLines w:val="0"/>
              <w:widowControl/>
              <w:numPr>
                <w:ilvl w:val="0"/>
                <w:numId w:val="0"/>
              </w:numPr>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bl>
    <w:p w14:paraId="61FDD313">
      <w:pPr>
        <w:spacing w:line="240" w:lineRule="auto"/>
        <w:jc w:val="right"/>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调查时间：2026年   月    日</w:t>
      </w:r>
    </w:p>
    <w:p w14:paraId="19190E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eastAsia="宋体" w:cs="宋体"/>
          <w:bCs/>
          <w:kern w:val="2"/>
          <w:sz w:val="24"/>
          <w:szCs w:val="24"/>
          <w:u w:val="none"/>
          <w:lang w:val="en-US" w:eastAsia="zh-CN" w:bidi="ar-SA"/>
        </w:rPr>
      </w:pPr>
      <w:r>
        <w:rPr>
          <w:rFonts w:hint="eastAsia" w:ascii="宋体" w:hAnsi="宋体" w:eastAsia="宋体" w:cs="宋体"/>
          <w:bCs/>
          <w:kern w:val="2"/>
          <w:sz w:val="24"/>
          <w:szCs w:val="24"/>
          <w:u w:val="none"/>
          <w:lang w:val="en-US" w:eastAsia="zh-CN" w:bidi="ar-SA"/>
        </w:rPr>
        <w:t xml:space="preserve">  </w:t>
      </w:r>
    </w:p>
    <w:p w14:paraId="1CD535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left"/>
        <w:textAlignment w:val="auto"/>
        <w:rPr>
          <w:rFonts w:hint="default" w:ascii="仿宋" w:hAnsi="仿宋" w:eastAsia="仿宋" w:cs="仿宋"/>
          <w:color w:val="FF0000"/>
          <w:sz w:val="28"/>
          <w:szCs w:val="2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29E022"/>
    <w:multiLevelType w:val="singleLevel"/>
    <w:tmpl w:val="F629E022"/>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F28B4"/>
    <w:rsid w:val="066478B1"/>
    <w:rsid w:val="07E57554"/>
    <w:rsid w:val="09347BD6"/>
    <w:rsid w:val="0F0415AF"/>
    <w:rsid w:val="132F0080"/>
    <w:rsid w:val="15F45D37"/>
    <w:rsid w:val="18B76B4E"/>
    <w:rsid w:val="2E927AC7"/>
    <w:rsid w:val="316600BC"/>
    <w:rsid w:val="374404DD"/>
    <w:rsid w:val="38394983"/>
    <w:rsid w:val="39EA3C03"/>
    <w:rsid w:val="49157ECC"/>
    <w:rsid w:val="4AA942EE"/>
    <w:rsid w:val="4C4F0870"/>
    <w:rsid w:val="4DED0341"/>
    <w:rsid w:val="4F8E4E5D"/>
    <w:rsid w:val="54682C1F"/>
    <w:rsid w:val="5A2215FF"/>
    <w:rsid w:val="5EE50BC0"/>
    <w:rsid w:val="5FF310A4"/>
    <w:rsid w:val="66DF75CA"/>
    <w:rsid w:val="6E9A3775"/>
    <w:rsid w:val="6F6B1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font31"/>
    <w:basedOn w:val="8"/>
    <w:qFormat/>
    <w:uiPriority w:val="0"/>
    <w:rPr>
      <w:rFonts w:hint="eastAsia" w:ascii="仿宋_GB2312" w:eastAsia="仿宋_GB2312" w:cs="仿宋_GB2312"/>
      <w:color w:val="000000"/>
      <w:sz w:val="24"/>
      <w:szCs w:val="24"/>
      <w:u w:val="none"/>
    </w:rPr>
  </w:style>
  <w:style w:type="character" w:customStyle="1" w:styleId="13">
    <w:name w:val="font11"/>
    <w:basedOn w:val="8"/>
    <w:qFormat/>
    <w:uiPriority w:val="0"/>
    <w:rPr>
      <w:rFonts w:hint="eastAsia" w:ascii="方正仿宋_GB2312" w:hAnsi="方正仿宋_GB2312" w:eastAsia="方正仿宋_GB2312" w:cs="方正仿宋_GB2312"/>
      <w:color w:val="000000"/>
      <w:sz w:val="24"/>
      <w:szCs w:val="24"/>
      <w:u w:val="none"/>
    </w:rPr>
  </w:style>
  <w:style w:type="character" w:customStyle="1" w:styleId="14">
    <w:name w:val="font5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945346eb-d513-4aad-9d0b-a9285d50414b</errorID>
      <errorWord>湖南省实施中华人民共和国土地管理法办法</errorWord>
      <group>L1_Knowledge</group>
      <groupName>知识性问题</groupName>
      <ability>L2_Knowledge</ability>
      <abilityName>其他知识</abilityName>
      <candidateList>
        <item>湖南省实施《中华人民共和国土地管理法》办法</item>
      </candidateList>
      <explain>当前法律法规未收录或尚未生效，注意核查是否正确。</explain>
      <paraID>6F7540FB</paraID>
      <start>36</start>
      <end>57</end>
      <status>modified</status>
      <modifiedWord>湖南省实施《中华人民共和国土地管理法》办法</modifiedWord>
      <trackRevisions>false</trackRevisions>
    </reviewItem>
    <reviewItem>
      <errorID>3b9c8edd-2f52-4dbd-86b0-085e8c2cf784</errorID>
      <errorWord>：</errorWord>
      <group>L1_Format</group>
      <groupName>格式问题</groupName>
      <ability>L2_HalfPunc_CN</ability>
      <abilityName>全半角问题</abilityName>
      <candidateList>
        <item>:</item>
      </candidateList>
      <explain>文本全半角错误。</explain>
      <paraID> 880EF15</paraID>
      <start>192</start>
      <end>193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700366-951c-4ace-affe-85833a8a8cf7}">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2375</Words>
  <Characters>2479</Characters>
  <Lines>0</Lines>
  <Paragraphs>0</Paragraphs>
  <TotalTime>2</TotalTime>
  <ScaleCrop>false</ScaleCrop>
  <LinksUpToDate>false</LinksUpToDate>
  <CharactersWithSpaces>2623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2026-09-04T08:03:00Z</dcterms:created>
  <dc:creator>admin</dc:creator>
  <cp:lastModifiedBy>LF</cp:lastModifiedBy>
  <cp:lastPrinted>2026-09-21T03:14:18Z</cp:lastPrinted>
  <dcterms:modified xsi:type="dcterms:W3CDTF">2026-09-21T03:15:47Z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eyJoZGlkIjoiYTEyZjk0MTkwYWZkMjg1YjFjNzgyNzBjODc0ZmE4N2UiLCJ1c2VySWQiOiI1MDAwNTg0MTcifQ==</vt:lpwstr>
  </property>
  <property fmtid="{D5CDD505-2E9C-101B-9397-08002B2CF9AE}" pid="4" name="ICV">
    <vt:lpwstr>410AE46A4C9B403BBDC564CC74314B8C_13</vt:lpwstr>
  </property>
</Properties>
</file>