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57" w:rsidRDefault="00735169" w:rsidP="00735169">
      <w:pPr>
        <w:widowControl/>
        <w:pBdr>
          <w:bottom w:val="single" w:sz="6" w:space="6" w:color="E5E5E5"/>
        </w:pBdr>
        <w:shd w:val="clear" w:color="auto" w:fill="FFFFFF"/>
        <w:spacing w:after="90" w:line="450" w:lineRule="atLeast"/>
        <w:ind w:firstLineChars="150" w:firstLine="542"/>
        <w:outlineLvl w:val="0"/>
        <w:rPr>
          <w:rFonts w:ascii="黑体" w:eastAsia="黑体" w:hAnsi="宋体" w:cs="宋体"/>
          <w:b/>
          <w:bCs/>
          <w:color w:val="000000"/>
          <w:kern w:val="36"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color w:val="000000"/>
          <w:kern w:val="36"/>
          <w:sz w:val="36"/>
          <w:szCs w:val="36"/>
        </w:rPr>
        <w:t>城步</w:t>
      </w:r>
      <w:r w:rsidR="00371D57">
        <w:rPr>
          <w:rFonts w:ascii="黑体" w:eastAsia="黑体" w:hAnsi="宋体" w:cs="宋体" w:hint="eastAsia"/>
          <w:b/>
          <w:bCs/>
          <w:color w:val="000000"/>
          <w:kern w:val="36"/>
          <w:sz w:val="36"/>
          <w:szCs w:val="36"/>
        </w:rPr>
        <w:t>工业集中区201</w:t>
      </w:r>
      <w:r w:rsidR="008B4317">
        <w:rPr>
          <w:rFonts w:ascii="黑体" w:eastAsia="黑体" w:hAnsi="宋体" w:cs="宋体" w:hint="eastAsia"/>
          <w:b/>
          <w:bCs/>
          <w:color w:val="000000"/>
          <w:kern w:val="36"/>
          <w:sz w:val="36"/>
          <w:szCs w:val="36"/>
        </w:rPr>
        <w:t>7</w:t>
      </w:r>
      <w:r w:rsidR="00371D57">
        <w:rPr>
          <w:rFonts w:ascii="黑体" w:eastAsia="黑体" w:hAnsi="宋体" w:cs="宋体" w:hint="eastAsia"/>
          <w:b/>
          <w:bCs/>
          <w:color w:val="000000"/>
          <w:kern w:val="36"/>
          <w:sz w:val="36"/>
          <w:szCs w:val="36"/>
        </w:rPr>
        <w:t>年财务决算编报说明</w:t>
      </w:r>
    </w:p>
    <w:p w:rsidR="00371D57" w:rsidRDefault="00371D57" w:rsidP="00371D57">
      <w:pPr>
        <w:widowControl/>
        <w:shd w:val="clear" w:color="auto" w:fill="F2F2F2"/>
        <w:spacing w:line="375" w:lineRule="atLeast"/>
        <w:ind w:firstLine="480"/>
        <w:rPr>
          <w:rFonts w:ascii="仿宋_GB2312" w:eastAsia="仿宋_GB2312" w:hAnsi="微软雅黑" w:cs="Arial"/>
          <w:color w:val="333333"/>
          <w:sz w:val="32"/>
          <w:szCs w:val="32"/>
        </w:rPr>
      </w:pPr>
      <w:r>
        <w:rPr>
          <w:rFonts w:ascii="仿宋_GB2312" w:eastAsia="仿宋_GB2312" w:hAnsi="Tahoma" w:cs="Tahoma" w:hint="eastAsia"/>
          <w:color w:val="444444"/>
          <w:sz w:val="30"/>
          <w:szCs w:val="30"/>
        </w:rPr>
        <w:t xml:space="preserve"> 按照县财政局的安排布置，在做好各项基础工作的同时，年末认</w:t>
      </w:r>
      <w:r w:rsidR="00735169">
        <w:rPr>
          <w:rFonts w:ascii="仿宋_GB2312" w:eastAsia="仿宋_GB2312" w:hAnsi="Tahoma" w:cs="Tahoma" w:hint="eastAsia"/>
          <w:color w:val="444444"/>
          <w:sz w:val="30"/>
          <w:szCs w:val="30"/>
        </w:rPr>
        <w:t>真地清理了各项往来款项，核对了经费预算数和拨款数、现金、零余额账</w:t>
      </w:r>
      <w:r>
        <w:rPr>
          <w:rFonts w:ascii="仿宋_GB2312" w:eastAsia="仿宋_GB2312" w:hAnsi="Tahoma" w:cs="Tahoma" w:hint="eastAsia"/>
          <w:color w:val="444444"/>
          <w:sz w:val="30"/>
          <w:szCs w:val="30"/>
        </w:rPr>
        <w:t>户等，做到账</w:t>
      </w:r>
      <w:proofErr w:type="gramStart"/>
      <w:r>
        <w:rPr>
          <w:rFonts w:ascii="仿宋_GB2312" w:eastAsia="仿宋_GB2312" w:hAnsi="Tahoma" w:cs="Tahoma" w:hint="eastAsia"/>
          <w:color w:val="444444"/>
          <w:sz w:val="30"/>
          <w:szCs w:val="30"/>
        </w:rPr>
        <w:t>账</w:t>
      </w:r>
      <w:proofErr w:type="gramEnd"/>
      <w:r>
        <w:rPr>
          <w:rFonts w:ascii="仿宋_GB2312" w:eastAsia="仿宋_GB2312" w:hAnsi="Tahoma" w:cs="Tahoma" w:hint="eastAsia"/>
          <w:color w:val="444444"/>
          <w:sz w:val="30"/>
          <w:szCs w:val="30"/>
        </w:rPr>
        <w:t>相符、账表相符、账实相符，一年一度的财务决算工作得以顺利进行，现将决算编报的情况说明如下：</w:t>
      </w:r>
      <w:r>
        <w:rPr>
          <w:rFonts w:ascii="仿宋_GB2312" w:eastAsia="仿宋_GB2312" w:hAnsi="Tahoma" w:cs="Tahoma" w:hint="eastAsia"/>
          <w:color w:val="444444"/>
          <w:sz w:val="30"/>
          <w:szCs w:val="30"/>
        </w:rPr>
        <w:br/>
        <w:t xml:space="preserve">　　</w:t>
      </w:r>
      <w:r>
        <w:rPr>
          <w:rFonts w:ascii="黑体" w:eastAsia="黑体" w:hAnsi="Tahoma" w:cs="Tahoma" w:hint="eastAsia"/>
          <w:b/>
          <w:color w:val="444444"/>
          <w:sz w:val="30"/>
          <w:szCs w:val="30"/>
        </w:rPr>
        <w:t>一、</w:t>
      </w:r>
      <w:r>
        <w:rPr>
          <w:rFonts w:ascii="Tahoma" w:eastAsia="黑体" w:hAnsi="Tahoma" w:cs="Tahoma"/>
          <w:b/>
          <w:color w:val="444444"/>
          <w:sz w:val="30"/>
          <w:szCs w:val="30"/>
        </w:rPr>
        <w:t> </w:t>
      </w:r>
      <w:r>
        <w:rPr>
          <w:rFonts w:ascii="黑体" w:eastAsia="黑体" w:hAnsi="Tahoma" w:cs="Tahoma" w:hint="eastAsia"/>
          <w:b/>
          <w:color w:val="444444"/>
          <w:sz w:val="30"/>
          <w:szCs w:val="30"/>
        </w:rPr>
        <w:t>单位基本情况</w:t>
      </w:r>
      <w:r>
        <w:rPr>
          <w:rFonts w:ascii="仿宋_GB2312" w:eastAsia="仿宋_GB2312" w:hAnsi="微软雅黑" w:cs="Arial" w:hint="eastAsia"/>
          <w:color w:val="333333"/>
          <w:sz w:val="32"/>
          <w:szCs w:val="32"/>
        </w:rPr>
        <w:t xml:space="preserve">　</w:t>
      </w:r>
    </w:p>
    <w:p w:rsidR="00371D57" w:rsidRDefault="00371D57" w:rsidP="00371D57">
      <w:pPr>
        <w:widowControl/>
        <w:shd w:val="clear" w:color="auto" w:fill="F2F2F2"/>
        <w:spacing w:line="375" w:lineRule="atLeast"/>
        <w:ind w:firstLine="480"/>
        <w:rPr>
          <w:rFonts w:ascii="仿宋_GB2312" w:eastAsia="仿宋_GB2312" w:hAnsi="Tahoma" w:cs="Tahoma"/>
          <w:color w:val="444444"/>
          <w:kern w:val="0"/>
          <w:sz w:val="30"/>
          <w:szCs w:val="30"/>
        </w:rPr>
      </w:pPr>
      <w:r>
        <w:rPr>
          <w:rFonts w:ascii="仿宋_GB2312" w:eastAsia="仿宋_GB2312" w:hAnsi="微软雅黑" w:cs="Arial" w:hint="eastAsia"/>
          <w:color w:val="333333"/>
          <w:sz w:val="32"/>
          <w:szCs w:val="32"/>
        </w:rPr>
        <w:t xml:space="preserve"> 县工业集中区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属于财政全额拨款</w:t>
      </w:r>
      <w:proofErr w:type="gramStart"/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的参公单位</w:t>
      </w:r>
      <w:proofErr w:type="gramEnd"/>
      <w:r>
        <w:rPr>
          <w:rFonts w:ascii="仿宋_GB2312" w:eastAsia="仿宋_GB2312" w:hAnsi="微软雅黑" w:cs="Arial" w:hint="eastAsia"/>
          <w:color w:val="333333"/>
          <w:sz w:val="32"/>
          <w:szCs w:val="32"/>
        </w:rPr>
        <w:t>，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会计核算和管理办法执行的是行政单位会计制度。编制数10人，</w:t>
      </w:r>
      <w:r w:rsidR="008B4317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2017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年年末在职人员</w:t>
      </w:r>
      <w:r w:rsidR="008B4317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9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 xml:space="preserve">人。       </w:t>
      </w: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 xml:space="preserve">  </w:t>
      </w:r>
    </w:p>
    <w:p w:rsidR="00371D57" w:rsidRDefault="00371D57" w:rsidP="00371D57">
      <w:pPr>
        <w:widowControl/>
        <w:shd w:val="clear" w:color="auto" w:fill="F2F2F2"/>
        <w:spacing w:line="375" w:lineRule="atLeast"/>
        <w:ind w:firstLine="480"/>
        <w:rPr>
          <w:rFonts w:ascii="黑体" w:eastAsia="黑体" w:hAnsi="黑体" w:cs="黑体"/>
          <w:b/>
          <w:bCs/>
          <w:color w:val="444444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444444"/>
          <w:kern w:val="0"/>
          <w:sz w:val="30"/>
          <w:szCs w:val="30"/>
        </w:rPr>
        <w:t>二、单位职能</w:t>
      </w:r>
    </w:p>
    <w:p w:rsidR="00371D57" w:rsidRDefault="00371D57" w:rsidP="00371D57">
      <w:pPr>
        <w:widowControl/>
        <w:shd w:val="clear" w:color="auto" w:fill="F2F2F2"/>
        <w:spacing w:line="375" w:lineRule="atLeast"/>
        <w:ind w:firstLineChars="210" w:firstLine="630"/>
        <w:rPr>
          <w:rFonts w:ascii="仿宋_GB2312" w:eastAsia="仿宋_GB2312" w:hAnsi="Tahoma" w:cs="Tahoma"/>
          <w:color w:val="444444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1、 推进农业产业化，新型工业化。</w:t>
      </w:r>
    </w:p>
    <w:p w:rsidR="00371D57" w:rsidRDefault="00371D57" w:rsidP="00371D57">
      <w:pPr>
        <w:widowControl/>
        <w:shd w:val="clear" w:color="auto" w:fill="F2F2F2"/>
        <w:spacing w:line="375" w:lineRule="atLeast"/>
        <w:ind w:firstLine="480"/>
        <w:rPr>
          <w:rFonts w:ascii="仿宋_GB2312" w:eastAsia="仿宋_GB2312" w:hAnsi="Tahoma" w:cs="Tahoma"/>
          <w:color w:val="444444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 xml:space="preserve"> 2、编制集中区经济社会发展计划并组织实施。</w:t>
      </w:r>
    </w:p>
    <w:p w:rsidR="00371D57" w:rsidRDefault="00371D57" w:rsidP="00371D57">
      <w:pPr>
        <w:widowControl/>
        <w:shd w:val="clear" w:color="auto" w:fill="F2F2F2"/>
        <w:spacing w:line="375" w:lineRule="atLeast"/>
        <w:ind w:firstLine="480"/>
        <w:rPr>
          <w:rFonts w:ascii="仿宋_GB2312" w:eastAsia="仿宋_GB2312" w:hAnsi="Tahoma" w:cs="Tahoma"/>
          <w:color w:val="444444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 xml:space="preserve"> 3、负责集中区工程、企业管理和服务，配合国土部门负责集中区土地开发与储备。</w:t>
      </w:r>
    </w:p>
    <w:p w:rsidR="00371D57" w:rsidRDefault="00371D57" w:rsidP="00371D57">
      <w:pPr>
        <w:widowControl/>
        <w:shd w:val="clear" w:color="auto" w:fill="FFFFFF"/>
        <w:ind w:leftChars="266" w:left="559"/>
        <w:jc w:val="left"/>
        <w:rPr>
          <w:rFonts w:ascii="黑体" w:eastAsia="黑体" w:hAnsi="Tahoma" w:cs="Tahoma"/>
          <w:color w:val="444444"/>
          <w:kern w:val="0"/>
          <w:sz w:val="30"/>
          <w:szCs w:val="30"/>
        </w:rPr>
      </w:pPr>
      <w:r>
        <w:rPr>
          <w:rFonts w:ascii="黑体" w:eastAsia="黑体" w:hAnsi="Tahoma" w:cs="Tahoma" w:hint="eastAsia"/>
          <w:b/>
          <w:color w:val="444444"/>
          <w:kern w:val="0"/>
          <w:sz w:val="30"/>
          <w:szCs w:val="30"/>
        </w:rPr>
        <w:t>三、经费收支及使用情况</w:t>
      </w:r>
    </w:p>
    <w:p w:rsidR="002F4801" w:rsidRDefault="00371D57" w:rsidP="00735169">
      <w:pPr>
        <w:widowControl/>
        <w:shd w:val="clear" w:color="auto" w:fill="FFFFFF"/>
        <w:ind w:firstLineChars="150" w:firstLine="450"/>
        <w:jc w:val="left"/>
        <w:rPr>
          <w:rFonts w:ascii="仿宋_GB2312" w:eastAsia="仿宋_GB2312" w:hAnsi="Tahoma" w:cs="Tahoma"/>
          <w:color w:val="444444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（一）全年经费收入情况:本年收入合计</w:t>
      </w:r>
      <w:r w:rsidR="002F4801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250.09</w:t>
      </w: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万元，其中财政拨款收入</w:t>
      </w:r>
      <w:r w:rsidR="002F4801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250.09万元</w:t>
      </w:r>
      <w:r w:rsidR="00735169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。</w:t>
      </w:r>
    </w:p>
    <w:p w:rsidR="00371D57" w:rsidRDefault="00371D57" w:rsidP="00735169">
      <w:pPr>
        <w:widowControl/>
        <w:shd w:val="clear" w:color="auto" w:fill="FFFFFF"/>
        <w:ind w:firstLineChars="150" w:firstLine="450"/>
        <w:jc w:val="left"/>
        <w:rPr>
          <w:rFonts w:ascii="仿宋_GB2312" w:eastAsia="仿宋_GB2312" w:hAnsi="Tahoma" w:cs="Tahoma"/>
          <w:color w:val="444444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 xml:space="preserve">（二）全年经费支出情况:本年支出合计 </w:t>
      </w:r>
      <w:r w:rsidR="002F4801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250.09</w:t>
      </w: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万元，其中</w:t>
      </w:r>
    </w:p>
    <w:p w:rsidR="00371D57" w:rsidRDefault="00371D57" w:rsidP="00735169">
      <w:pPr>
        <w:widowControl/>
        <w:shd w:val="clear" w:color="auto" w:fill="FFFFFF"/>
        <w:jc w:val="left"/>
        <w:rPr>
          <w:rFonts w:ascii="仿宋_GB2312" w:eastAsia="仿宋_GB2312" w:hAnsi="Tahoma" w:cs="Tahoma"/>
          <w:color w:val="444444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 xml:space="preserve">基本支出 </w:t>
      </w:r>
      <w:r w:rsidR="002F4801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250.09</w:t>
      </w: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 xml:space="preserve"> </w:t>
      </w:r>
      <w:r w:rsidR="002F4801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万元</w:t>
      </w:r>
      <w:r w:rsidR="00735169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。</w:t>
      </w:r>
    </w:p>
    <w:p w:rsidR="00371D57" w:rsidRDefault="00371D57" w:rsidP="00371D57">
      <w:pPr>
        <w:widowControl/>
        <w:shd w:val="clear" w:color="auto" w:fill="FFFFFF"/>
        <w:ind w:firstLineChars="200" w:firstLine="602"/>
        <w:jc w:val="left"/>
        <w:rPr>
          <w:rFonts w:ascii="黑体" w:eastAsia="黑体" w:hAnsi="Tahoma" w:cs="Tahoma"/>
          <w:b/>
          <w:color w:val="444444"/>
          <w:kern w:val="0"/>
          <w:sz w:val="30"/>
          <w:szCs w:val="30"/>
        </w:rPr>
      </w:pPr>
      <w:r>
        <w:rPr>
          <w:rFonts w:ascii="黑体" w:eastAsia="黑体" w:hAnsi="Tahoma" w:cs="Tahoma" w:hint="eastAsia"/>
          <w:b/>
          <w:color w:val="444444"/>
          <w:kern w:val="0"/>
          <w:sz w:val="30"/>
          <w:szCs w:val="30"/>
        </w:rPr>
        <w:t>四、公务接待情况的说明</w:t>
      </w:r>
    </w:p>
    <w:p w:rsidR="00371D57" w:rsidRDefault="00371D57" w:rsidP="00371D57">
      <w:pPr>
        <w:widowControl/>
        <w:shd w:val="clear" w:color="auto" w:fill="FFFFFF"/>
        <w:ind w:firstLineChars="200" w:firstLine="600"/>
        <w:jc w:val="left"/>
        <w:rPr>
          <w:rFonts w:ascii="仿宋_GB2312" w:eastAsia="仿宋_GB2312" w:hAnsi="Tahoma" w:cs="Tahoma"/>
          <w:color w:val="444444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lastRenderedPageBreak/>
        <w:t>201</w:t>
      </w:r>
      <w:r w:rsidR="002F4801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7</w:t>
      </w: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年我单位严格控制公务性接待范围及标准，出台了一系列的公务接待制度，严格实行公务接待审批审核制度，全年招待费为</w:t>
      </w:r>
      <w:r w:rsidR="008F0C8F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16.30</w:t>
      </w: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万元，较去年减少</w:t>
      </w:r>
      <w:r w:rsidR="008F0C8F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2.27</w:t>
      </w: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万元，公务用车运行维护费为</w:t>
      </w:r>
      <w:r w:rsidR="008F0C8F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4.93万元，</w:t>
      </w: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总的来说，201</w:t>
      </w:r>
      <w:r w:rsidR="008F0C8F"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7</w:t>
      </w:r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年我单位</w:t>
      </w:r>
      <w:bookmarkStart w:id="0" w:name="_GoBack"/>
      <w:bookmarkEnd w:id="0"/>
      <w:r>
        <w:rPr>
          <w:rFonts w:ascii="仿宋_GB2312" w:eastAsia="仿宋_GB2312" w:hAnsi="Tahoma" w:cs="Tahoma" w:hint="eastAsia"/>
          <w:color w:val="444444"/>
          <w:kern w:val="0"/>
          <w:sz w:val="30"/>
          <w:szCs w:val="30"/>
        </w:rPr>
        <w:t>在经费使用过程中加强管理，合理安排各项收支，根据量入为出的原则，精打细算，把有限的资金用好用活。</w:t>
      </w:r>
    </w:p>
    <w:p w:rsidR="00371D57" w:rsidRDefault="00371D57" w:rsidP="00371D57"/>
    <w:p w:rsidR="00371D57" w:rsidRDefault="00371D57" w:rsidP="00371D57"/>
    <w:p w:rsidR="00371D57" w:rsidRDefault="00371D57" w:rsidP="00371D57">
      <w:pPr>
        <w:jc w:val="right"/>
        <w:rPr>
          <w:rFonts w:ascii="仿宋" w:eastAsia="仿宋" w:hAnsi="仿宋" w:cs="仿宋"/>
          <w:sz w:val="32"/>
          <w:szCs w:val="32"/>
        </w:rPr>
      </w:pPr>
    </w:p>
    <w:p w:rsidR="00371D57" w:rsidRDefault="00735169" w:rsidP="00371D57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城步</w:t>
      </w:r>
      <w:r w:rsidR="00371D57">
        <w:rPr>
          <w:rFonts w:ascii="仿宋" w:eastAsia="仿宋" w:hAnsi="仿宋" w:cs="仿宋" w:hint="eastAsia"/>
          <w:sz w:val="32"/>
          <w:szCs w:val="32"/>
        </w:rPr>
        <w:t>工业集中区</w:t>
      </w:r>
    </w:p>
    <w:p w:rsidR="00371D57" w:rsidRDefault="008B4317" w:rsidP="00371D57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2018</w:t>
      </w:r>
      <w:r w:rsidR="00371D57">
        <w:rPr>
          <w:rFonts w:ascii="仿宋" w:eastAsia="仿宋" w:hAnsi="仿宋" w:cs="仿宋" w:hint="eastAsia"/>
          <w:sz w:val="32"/>
          <w:szCs w:val="32"/>
        </w:rPr>
        <w:t>年2月</w:t>
      </w:r>
    </w:p>
    <w:p w:rsidR="00371D57" w:rsidRDefault="00371D57" w:rsidP="00371D57">
      <w:pPr>
        <w:rPr>
          <w:b/>
          <w:bCs/>
        </w:rPr>
      </w:pPr>
    </w:p>
    <w:p w:rsidR="00770278" w:rsidRDefault="00770278"/>
    <w:sectPr w:rsidR="00770278" w:rsidSect="0077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A99" w:rsidRDefault="00241A99" w:rsidP="00371D57">
      <w:r>
        <w:separator/>
      </w:r>
    </w:p>
  </w:endnote>
  <w:endnote w:type="continuationSeparator" w:id="0">
    <w:p w:rsidR="00241A99" w:rsidRDefault="00241A99" w:rsidP="00371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A99" w:rsidRDefault="00241A99" w:rsidP="00371D57">
      <w:r>
        <w:separator/>
      </w:r>
    </w:p>
  </w:footnote>
  <w:footnote w:type="continuationSeparator" w:id="0">
    <w:p w:rsidR="00241A99" w:rsidRDefault="00241A99" w:rsidP="00371D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D57"/>
    <w:rsid w:val="00241A99"/>
    <w:rsid w:val="002F4801"/>
    <w:rsid w:val="00371D57"/>
    <w:rsid w:val="00553611"/>
    <w:rsid w:val="00642EE8"/>
    <w:rsid w:val="00735169"/>
    <w:rsid w:val="007414D9"/>
    <w:rsid w:val="00770278"/>
    <w:rsid w:val="008B4317"/>
    <w:rsid w:val="008F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1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1D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1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1D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90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2018-11-15T05:44:00Z</cp:lastPrinted>
  <dcterms:created xsi:type="dcterms:W3CDTF">2018-11-15T05:01:00Z</dcterms:created>
  <dcterms:modified xsi:type="dcterms:W3CDTF">2018-11-15T05:44:00Z</dcterms:modified>
</cp:coreProperties>
</file>