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both"/>
        <w:rPr>
          <w:rFonts w:hint="eastAsia" w:ascii="Times New Roman" w:hAnsi="Times New Roman" w:eastAsia="仿宋_GB2312" w:cs="方正小标宋简体"/>
          <w:color w:val="auto"/>
          <w:kern w:val="0"/>
          <w:sz w:val="32"/>
          <w:szCs w:val="44"/>
          <w:u w:val="none"/>
          <w:lang w:val="en-US" w:eastAsia="zh-CN" w:bidi="ar"/>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560" w:lineRule="exact"/>
        <w:ind w:firstLine="6080" w:firstLineChars="1900"/>
        <w:jc w:val="both"/>
        <w:textAlignment w:val="auto"/>
        <w:rPr>
          <w:rFonts w:ascii="Arial"/>
          <w:sz w:val="21"/>
        </w:rPr>
      </w:pPr>
      <w:r>
        <w:rPr>
          <w:rFonts w:hint="eastAsia" w:ascii="仿宋_GB2312" w:hAnsi="仿宋_GB2312" w:eastAsia="仿宋_GB2312" w:cs="仿宋_GB2312"/>
          <w:sz w:val="32"/>
          <w:szCs w:val="32"/>
          <w:lang w:val="en-US" w:eastAsia="zh-CN"/>
        </w:rPr>
        <w:t>邵建函</w:t>
      </w:r>
      <w:r>
        <w:rPr>
          <w:rFonts w:hint="eastAsia" w:ascii="仿宋_GB2312" w:hAnsi="仿宋_GB2312" w:eastAsia="仿宋_GB2312" w:cs="仿宋_GB2312"/>
          <w:sz w:val="32"/>
          <w:szCs w:val="32"/>
        </w:rPr>
        <w:t>〔2025〕</w:t>
      </w:r>
      <w:r>
        <w:rPr>
          <w:rFonts w:hint="eastAsia" w:ascii="仿宋_GB2312" w:hAnsi="仿宋_GB2312" w:eastAsia="仿宋_GB2312" w:cs="仿宋_GB2312"/>
          <w:sz w:val="32"/>
          <w:szCs w:val="32"/>
          <w:lang w:val="en-US" w:eastAsia="zh-CN"/>
        </w:rPr>
        <w:t>135号</w:t>
      </w:r>
    </w:p>
    <w:p>
      <w:pPr>
        <w:spacing w:line="27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37" w:line="640" w:lineRule="exact"/>
        <w:ind w:left="760"/>
        <w:jc w:val="center"/>
        <w:textAlignment w:val="baseline"/>
        <w:rPr>
          <w:rFonts w:hint="eastAsia" w:ascii="黑体" w:hAnsi="黑体" w:eastAsia="黑体" w:cs="黑体"/>
          <w:spacing w:val="3"/>
          <w:sz w:val="44"/>
          <w:szCs w:val="44"/>
        </w:rPr>
      </w:pPr>
      <w:r>
        <w:rPr>
          <w:rFonts w:hint="eastAsia" w:ascii="黑体" w:hAnsi="黑体" w:eastAsia="黑体" w:cs="黑体"/>
          <w:spacing w:val="3"/>
          <w:sz w:val="44"/>
          <w:szCs w:val="44"/>
          <w:lang w:eastAsia="zh-CN"/>
        </w:rPr>
        <w:t>邵阳市建筑施工安全生产专业委员会</w:t>
      </w:r>
      <w:r>
        <w:rPr>
          <w:rFonts w:hint="eastAsia" w:ascii="黑体" w:hAnsi="黑体" w:eastAsia="黑体" w:cs="黑体"/>
          <w:spacing w:val="3"/>
          <w:sz w:val="44"/>
          <w:szCs w:val="44"/>
        </w:rPr>
        <w:t>关于印发《邵阳市建设工程消防设计审查验收违法违规专项治理行动方案》的通知</w:t>
      </w:r>
    </w:p>
    <w:p>
      <w:pPr>
        <w:spacing w:line="293"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邵阳市建筑施工安全生产专业委员会</w:t>
      </w:r>
      <w:r>
        <w:rPr>
          <w:rFonts w:hint="eastAsia" w:ascii="仿宋_GB2312" w:hAnsi="仿宋_GB2312" w:eastAsia="仿宋_GB2312" w:cs="仿宋_GB2312"/>
          <w:sz w:val="32"/>
          <w:szCs w:val="32"/>
        </w:rPr>
        <w:t>各成员单位、各相关单位：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为深入贯彻《住房城乡建设部等5部门关于切实做好建设工程消防设计审查验收违法违规问题专项治理工作的通知》（建科〔2025〕28号）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《湖南省住房和城乡建设厅关于深入推进建设工程消防设计审查验收违法违规专项治理工作的通知》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湘建建函〔2025〕34号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及《湖南省住房和城乡建设厅</w:t>
      </w:r>
      <w:r>
        <w:rPr>
          <w:rFonts w:hint="eastAsia" w:ascii="仿宋_GB2312" w:hAnsi="仿宋_GB2312" w:eastAsia="仿宋_GB2312" w:cs="仿宋_GB2312"/>
          <w:sz w:val="32"/>
          <w:szCs w:val="32"/>
          <w:lang w:val="en-US" w:eastAsia="zh-CN"/>
        </w:rPr>
        <w:t>等5部门</w:t>
      </w:r>
      <w:r>
        <w:rPr>
          <w:rFonts w:hint="eastAsia" w:ascii="仿宋_GB2312" w:hAnsi="仿宋_GB2312" w:eastAsia="仿宋_GB2312" w:cs="仿宋_GB2312"/>
          <w:sz w:val="32"/>
          <w:szCs w:val="32"/>
        </w:rPr>
        <w:t>关于</w:t>
      </w:r>
      <w:r>
        <w:rPr>
          <w:rFonts w:hint="eastAsia" w:ascii="仿宋_GB2312" w:hAnsi="仿宋_GB2312" w:eastAsia="仿宋_GB2312" w:cs="仿宋_GB2312"/>
          <w:sz w:val="32"/>
          <w:szCs w:val="32"/>
          <w:lang w:val="en-US" w:eastAsia="zh-CN"/>
        </w:rPr>
        <w:t>印发&lt;</w:t>
      </w:r>
      <w:r>
        <w:rPr>
          <w:rFonts w:hint="eastAsia" w:ascii="仿宋_GB2312" w:hAnsi="仿宋_GB2312" w:eastAsia="仿宋_GB2312" w:cs="仿宋_GB2312"/>
          <w:sz w:val="32"/>
          <w:szCs w:val="32"/>
        </w:rPr>
        <w:t>湖南省建设工程消防设计审查验收违法违规专项治理行动方案</w:t>
      </w:r>
      <w:r>
        <w:rPr>
          <w:rFonts w:hint="eastAsia" w:ascii="仿宋_GB2312" w:hAnsi="仿宋_GB2312" w:eastAsia="仿宋_GB2312" w:cs="仿宋_GB2312"/>
          <w:sz w:val="32"/>
          <w:szCs w:val="32"/>
          <w:lang w:val="en-US" w:eastAsia="zh-CN"/>
        </w:rPr>
        <w:t>&gt;的通知》</w:t>
      </w:r>
      <w:r>
        <w:rPr>
          <w:rFonts w:hint="eastAsia" w:ascii="仿宋_GB2312" w:hAnsi="仿宋_GB2312" w:eastAsia="仿宋_GB2312" w:cs="仿宋_GB2312"/>
          <w:sz w:val="32"/>
          <w:szCs w:val="32"/>
        </w:rPr>
        <w:t>（湘建消函〔2025〕146号）要求，切实防范化解我市建设工程消防安全源头风险，规范消防设计审查验收全流程管理，现将《邵阳市建设工程消防设计审查验收违法违规专项治理行动方案》印发给你们，请结合实际抓好贯彻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邵阳市建筑施工安全生产专业委员会办公室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0"/>
          <w:sz w:val="32"/>
          <w:szCs w:val="44"/>
          <w:u w:val="none"/>
          <w:lang w:val="en-US" w:eastAsia="zh-CN" w:bidi="ar"/>
        </w:rPr>
        <w:t xml:space="preserve">       （邵阳市住房和城乡建设局代章）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pPr>
        <w:keepNext w:val="0"/>
        <w:keepLines w:val="0"/>
        <w:pageBreakBefore w:val="0"/>
        <w:wordWrap/>
        <w:overflowPunct/>
        <w:topLinePunct w:val="0"/>
        <w:bidi w:val="0"/>
        <w:spacing w:line="560" w:lineRule="exact"/>
        <w:rPr>
          <w:rFonts w:hint="eastAsia" w:ascii="仿宋_GB2312" w:hAnsi="仿宋_GB2312" w:eastAsia="仿宋_GB2312" w:cs="仿宋_GB2312"/>
          <w:sz w:val="32"/>
          <w:szCs w:val="32"/>
        </w:rPr>
        <w:sectPr>
          <w:pgSz w:w="11900" w:h="16820"/>
          <w:pgMar w:top="1429" w:right="1319" w:bottom="0" w:left="1219" w:header="0" w:footer="0" w:gutter="0"/>
          <w:pgNumType w:fmt="decimal"/>
          <w:cols w:space="720" w:num="1"/>
        </w:sectPr>
      </w:pPr>
    </w:p>
    <w:p>
      <w:pPr>
        <w:keepNext w:val="0"/>
        <w:keepLines w:val="0"/>
        <w:pageBreakBefore w:val="0"/>
        <w:wordWrap/>
        <w:overflowPunct/>
        <w:topLinePunct w:val="0"/>
        <w:bidi w:val="0"/>
        <w:spacing w:line="560" w:lineRule="exact"/>
        <w:rPr>
          <w:rFonts w:ascii="仿宋" w:hAnsi="仿宋" w:eastAsia="仿宋" w:cs="仿宋"/>
          <w:sz w:val="26"/>
          <w:szCs w:val="26"/>
        </w:rPr>
        <w:sectPr>
          <w:footerReference r:id="rId5" w:type="default"/>
          <w:type w:val="continuous"/>
          <w:pgSz w:w="11900" w:h="16820"/>
          <w:pgMar w:top="1429" w:right="1785" w:bottom="2306" w:left="1670" w:header="0" w:footer="1810" w:gutter="0"/>
          <w:pgNumType w:fmt="decimal"/>
          <w:cols w:equalWidth="0" w:num="2">
            <w:col w:w="4140" w:space="100"/>
            <w:col w:w="4205"/>
          </w:cols>
        </w:sectPr>
      </w:pPr>
    </w:p>
    <w:p>
      <w:pPr>
        <w:pStyle w:val="2"/>
        <w:keepNext w:val="0"/>
        <w:keepLines w:val="0"/>
        <w:pageBreakBefore w:val="0"/>
        <w:wordWrap/>
        <w:overflowPunct/>
        <w:topLinePunct w:val="0"/>
        <w:bidi w:val="0"/>
        <w:spacing w:line="560" w:lineRule="exact"/>
        <w:sectPr>
          <w:footerReference r:id="rId6" w:type="default"/>
          <w:pgSz w:w="11900" w:h="16820"/>
          <w:pgMar w:top="1429" w:right="1785" w:bottom="2287" w:left="1720" w:header="0" w:footer="1898" w:gutter="0"/>
          <w:pgNumType w:fmt="decimal" w:start="1"/>
          <w:cols w:space="720" w:num="1"/>
        </w:sectPr>
      </w:pPr>
    </w:p>
    <w:p>
      <w:pPr>
        <w:pStyle w:val="2"/>
        <w:keepNext w:val="0"/>
        <w:keepLines w:val="0"/>
        <w:pageBreakBefore w:val="0"/>
        <w:wordWrap/>
        <w:overflowPunct/>
        <w:topLinePunct w:val="0"/>
        <w:bidi w:val="0"/>
        <w:spacing w:line="560" w:lineRule="exact"/>
      </w:pPr>
    </w:p>
    <w:p>
      <w:pPr>
        <w:pStyle w:val="2"/>
        <w:keepNext w:val="0"/>
        <w:keepLines w:val="0"/>
        <w:pageBreakBefore w:val="0"/>
        <w:wordWrap/>
        <w:overflowPunct/>
        <w:topLinePunct w:val="0"/>
        <w:bidi w:val="0"/>
        <w:spacing w:line="560" w:lineRule="exact"/>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jc w:val="center"/>
        <w:textAlignment w:val="baseline"/>
        <w:rPr>
          <w:rFonts w:hint="eastAsia" w:ascii="方正大标宋_GBK" w:hAnsi="方正大标宋_GBK" w:eastAsia="方正大标宋_GBK" w:cs="方正大标宋_GBK"/>
          <w:b w:val="0"/>
          <w:bCs w:val="0"/>
          <w:spacing w:val="6"/>
          <w:sz w:val="44"/>
          <w:szCs w:val="44"/>
        </w:rPr>
      </w:pPr>
      <w:r>
        <w:rPr>
          <w:rFonts w:hint="eastAsia" w:ascii="方正大标宋_GBK" w:hAnsi="方正大标宋_GBK" w:eastAsia="方正大标宋_GBK" w:cs="方正大标宋_GBK"/>
          <w:b w:val="0"/>
          <w:bCs w:val="0"/>
          <w:spacing w:val="6"/>
          <w:sz w:val="44"/>
          <w:szCs w:val="44"/>
          <w:lang w:val="en-US" w:eastAsia="zh-CN"/>
        </w:rPr>
        <w:t>邵阳市建设工程消防设计审查验收违法违规专项治理行动方案</w:t>
      </w:r>
    </w:p>
    <w:p>
      <w:pPr>
        <w:pStyle w:val="2"/>
        <w:keepNext w:val="0"/>
        <w:keepLines w:val="0"/>
        <w:pageBreakBefore w:val="0"/>
        <w:wordWrap/>
        <w:overflowPunct/>
        <w:topLinePunct w:val="0"/>
        <w:bidi w:val="0"/>
        <w:spacing w:line="560" w:lineRule="exact"/>
        <w:rPr>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为深入贯彻</w:t>
      </w:r>
      <w:r>
        <w:rPr>
          <w:rFonts w:hint="eastAsia" w:ascii="仿宋" w:hAnsi="仿宋" w:eastAsia="仿宋" w:cs="仿宋"/>
          <w:sz w:val="32"/>
          <w:szCs w:val="32"/>
        </w:rPr>
        <w:t>习近平新时代中国特色社会主义思想，全面落实省委、省政府及市委、市政府关于消防安全工作的部署，</w:t>
      </w:r>
      <w:r>
        <w:rPr>
          <w:rFonts w:hint="eastAsia" w:ascii="仿宋" w:hAnsi="仿宋" w:eastAsia="仿宋" w:cs="仿宋"/>
          <w:sz w:val="32"/>
          <w:szCs w:val="32"/>
          <w:lang w:val="en-US" w:eastAsia="zh-CN"/>
        </w:rPr>
        <w:t>根据《住房城乡建设部等5部门关于切实做好建设工程消防设计审查验收违法违规问题专项治理工作的通知》（建科〔2025〕28号）、</w:t>
      </w:r>
      <w:r>
        <w:rPr>
          <w:rFonts w:hint="eastAsia" w:ascii="仿宋" w:hAnsi="仿宋" w:eastAsia="仿宋" w:cs="仿宋"/>
          <w:sz w:val="32"/>
          <w:szCs w:val="32"/>
        </w:rPr>
        <w:t>《湖南省住房和城乡建设厅关于深入推进建设工程消防设计审查验收违法违规专项治理工作的通知》</w:t>
      </w:r>
      <w:r>
        <w:rPr>
          <w:rFonts w:hint="eastAsia" w:ascii="仿宋" w:hAnsi="仿宋" w:eastAsia="仿宋" w:cs="仿宋"/>
          <w:sz w:val="32"/>
          <w:szCs w:val="32"/>
          <w:lang w:eastAsia="zh-CN"/>
        </w:rPr>
        <w:t>（</w:t>
      </w:r>
      <w:r>
        <w:rPr>
          <w:rFonts w:hint="eastAsia" w:ascii="仿宋" w:hAnsi="仿宋" w:eastAsia="仿宋" w:cs="仿宋"/>
          <w:sz w:val="32"/>
          <w:szCs w:val="32"/>
        </w:rPr>
        <w:t>湘建建函</w:t>
      </w:r>
      <w:r>
        <w:rPr>
          <w:rFonts w:hint="eastAsia" w:ascii="仿宋_GB2312" w:hAnsi="仿宋_GB2312" w:eastAsia="仿宋_GB2312" w:cs="仿宋_GB2312"/>
          <w:sz w:val="32"/>
          <w:szCs w:val="32"/>
        </w:rPr>
        <w:t>〔2025〕</w:t>
      </w:r>
      <w:r>
        <w:rPr>
          <w:rFonts w:hint="eastAsia" w:ascii="仿宋" w:hAnsi="仿宋" w:eastAsia="仿宋" w:cs="仿宋"/>
          <w:sz w:val="32"/>
          <w:szCs w:val="32"/>
        </w:rPr>
        <w:t>34号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和</w:t>
      </w:r>
      <w:r>
        <w:rPr>
          <w:rFonts w:hint="eastAsia" w:ascii="仿宋" w:hAnsi="仿宋" w:eastAsia="仿宋" w:cs="仿宋"/>
          <w:sz w:val="32"/>
          <w:szCs w:val="32"/>
        </w:rPr>
        <w:t>《湖南省住房和城乡建设厅</w:t>
      </w:r>
      <w:r>
        <w:rPr>
          <w:rFonts w:hint="eastAsia" w:ascii="仿宋" w:hAnsi="仿宋" w:eastAsia="仿宋" w:cs="仿宋"/>
          <w:sz w:val="32"/>
          <w:szCs w:val="32"/>
          <w:lang w:val="en-US" w:eastAsia="zh-CN"/>
        </w:rPr>
        <w:t>等5部门</w:t>
      </w:r>
      <w:r>
        <w:rPr>
          <w:rFonts w:hint="eastAsia" w:ascii="仿宋" w:hAnsi="仿宋" w:eastAsia="仿宋" w:cs="仿宋"/>
          <w:sz w:val="32"/>
          <w:szCs w:val="32"/>
        </w:rPr>
        <w:t>关于</w:t>
      </w:r>
      <w:r>
        <w:rPr>
          <w:rFonts w:hint="eastAsia" w:ascii="仿宋" w:hAnsi="仿宋" w:eastAsia="仿宋" w:cs="仿宋"/>
          <w:sz w:val="32"/>
          <w:szCs w:val="32"/>
          <w:lang w:val="en-US" w:eastAsia="zh-CN"/>
        </w:rPr>
        <w:t>印发&lt;</w:t>
      </w:r>
      <w:r>
        <w:rPr>
          <w:rFonts w:hint="eastAsia" w:ascii="仿宋" w:hAnsi="仿宋" w:eastAsia="仿宋" w:cs="仿宋"/>
          <w:sz w:val="32"/>
          <w:szCs w:val="32"/>
        </w:rPr>
        <w:t>湖南省建设工程消防设计审查验收违法违规专项治理行动方案</w:t>
      </w:r>
      <w:r>
        <w:rPr>
          <w:rFonts w:hint="eastAsia" w:ascii="仿宋" w:hAnsi="仿宋" w:eastAsia="仿宋" w:cs="仿宋"/>
          <w:sz w:val="32"/>
          <w:szCs w:val="32"/>
          <w:lang w:val="en-US" w:eastAsia="zh-CN"/>
        </w:rPr>
        <w:t>&gt;</w:t>
      </w:r>
      <w:r>
        <w:rPr>
          <w:rFonts w:hint="eastAsia" w:ascii="仿宋_GB2312" w:hAnsi="仿宋_GB2312" w:eastAsia="仿宋_GB2312" w:cs="仿宋_GB2312"/>
          <w:sz w:val="32"/>
          <w:szCs w:val="32"/>
          <w:lang w:val="en-US" w:eastAsia="zh-CN"/>
        </w:rPr>
        <w:t>的通知</w:t>
      </w:r>
      <w:r>
        <w:rPr>
          <w:rFonts w:hint="eastAsia" w:ascii="仿宋" w:hAnsi="仿宋" w:eastAsia="仿宋" w:cs="仿宋"/>
          <w:sz w:val="32"/>
          <w:szCs w:val="32"/>
          <w:lang w:val="en-US" w:eastAsia="zh-CN"/>
        </w:rPr>
        <w:t>》</w:t>
      </w:r>
      <w:r>
        <w:rPr>
          <w:rFonts w:hint="eastAsia" w:ascii="仿宋" w:hAnsi="仿宋" w:eastAsia="仿宋" w:cs="仿宋"/>
          <w:sz w:val="32"/>
          <w:szCs w:val="32"/>
        </w:rPr>
        <w:t>（湘建消函〔2025〕146号）</w:t>
      </w:r>
      <w:r>
        <w:rPr>
          <w:rFonts w:hint="eastAsia" w:ascii="仿宋" w:hAnsi="仿宋" w:eastAsia="仿宋" w:cs="仿宋"/>
          <w:sz w:val="32"/>
          <w:szCs w:val="32"/>
          <w:lang w:val="en-US" w:eastAsia="zh-CN"/>
        </w:rPr>
        <w:t>要求，</w:t>
      </w:r>
      <w:r>
        <w:rPr>
          <w:rFonts w:hint="eastAsia" w:ascii="仿宋" w:hAnsi="仿宋" w:eastAsia="仿宋" w:cs="仿宋"/>
          <w:sz w:val="32"/>
          <w:szCs w:val="32"/>
        </w:rPr>
        <w:t>坚持“人民至上、生命至上”，聚焦消防审验领域违法违规突出问题，通过“排查整治、部门协同、长效管控”，规范消防审验技术服务、建筑材料防火性能管理，构建“齐抓共管、权责清晰”的建设工程消防安全监管格局，切实保障人民群众生命财产安全</w:t>
      </w:r>
      <w:r>
        <w:rPr>
          <w:rFonts w:hint="eastAsia" w:ascii="仿宋" w:hAnsi="仿宋" w:eastAsia="仿宋" w:cs="仿宋"/>
          <w:sz w:val="32"/>
          <w:szCs w:val="32"/>
          <w:lang w:eastAsia="zh-CN"/>
        </w:rPr>
        <w:t>，</w:t>
      </w:r>
      <w:r>
        <w:rPr>
          <w:rFonts w:hint="eastAsia" w:ascii="仿宋" w:hAnsi="仿宋" w:eastAsia="仿宋" w:cs="仿宋"/>
          <w:sz w:val="32"/>
          <w:szCs w:val="32"/>
        </w:rPr>
        <w:t>在全市开展消防设计审查验收违法违规专项治理行动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并做出以下方案</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、工作目标</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通过开展专项治理，2025年12月底前，完成消防审验手续排查，建立消防审验手续问题项目台账，完成消防审验技术服务单位信息归集，协同开展进场建筑材料和设施设备防火性能查处；2026年6月底前，对各地排查出来的问题进行分类施策，基本完成消防审验手续问题项目整改和消防审验技术服务造假排查整治，建立消防审验技术服务管理平台、进场建筑材料和设施设备防火性能动态管理机制；2026年12月底前，巩固提升消防审验违法违规问题专项治理工作成效，形成消防审验违法违规协同监管长效机制。</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二、成立工作专班</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为加强部门联动，统筹做好排查整治工作，市建筑施工安全</w:t>
      </w:r>
      <w:r>
        <w:rPr>
          <w:rFonts w:hint="eastAsia" w:ascii="仿宋" w:hAnsi="仿宋" w:eastAsia="仿宋" w:cs="仿宋"/>
          <w:sz w:val="32"/>
          <w:szCs w:val="32"/>
          <w:lang w:eastAsia="zh-CN"/>
        </w:rPr>
        <w:t>生产</w:t>
      </w:r>
      <w:r>
        <w:rPr>
          <w:rFonts w:hint="eastAsia" w:ascii="仿宋" w:hAnsi="仿宋" w:eastAsia="仿宋" w:cs="仿宋"/>
          <w:sz w:val="32"/>
          <w:szCs w:val="32"/>
        </w:rPr>
        <w:t>专业委员会决定组建建设工程消防设计审查验收违法违规专项治理工作专班(以下简称“工作专班”)。</w:t>
      </w:r>
    </w:p>
    <w:p>
      <w:pPr>
        <w:keepNext w:val="0"/>
        <w:keepLines w:val="0"/>
        <w:pageBreakBefore w:val="0"/>
        <w:wordWrap/>
        <w:overflowPunct/>
        <w:topLinePunct w:val="0"/>
        <w:bidi w:val="0"/>
        <w:spacing w:line="560" w:lineRule="exact"/>
        <w:ind w:left="0" w:right="0" w:firstLine="680" w:firstLineChars="200"/>
        <w:jc w:val="both"/>
        <w:rPr>
          <w:rFonts w:hint="eastAsia" w:ascii="仿宋" w:hAnsi="仿宋" w:eastAsia="仿宋" w:cs="仿宋"/>
          <w:sz w:val="32"/>
          <w:szCs w:val="32"/>
        </w:rPr>
      </w:pPr>
      <w:r>
        <w:rPr>
          <w:rFonts w:hint="eastAsia" w:ascii="仿宋" w:hAnsi="仿宋" w:eastAsia="仿宋" w:cs="仿宋"/>
          <w:spacing w:val="10"/>
          <w:sz w:val="32"/>
          <w:szCs w:val="32"/>
        </w:rPr>
        <w:t>组</w:t>
      </w:r>
      <w:r>
        <w:rPr>
          <w:rFonts w:hint="eastAsia" w:ascii="仿宋" w:hAnsi="仿宋" w:eastAsia="仿宋" w:cs="仿宋"/>
          <w:spacing w:val="9"/>
          <w:sz w:val="32"/>
          <w:szCs w:val="32"/>
        </w:rPr>
        <w:t xml:space="preserve">  </w:t>
      </w:r>
      <w:r>
        <w:rPr>
          <w:rFonts w:hint="eastAsia" w:ascii="仿宋" w:hAnsi="仿宋" w:eastAsia="仿宋" w:cs="仿宋"/>
          <w:spacing w:val="10"/>
          <w:sz w:val="32"/>
          <w:szCs w:val="32"/>
        </w:rPr>
        <w:t>长：</w:t>
      </w:r>
      <w:r>
        <w:rPr>
          <w:rFonts w:hint="eastAsia" w:ascii="仿宋" w:hAnsi="仿宋" w:eastAsia="仿宋" w:cs="仿宋"/>
          <w:spacing w:val="10"/>
          <w:sz w:val="32"/>
          <w:szCs w:val="32"/>
          <w:lang w:eastAsia="zh-CN"/>
        </w:rPr>
        <w:t>贺</w:t>
      </w:r>
      <w:r>
        <w:rPr>
          <w:rFonts w:hint="eastAsia" w:ascii="仿宋" w:hAnsi="仿宋" w:eastAsia="仿宋" w:cs="仿宋"/>
          <w:spacing w:val="10"/>
          <w:sz w:val="32"/>
          <w:szCs w:val="32"/>
          <w:lang w:val="en-US" w:eastAsia="zh-CN"/>
        </w:rPr>
        <w:t xml:space="preserve">  源</w:t>
      </w:r>
      <w:r>
        <w:rPr>
          <w:rFonts w:hint="eastAsia" w:ascii="仿宋" w:hAnsi="仿宋" w:eastAsia="仿宋" w:cs="仿宋"/>
          <w:spacing w:val="65"/>
          <w:sz w:val="32"/>
          <w:szCs w:val="32"/>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10"/>
          <w:sz w:val="32"/>
          <w:szCs w:val="32"/>
        </w:rPr>
        <w:t>市人民政府副市长</w:t>
      </w:r>
    </w:p>
    <w:p>
      <w:pPr>
        <w:keepNext w:val="0"/>
        <w:keepLines w:val="0"/>
        <w:pageBreakBefore w:val="0"/>
        <w:wordWrap/>
        <w:overflowPunct/>
        <w:topLinePunct w:val="0"/>
        <w:bidi w:val="0"/>
        <w:spacing w:line="560" w:lineRule="exact"/>
        <w:ind w:left="0" w:right="0" w:firstLine="680" w:firstLineChars="200"/>
        <w:jc w:val="both"/>
        <w:rPr>
          <w:rFonts w:hint="eastAsia" w:ascii="仿宋" w:hAnsi="仿宋" w:eastAsia="仿宋" w:cs="仿宋"/>
          <w:spacing w:val="8"/>
          <w:sz w:val="32"/>
          <w:szCs w:val="32"/>
        </w:rPr>
      </w:pPr>
      <w:r>
        <w:rPr>
          <w:rFonts w:hint="eastAsia" w:ascii="仿宋" w:hAnsi="仿宋" w:eastAsia="仿宋" w:cs="仿宋"/>
          <w:spacing w:val="10"/>
          <w:sz w:val="32"/>
          <w:szCs w:val="32"/>
        </w:rPr>
        <w:t>副组长：</w:t>
      </w:r>
      <w:r>
        <w:rPr>
          <w:rFonts w:hint="eastAsia" w:ascii="仿宋" w:hAnsi="仿宋" w:eastAsia="仿宋" w:cs="仿宋"/>
          <w:spacing w:val="10"/>
          <w:sz w:val="32"/>
          <w:szCs w:val="32"/>
          <w:lang w:eastAsia="zh-CN"/>
        </w:rPr>
        <w:t>邓印强</w:t>
      </w:r>
      <w:r>
        <w:rPr>
          <w:rFonts w:hint="eastAsia" w:ascii="仿宋" w:hAnsi="仿宋" w:eastAsia="仿宋" w:cs="仿宋"/>
          <w:spacing w:val="10"/>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市人民政府副秘书长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rPr>
      </w:pPr>
      <w:r>
        <w:rPr>
          <w:rFonts w:hint="eastAsia" w:ascii="仿宋" w:hAnsi="仿宋" w:eastAsia="仿宋" w:cs="仿宋"/>
          <w:spacing w:val="8"/>
          <w:sz w:val="32"/>
          <w:szCs w:val="32"/>
        </w:rPr>
        <w:t>曹红旗</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w:t>
      </w:r>
      <w:r>
        <w:rPr>
          <w:rFonts w:hint="eastAsia" w:ascii="仿宋" w:hAnsi="仿宋" w:eastAsia="仿宋" w:cs="仿宋"/>
          <w:spacing w:val="8"/>
          <w:sz w:val="32"/>
          <w:szCs w:val="32"/>
          <w:lang w:eastAsia="zh-CN"/>
        </w:rPr>
        <w:t>住房和城乡建设</w:t>
      </w:r>
      <w:r>
        <w:rPr>
          <w:rFonts w:hint="eastAsia" w:ascii="仿宋" w:hAnsi="仿宋" w:eastAsia="仿宋" w:cs="仿宋"/>
          <w:spacing w:val="8"/>
          <w:sz w:val="32"/>
          <w:szCs w:val="32"/>
        </w:rPr>
        <w:t>局局长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lang w:val="en-US" w:eastAsia="zh-CN"/>
        </w:rPr>
      </w:pPr>
      <w:r>
        <w:rPr>
          <w:rFonts w:hint="eastAsia" w:ascii="仿宋" w:hAnsi="仿宋" w:eastAsia="仿宋" w:cs="仿宋"/>
          <w:spacing w:val="8"/>
          <w:sz w:val="32"/>
          <w:szCs w:val="32"/>
          <w:lang w:eastAsia="zh-CN"/>
        </w:rPr>
        <w:t>何志红</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w:t>
      </w:r>
      <w:r>
        <w:rPr>
          <w:rFonts w:hint="eastAsia" w:ascii="仿宋" w:hAnsi="仿宋" w:eastAsia="仿宋" w:cs="仿宋"/>
          <w:spacing w:val="8"/>
          <w:sz w:val="32"/>
          <w:szCs w:val="32"/>
          <w:lang w:eastAsia="zh-CN"/>
        </w:rPr>
        <w:t>工业和信息化局</w:t>
      </w:r>
      <w:r>
        <w:rPr>
          <w:rFonts w:hint="eastAsia" w:ascii="仿宋" w:hAnsi="仿宋" w:eastAsia="仿宋" w:cs="仿宋"/>
          <w:spacing w:val="8"/>
          <w:sz w:val="32"/>
          <w:szCs w:val="32"/>
        </w:rPr>
        <w:t>局长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lang w:val="en-US" w:eastAsia="zh-CN"/>
        </w:rPr>
      </w:pPr>
      <w:r>
        <w:rPr>
          <w:rFonts w:hint="eastAsia" w:ascii="仿宋" w:hAnsi="仿宋" w:eastAsia="仿宋" w:cs="仿宋"/>
          <w:spacing w:val="8"/>
          <w:sz w:val="32"/>
          <w:szCs w:val="32"/>
          <w:lang w:eastAsia="zh-CN"/>
        </w:rPr>
        <w:t>杨映林</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w:t>
      </w:r>
      <w:r>
        <w:rPr>
          <w:rFonts w:hint="eastAsia" w:ascii="仿宋" w:hAnsi="仿宋" w:eastAsia="仿宋" w:cs="仿宋"/>
          <w:spacing w:val="8"/>
          <w:sz w:val="32"/>
          <w:szCs w:val="32"/>
          <w:lang w:eastAsia="zh-CN"/>
        </w:rPr>
        <w:t>自然资源和规划局</w:t>
      </w:r>
      <w:r>
        <w:rPr>
          <w:rFonts w:hint="eastAsia" w:ascii="仿宋" w:hAnsi="仿宋" w:eastAsia="仿宋" w:cs="仿宋"/>
          <w:spacing w:val="8"/>
          <w:sz w:val="32"/>
          <w:szCs w:val="32"/>
        </w:rPr>
        <w:t>局长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rPr>
      </w:pPr>
      <w:r>
        <w:rPr>
          <w:rFonts w:hint="eastAsia" w:ascii="仿宋" w:hAnsi="仿宋" w:eastAsia="仿宋" w:cs="仿宋"/>
          <w:spacing w:val="8"/>
          <w:sz w:val="32"/>
          <w:szCs w:val="32"/>
          <w:lang w:eastAsia="zh-CN"/>
        </w:rPr>
        <w:t>周永红</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w:t>
      </w:r>
      <w:r>
        <w:rPr>
          <w:rFonts w:hint="eastAsia" w:ascii="仿宋" w:hAnsi="仿宋" w:eastAsia="仿宋" w:cs="仿宋"/>
          <w:spacing w:val="8"/>
          <w:sz w:val="32"/>
          <w:szCs w:val="32"/>
          <w:lang w:eastAsia="zh-CN"/>
        </w:rPr>
        <w:t>市场监督管理局</w:t>
      </w:r>
      <w:r>
        <w:rPr>
          <w:rFonts w:hint="eastAsia" w:ascii="仿宋" w:hAnsi="仿宋" w:eastAsia="仿宋" w:cs="仿宋"/>
          <w:spacing w:val="8"/>
          <w:sz w:val="32"/>
          <w:szCs w:val="32"/>
        </w:rPr>
        <w:t>局长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rPr>
      </w:pPr>
      <w:r>
        <w:rPr>
          <w:rFonts w:hint="eastAsia" w:ascii="仿宋" w:hAnsi="仿宋" w:eastAsia="仿宋" w:cs="仿宋"/>
          <w:spacing w:val="8"/>
          <w:sz w:val="32"/>
          <w:szCs w:val="32"/>
          <w:lang w:eastAsia="zh-CN"/>
        </w:rPr>
        <w:t>林</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8"/>
          <w:sz w:val="32"/>
          <w:szCs w:val="32"/>
          <w:lang w:eastAsia="zh-CN"/>
        </w:rPr>
        <w:t>志</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市消防救援支队支队长</w:t>
      </w:r>
    </w:p>
    <w:p>
      <w:pPr>
        <w:keepNext w:val="0"/>
        <w:keepLines w:val="0"/>
        <w:pageBreakBefore w:val="0"/>
        <w:wordWrap/>
        <w:overflowPunct/>
        <w:topLinePunct w:val="0"/>
        <w:bidi w:val="0"/>
        <w:spacing w:line="560" w:lineRule="exact"/>
        <w:ind w:left="0" w:right="0" w:firstLine="2016" w:firstLineChars="600"/>
        <w:jc w:val="both"/>
        <w:rPr>
          <w:rFonts w:hint="eastAsia" w:ascii="仿宋" w:hAnsi="仿宋" w:eastAsia="仿宋" w:cs="仿宋"/>
          <w:spacing w:val="8"/>
          <w:sz w:val="32"/>
          <w:szCs w:val="32"/>
          <w:lang w:eastAsia="zh-CN"/>
        </w:rPr>
      </w:pPr>
      <w:r>
        <w:rPr>
          <w:rFonts w:hint="eastAsia" w:ascii="仿宋" w:hAnsi="仿宋" w:eastAsia="仿宋" w:cs="仿宋"/>
          <w:spacing w:val="8"/>
          <w:sz w:val="32"/>
          <w:szCs w:val="32"/>
        </w:rPr>
        <w:t>王跃辉</w:t>
      </w:r>
      <w:r>
        <w:rPr>
          <w:rFonts w:hint="eastAsia" w:ascii="仿宋" w:hAnsi="仿宋" w:eastAsia="仿宋" w:cs="仿宋"/>
          <w:spacing w:val="8"/>
          <w:sz w:val="32"/>
          <w:szCs w:val="32"/>
          <w:lang w:val="en-US" w:eastAsia="zh-CN"/>
        </w:rPr>
        <w:t xml:space="preserve">  </w:t>
      </w:r>
      <w:r>
        <w:rPr>
          <w:rFonts w:hint="eastAsia" w:ascii="仿宋" w:hAnsi="仿宋" w:eastAsia="仿宋" w:cs="仿宋"/>
          <w:spacing w:val="65"/>
          <w:sz w:val="32"/>
          <w:szCs w:val="32"/>
          <w:lang w:eastAsia="zh-CN"/>
        </w:rPr>
        <w:t>邵阳</w:t>
      </w:r>
      <w:r>
        <w:rPr>
          <w:rFonts w:hint="eastAsia" w:ascii="仿宋" w:hAnsi="仿宋" w:eastAsia="仿宋" w:cs="仿宋"/>
          <w:spacing w:val="8"/>
          <w:sz w:val="32"/>
          <w:szCs w:val="32"/>
        </w:rPr>
        <w:t>市</w:t>
      </w:r>
      <w:r>
        <w:rPr>
          <w:rFonts w:hint="eastAsia" w:ascii="仿宋" w:hAnsi="仿宋" w:eastAsia="仿宋" w:cs="仿宋"/>
          <w:spacing w:val="8"/>
          <w:sz w:val="32"/>
          <w:szCs w:val="32"/>
          <w:lang w:eastAsia="zh-CN"/>
        </w:rPr>
        <w:t>住房和城乡建设</w:t>
      </w:r>
      <w:r>
        <w:rPr>
          <w:rFonts w:hint="eastAsia" w:ascii="仿宋" w:hAnsi="仿宋" w:eastAsia="仿宋" w:cs="仿宋"/>
          <w:spacing w:val="8"/>
          <w:sz w:val="32"/>
          <w:szCs w:val="32"/>
        </w:rPr>
        <w:t>局总工程师</w:t>
      </w:r>
    </w:p>
    <w:p>
      <w:pPr>
        <w:keepNext w:val="0"/>
        <w:keepLines w:val="0"/>
        <w:pageBreakBefore w:val="0"/>
        <w:wordWrap/>
        <w:overflowPunct/>
        <w:topLinePunct w:val="0"/>
        <w:bidi w:val="0"/>
        <w:spacing w:line="560" w:lineRule="exact"/>
        <w:ind w:left="0" w:right="0" w:firstLine="660" w:firstLineChars="200"/>
        <w:jc w:val="both"/>
        <w:rPr>
          <w:rFonts w:hint="eastAsia" w:ascii="仿宋" w:hAnsi="仿宋" w:eastAsia="仿宋" w:cs="仿宋"/>
          <w:sz w:val="32"/>
          <w:szCs w:val="32"/>
          <w:lang w:val="en-US" w:eastAsia="zh-CN"/>
        </w:rPr>
      </w:pPr>
      <w:r>
        <w:rPr>
          <w:rFonts w:hint="eastAsia" w:ascii="仿宋" w:hAnsi="仿宋" w:eastAsia="仿宋" w:cs="仿宋"/>
          <w:spacing w:val="5"/>
          <w:sz w:val="32"/>
          <w:szCs w:val="32"/>
        </w:rPr>
        <w:t>成</w:t>
      </w:r>
      <w:r>
        <w:rPr>
          <w:rFonts w:hint="eastAsia" w:ascii="仿宋" w:hAnsi="仿宋" w:eastAsia="仿宋" w:cs="仿宋"/>
          <w:spacing w:val="9"/>
          <w:sz w:val="32"/>
          <w:szCs w:val="32"/>
        </w:rPr>
        <w:t xml:space="preserve">  </w:t>
      </w:r>
      <w:r>
        <w:rPr>
          <w:rFonts w:hint="eastAsia" w:ascii="仿宋" w:hAnsi="仿宋" w:eastAsia="仿宋" w:cs="仿宋"/>
          <w:spacing w:val="5"/>
          <w:sz w:val="32"/>
          <w:szCs w:val="32"/>
        </w:rPr>
        <w:t>员：市建筑施工安全</w:t>
      </w:r>
      <w:r>
        <w:rPr>
          <w:rFonts w:hint="eastAsia" w:ascii="仿宋" w:hAnsi="仿宋" w:eastAsia="仿宋" w:cs="仿宋"/>
          <w:spacing w:val="5"/>
          <w:sz w:val="32"/>
          <w:szCs w:val="32"/>
          <w:lang w:eastAsia="zh-CN"/>
        </w:rPr>
        <w:t>生产</w:t>
      </w:r>
      <w:r>
        <w:rPr>
          <w:rFonts w:hint="eastAsia" w:ascii="仿宋" w:hAnsi="仿宋" w:eastAsia="仿宋" w:cs="仿宋"/>
          <w:spacing w:val="5"/>
          <w:sz w:val="32"/>
          <w:szCs w:val="32"/>
        </w:rPr>
        <w:t>专业委员会各成员单位</w:t>
      </w:r>
      <w:r>
        <w:rPr>
          <w:rFonts w:hint="eastAsia" w:ascii="仿宋" w:hAnsi="仿宋" w:eastAsia="仿宋" w:cs="仿宋"/>
          <w:spacing w:val="5"/>
          <w:sz w:val="32"/>
          <w:szCs w:val="32"/>
          <w:lang w:eastAsia="zh-CN"/>
        </w:rPr>
        <w:t>（市公安局、市发改委、市应急管理局、市城市管理和综合执法局、市自然资源和规划局、市交通运输局、市水利局、市国资委、市工业和信息化局、市教育局、市卫健委、市机关事务管理局、市商务局、市文化旅游广电体育局、市农业农村局、市市场监督管理局、市财政局、市民族宗教事务局、市民政局、市气象局、市消防救援支队）</w:t>
      </w:r>
      <w:r>
        <w:rPr>
          <w:rFonts w:hint="eastAsia" w:ascii="仿宋" w:hAnsi="仿宋" w:eastAsia="仿宋" w:cs="仿宋"/>
          <w:spacing w:val="5"/>
          <w:sz w:val="32"/>
          <w:szCs w:val="32"/>
        </w:rPr>
        <w:t>和大祥区、</w:t>
      </w:r>
      <w:r>
        <w:rPr>
          <w:rFonts w:hint="eastAsia" w:ascii="仿宋" w:hAnsi="仿宋" w:eastAsia="仿宋" w:cs="仿宋"/>
          <w:spacing w:val="4"/>
          <w:sz w:val="32"/>
          <w:szCs w:val="32"/>
        </w:rPr>
        <w:t>双清区、北塔区政府分管</w:t>
      </w:r>
      <w:r>
        <w:rPr>
          <w:rFonts w:hint="eastAsia" w:ascii="仿宋" w:hAnsi="仿宋" w:eastAsia="仿宋" w:cs="仿宋"/>
          <w:spacing w:val="4"/>
          <w:sz w:val="32"/>
          <w:szCs w:val="32"/>
          <w:lang w:val="en-US" w:eastAsia="zh-CN"/>
        </w:rPr>
        <w:t>副区长</w:t>
      </w:r>
      <w:r>
        <w:rPr>
          <w:rFonts w:hint="eastAsia" w:ascii="仿宋" w:hAnsi="仿宋" w:eastAsia="仿宋" w:cs="仿宋"/>
          <w:spacing w:val="4"/>
          <w:sz w:val="32"/>
          <w:szCs w:val="32"/>
        </w:rPr>
        <w:t>，经开区管委会分管副主任及</w:t>
      </w:r>
      <w:r>
        <w:rPr>
          <w:rFonts w:hint="eastAsia" w:ascii="仿宋" w:hAnsi="仿宋" w:eastAsia="仿宋" w:cs="仿宋"/>
          <w:spacing w:val="3"/>
          <w:sz w:val="32"/>
          <w:szCs w:val="32"/>
        </w:rPr>
        <w:t>各市</w:t>
      </w:r>
      <w:r>
        <w:rPr>
          <w:rFonts w:hint="eastAsia" w:ascii="仿宋" w:hAnsi="仿宋" w:eastAsia="仿宋" w:cs="仿宋"/>
          <w:spacing w:val="5"/>
          <w:sz w:val="32"/>
          <w:szCs w:val="32"/>
        </w:rPr>
        <w:t>直部门单位联络员</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专班</w:t>
      </w:r>
      <w:r>
        <w:rPr>
          <w:rFonts w:hint="eastAsia" w:ascii="仿宋" w:hAnsi="仿宋" w:eastAsia="仿宋" w:cs="仿宋"/>
          <w:color w:val="auto"/>
          <w:sz w:val="32"/>
          <w:szCs w:val="32"/>
        </w:rPr>
        <w:t>办公室主任：</w:t>
      </w:r>
      <w:r>
        <w:rPr>
          <w:rFonts w:hint="eastAsia" w:ascii="仿宋" w:hAnsi="仿宋" w:eastAsia="仿宋" w:cs="仿宋"/>
          <w:color w:val="auto"/>
          <w:sz w:val="32"/>
          <w:szCs w:val="32"/>
          <w:lang w:eastAsia="zh-CN"/>
        </w:rPr>
        <w:t>王跃辉</w:t>
      </w:r>
      <w:r>
        <w:rPr>
          <w:rFonts w:hint="eastAsia" w:ascii="仿宋" w:hAnsi="仿宋" w:eastAsia="仿宋" w:cs="仿宋"/>
          <w:color w:val="auto"/>
          <w:sz w:val="32"/>
          <w:szCs w:val="32"/>
        </w:rPr>
        <w:t xml:space="preserve">  市住建局</w:t>
      </w:r>
      <w:r>
        <w:rPr>
          <w:rFonts w:hint="eastAsia" w:ascii="仿宋" w:hAnsi="仿宋" w:eastAsia="仿宋" w:cs="仿宋"/>
          <w:color w:val="auto"/>
          <w:spacing w:val="8"/>
          <w:sz w:val="32"/>
          <w:szCs w:val="32"/>
        </w:rPr>
        <w:t>总工程师</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专班</w:t>
      </w:r>
      <w:r>
        <w:rPr>
          <w:rFonts w:hint="eastAsia" w:ascii="仿宋" w:hAnsi="仿宋" w:eastAsia="仿宋" w:cs="仿宋"/>
          <w:color w:val="auto"/>
          <w:spacing w:val="5"/>
          <w:sz w:val="32"/>
          <w:szCs w:val="32"/>
        </w:rPr>
        <w:t>联络员</w:t>
      </w:r>
      <w:r>
        <w:rPr>
          <w:rFonts w:hint="eastAsia" w:ascii="仿宋" w:hAnsi="仿宋" w:eastAsia="仿宋" w:cs="仿宋"/>
          <w:color w:val="auto"/>
          <w:sz w:val="32"/>
          <w:szCs w:val="32"/>
        </w:rPr>
        <w:t>：杨峰  市住建局消防科科长</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工作专班办公室设在市住房和城乡建设局消防科，承担整治专班的日常工作</w:t>
      </w:r>
      <w:r>
        <w:rPr>
          <w:rFonts w:hint="eastAsia" w:ascii="仿宋" w:hAnsi="仿宋" w:eastAsia="仿宋" w:cs="仿宋"/>
          <w:color w:val="auto"/>
          <w:sz w:val="32"/>
          <w:szCs w:val="32"/>
          <w:lang w:eastAsia="zh-CN"/>
        </w:rPr>
        <w:t>，负责指导</w:t>
      </w:r>
      <w:r>
        <w:rPr>
          <w:rFonts w:hint="eastAsia" w:ascii="仿宋" w:hAnsi="仿宋" w:eastAsia="仿宋" w:cs="仿宋"/>
          <w:color w:val="auto"/>
          <w:sz w:val="32"/>
          <w:szCs w:val="32"/>
          <w:lang w:val="en-US" w:eastAsia="zh-CN"/>
        </w:rPr>
        <w:t>各</w:t>
      </w:r>
      <w:r>
        <w:rPr>
          <w:rFonts w:hint="eastAsia" w:ascii="仿宋" w:hAnsi="仿宋" w:eastAsia="仿宋" w:cs="仿宋"/>
          <w:color w:val="auto"/>
          <w:sz w:val="32"/>
          <w:szCs w:val="32"/>
          <w:lang w:eastAsia="zh-CN"/>
        </w:rPr>
        <w:t>行业</w:t>
      </w:r>
      <w:r>
        <w:rPr>
          <w:rFonts w:hint="eastAsia" w:ascii="仿宋" w:hAnsi="仿宋" w:eastAsia="仿宋" w:cs="仿宋"/>
          <w:color w:val="auto"/>
          <w:sz w:val="32"/>
          <w:szCs w:val="32"/>
          <w:lang w:val="en-US" w:eastAsia="zh-CN"/>
        </w:rPr>
        <w:t>领域建设工程消防设计审查验收违法违规问题专项治理</w:t>
      </w:r>
      <w:r>
        <w:rPr>
          <w:rFonts w:hint="eastAsia" w:ascii="仿宋" w:hAnsi="仿宋" w:eastAsia="仿宋" w:cs="仿宋"/>
          <w:color w:val="auto"/>
          <w:sz w:val="32"/>
          <w:szCs w:val="32"/>
          <w:lang w:eastAsia="zh-CN"/>
        </w:rPr>
        <w:t>工作</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三、排查治理范围</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消防审验手续排查整治重点是2019年4月1日以来依法需要办理消防审验手续的各类建设工程项目。重点排查整治学校、教育培训机构、养老服务机构、医疗卫生机构、大型商业综合体、旅馆、餐饮业、歌舞娱乐放映游艺场所、相关新兴业态及生产、储存、装卸易燃易爆物品的建设工程等。2019年4月以前投入使用的，各</w:t>
      </w:r>
      <w:r>
        <w:rPr>
          <w:rFonts w:hint="eastAsia" w:ascii="仿宋" w:hAnsi="仿宋" w:eastAsia="仿宋" w:cs="仿宋"/>
          <w:sz w:val="32"/>
          <w:szCs w:val="32"/>
          <w:lang w:eastAsia="zh-CN"/>
        </w:rPr>
        <w:t>县（市、区）</w:t>
      </w:r>
      <w:r>
        <w:rPr>
          <w:rFonts w:hint="eastAsia" w:ascii="仿宋" w:hAnsi="仿宋" w:eastAsia="仿宋" w:cs="仿宋"/>
          <w:sz w:val="32"/>
          <w:szCs w:val="32"/>
        </w:rPr>
        <w:t>可结合实际情况，由住房城乡建设部门会同相关行业主管部门向当地政府汇报后实施整治。</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（二）2020年6月1日以来提供消防设计文件技术审查、消防验收现场评定、消防验收备案抽查、特殊消防设计咨询、竣工验收消防查验、全过程消防技术咨询等各类消防审验技术服务的单位。</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（三）</w:t>
      </w:r>
      <w:r>
        <w:rPr>
          <w:rFonts w:hint="eastAsia" w:ascii="仿宋" w:hAnsi="仿宋" w:eastAsia="仿宋" w:cs="仿宋"/>
          <w:sz w:val="32"/>
          <w:szCs w:val="32"/>
          <w:lang w:val="en-US" w:eastAsia="zh-CN"/>
        </w:rPr>
        <w:t>进场建筑材料和设施设备防火性能排查整治的范围是2025年9月消防审验违法违规问题专项治理工作部署后新开工建设的项目。</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lang w:val="en-US"/>
        </w:rPr>
      </w:pPr>
      <w:r>
        <w:rPr>
          <w:rFonts w:hint="eastAsia" w:ascii="黑体" w:hAnsi="黑体" w:eastAsia="黑体" w:cs="黑体"/>
          <w:sz w:val="32"/>
          <w:szCs w:val="32"/>
        </w:rPr>
        <w:t>四、</w:t>
      </w:r>
      <w:r>
        <w:rPr>
          <w:rFonts w:hint="eastAsia" w:ascii="黑体" w:hAnsi="黑体" w:eastAsia="黑体" w:cs="黑体"/>
          <w:sz w:val="32"/>
          <w:szCs w:val="32"/>
          <w:lang w:val="en-US" w:eastAsia="zh-CN"/>
        </w:rPr>
        <w:t>排查整治处理办法</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rPr>
        <w:t>（一）深入开展建设工程履行消防设计审查验收程序排查整治</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各县（市、区）住房和城乡建设部门</w:t>
      </w:r>
      <w:r>
        <w:rPr>
          <w:rFonts w:hint="eastAsia" w:ascii="仿宋" w:hAnsi="仿宋" w:eastAsia="仿宋" w:cs="仿宋"/>
          <w:sz w:val="32"/>
          <w:szCs w:val="32"/>
          <w:lang w:val="en-US" w:eastAsia="zh-CN"/>
        </w:rPr>
        <w:t>要全面排查本系统职责范围内建设项目消防审验违法违规行为，积极指导相关行业部门梳理本行业建设工程的消防审验违法违规行为，督促行业单位整改落实到位。对问题项目已办理消防审验合格手续的，及时函告同级消防救援部门，并与消防救援部门共享建筑平面图、消防设施平面布置图、消防设施系统图等资料；</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消防救援部门</w:t>
      </w:r>
      <w:r>
        <w:rPr>
          <w:rFonts w:hint="eastAsia" w:ascii="仿宋" w:hAnsi="仿宋" w:eastAsia="仿宋" w:cs="仿宋"/>
          <w:sz w:val="32"/>
          <w:szCs w:val="32"/>
          <w:lang w:val="en-US" w:eastAsia="zh-CN"/>
        </w:rPr>
        <w:t>负责共享存档的消防审验历史档案资料，将住房城乡建设部门函告的已办理消防审验合格手续的建设工程项目使用单位纳入“双随机、一公开”日常消防监督抽查范围。对日常消防监督检查中发现的被检查单位属于消防审验违法违规问题专项治理范围，且存在消防审验手续不全或缺失的问题，及时函告同级住房城乡建设部门。</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color w:val="0000FF"/>
          <w:sz w:val="32"/>
          <w:szCs w:val="32"/>
        </w:rPr>
      </w:pPr>
      <w:r>
        <w:rPr>
          <w:rFonts w:hint="eastAsia" w:ascii="仿宋" w:hAnsi="仿宋" w:eastAsia="仿宋" w:cs="仿宋"/>
          <w:b/>
          <w:bCs/>
          <w:color w:val="auto"/>
          <w:sz w:val="32"/>
          <w:szCs w:val="32"/>
          <w:lang w:val="en-US" w:eastAsia="zh-CN"/>
        </w:rPr>
        <w:t>市建筑施工安全生产专业委员会成员各行业主管部门</w:t>
      </w:r>
      <w:r>
        <w:rPr>
          <w:rFonts w:hint="eastAsia" w:ascii="仿宋" w:hAnsi="仿宋" w:eastAsia="仿宋" w:cs="仿宋"/>
          <w:color w:val="auto"/>
          <w:sz w:val="32"/>
          <w:szCs w:val="32"/>
          <w:lang w:val="en-US" w:eastAsia="zh-CN"/>
        </w:rPr>
        <w:t>根据“三管三必须”原则，根据各自职能职责开展排查本行业领域消防审验手续办理情况，建立“一项目一台账”，每月23日前向市工作专班报送辖区内排查整治数据台账，对辖区内存在重大安全隐患项目挂牌督办，及时向属地政府汇报难点问题。</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(1)建设工程未取得建设工程规划许可、改变规划使用性质、功能的处置措施。</w:t>
      </w:r>
      <w:r>
        <w:rPr>
          <w:rFonts w:hint="eastAsia" w:ascii="仿宋" w:hAnsi="仿宋" w:eastAsia="仿宋" w:cs="仿宋"/>
          <w:color w:val="auto"/>
          <w:spacing w:val="5"/>
          <w:sz w:val="32"/>
          <w:szCs w:val="32"/>
          <w:lang w:eastAsia="zh-CN"/>
        </w:rPr>
        <w:t>自然资源和规划局应对建设工程未取得建设工程规划许可、改变规划使用性质、功能的进行审查，属于可采取改正措施消除对规划实施影响的，按县(市、区)人民政府职责分工，在相关职能部门依法依规处置到位后，完善相关手续。</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(2)法定前置要件齐全、消防审验(备案)手续缺失处置措施。</w:t>
      </w:r>
      <w:r>
        <w:rPr>
          <w:rFonts w:hint="eastAsia" w:ascii="仿宋" w:hAnsi="仿宋" w:eastAsia="仿宋" w:cs="仿宋"/>
          <w:sz w:val="32"/>
          <w:szCs w:val="32"/>
          <w:lang w:val="en-US" w:eastAsia="zh-CN"/>
        </w:rPr>
        <w:t>督促建设单位主动向主管部门申请补办消防审验(备案)手续，如现场不符合消防技术标准要求的，建设单位按照不低于建成时的标准进行整改，整改后按程序进行申报。</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(3)建设工程未经消防设计审查合格的处置措施。</w:t>
      </w:r>
      <w:r>
        <w:rPr>
          <w:rFonts w:hint="eastAsia" w:ascii="仿宋" w:hAnsi="仿宋" w:eastAsia="仿宋" w:cs="仿宋"/>
          <w:sz w:val="32"/>
          <w:szCs w:val="32"/>
          <w:lang w:val="en-US" w:eastAsia="zh-CN"/>
        </w:rPr>
        <w:t>针对整改责任主体能提交原消防设计图纸资料的建设工程，重新申报消防设计审查，施工图审查</w:t>
      </w:r>
      <w:r>
        <w:rPr>
          <w:rFonts w:hint="eastAsia" w:ascii="仿宋" w:hAnsi="仿宋" w:eastAsia="仿宋" w:cs="仿宋"/>
          <w:color w:val="auto"/>
          <w:sz w:val="32"/>
          <w:szCs w:val="32"/>
          <w:lang w:val="en-US" w:eastAsia="zh-CN"/>
        </w:rPr>
        <w:t>机构按建成时的国家工程建设消防技术标准进行审查。若未进行消防设计或主要设计文件不齐全，督促整改责任主体依法委托原设计单位或具备相应资质的设计单位，依据建成时国家工程</w:t>
      </w:r>
      <w:r>
        <w:rPr>
          <w:rFonts w:hint="eastAsia" w:ascii="仿宋" w:hAnsi="仿宋" w:eastAsia="仿宋" w:cs="仿宋"/>
          <w:sz w:val="32"/>
          <w:szCs w:val="32"/>
          <w:lang w:val="en-US" w:eastAsia="zh-CN"/>
        </w:rPr>
        <w:t>建设消防技术标准补充消防设计资料，再进行消防设计审查和消防验收。</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(4)消防设计已经依法审查合格的，但未通过消防验收的处置措施。</w:t>
      </w:r>
      <w:r>
        <w:rPr>
          <w:rFonts w:hint="eastAsia" w:ascii="仿宋" w:hAnsi="仿宋" w:eastAsia="仿宋" w:cs="仿宋"/>
          <w:sz w:val="32"/>
          <w:szCs w:val="32"/>
          <w:lang w:val="en-US" w:eastAsia="zh-CN"/>
        </w:rPr>
        <w:t>对于未组织竣工验收的，督促整改责任主体依法组织当时的设计单位、施工单位、监理单位等，按原消防设计审查意见、消防设计文件审查时的国家工程建设消防技术标准，按现行规定程序对建设工程进行竣工验收，对竣工验收过程中发现的问题应依法组织整改，直至竣工验收合格。</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(5)设计单位、施工单位等主体已灭失或不符合要求，或者相关资料缺失无法完成竣工验收且责令停产停业对经济和社会生活影响较大的处置措施。</w:t>
      </w:r>
      <w:r>
        <w:rPr>
          <w:rFonts w:hint="eastAsia" w:ascii="仿宋" w:hAnsi="仿宋" w:eastAsia="仿宋" w:cs="仿宋"/>
          <w:sz w:val="32"/>
          <w:szCs w:val="32"/>
          <w:lang w:val="en-US" w:eastAsia="zh-CN"/>
        </w:rPr>
        <w:t>整改责任主体依法委托具备相应资质或条件的第三方技术服务机构分别出具消防安全评估报告等，并根据评估报告意见组织整改。整改合格后，属地住房城乡建设主管部门组织现场评审，可根据需要邀请消防救援部门提供技术支持。对于评审不合格的，及时向属地政府汇报，组织相关行业主管部门进行整改；评审合格的，由属地住房城乡建设主管部门出具消防安全意见函，并报本级人民政府同意是否准予使用。整改期间及准予使用后，及时向属地政府汇报，明确消防安全定期巡查监管责任单位，督促责任主体采取人防、技防、物防、管理防等措施防范消防安全风险。相关部门可通过购买服务方式委托具备相应资质或条件的第三方技术服务机构参加现场评审。</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(6)对无法落实上述处理措施的建设工程，各地各部门需及时向属地政府汇报，组织相关部门视情形依法依规采取强制停止使用、违建拆除等措施。</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（二）开展建设工程消防审验技术服务违法违规排查整治</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县（市、区）</w:t>
      </w:r>
      <w:r>
        <w:rPr>
          <w:rFonts w:hint="eastAsia" w:ascii="仿宋" w:hAnsi="仿宋" w:eastAsia="仿宋" w:cs="仿宋"/>
          <w:sz w:val="32"/>
          <w:szCs w:val="32"/>
        </w:rPr>
        <w:t>住房城乡建设部门全面排查消防审验技术服务机构的违法违规行为，建立并完善《建设工程消防审验技术服务机构违法违规排查整治台账》(见附件1),严厉查处技术服务单位及从业人员的违规行为。要强化信息化手段在单位和从业人员管理以及技术服务流程中的应用，探索构建消防审验技术服务信用管理体系和管理平台，实现消防审验技术服务活动的全过程动态监管。</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楷体" w:hAnsi="楷体" w:eastAsia="楷体" w:cs="楷体"/>
          <w:b/>
          <w:bCs/>
          <w:sz w:val="32"/>
          <w:szCs w:val="32"/>
        </w:rPr>
        <w:t>（三）协同整治进场建筑材料和设施设备防火性能不合格问题</w:t>
      </w:r>
    </w:p>
    <w:p>
      <w:pPr>
        <w:keepNext w:val="0"/>
        <w:keepLines w:val="0"/>
        <w:pageBreakBefore w:val="0"/>
        <w:widowControl w:val="0"/>
        <w:kinsoku/>
        <w:wordWrap/>
        <w:overflowPunct/>
        <w:topLinePunct w:val="0"/>
        <w:autoSpaceDE/>
        <w:autoSpaceDN/>
        <w:bidi w:val="0"/>
        <w:adjustRightInd/>
        <w:snapToGrid/>
        <w:spacing w:line="560" w:lineRule="exact"/>
        <w:ind w:left="0" w:right="0" w:firstLine="662" w:firstLineChars="200"/>
        <w:jc w:val="both"/>
        <w:textAlignment w:val="auto"/>
        <w:rPr>
          <w:rFonts w:hint="eastAsia" w:ascii="仿宋" w:hAnsi="仿宋" w:eastAsia="仿宋" w:cs="仿宋"/>
          <w:spacing w:val="5"/>
          <w:sz w:val="32"/>
          <w:szCs w:val="32"/>
          <w:lang w:eastAsia="zh-CN"/>
        </w:rPr>
      </w:pPr>
      <w:r>
        <w:rPr>
          <w:rFonts w:hint="eastAsia" w:ascii="仿宋" w:hAnsi="仿宋" w:eastAsia="仿宋" w:cs="仿宋"/>
          <w:b/>
          <w:bCs/>
          <w:spacing w:val="5"/>
          <w:sz w:val="32"/>
          <w:szCs w:val="32"/>
          <w:lang w:eastAsia="zh-CN"/>
        </w:rPr>
        <w:t>工业和信息化部门</w:t>
      </w:r>
      <w:r>
        <w:rPr>
          <w:rFonts w:hint="eastAsia" w:ascii="仿宋" w:hAnsi="仿宋" w:eastAsia="仿宋" w:cs="仿宋"/>
          <w:spacing w:val="5"/>
          <w:sz w:val="32"/>
          <w:szCs w:val="32"/>
          <w:lang w:eastAsia="zh-CN"/>
        </w:rPr>
        <w:t>全面摸清具有防火性能要求的建筑保温材料生产企业数量、规模、产品类型等基本情况，会同住房城乡建设部门落实保温材料行业规范条件，实施动态公告管理，强化生产源头管控。</w:t>
      </w:r>
    </w:p>
    <w:p>
      <w:pPr>
        <w:keepNext w:val="0"/>
        <w:keepLines w:val="0"/>
        <w:pageBreakBefore w:val="0"/>
        <w:widowControl w:val="0"/>
        <w:kinsoku/>
        <w:wordWrap/>
        <w:overflowPunct/>
        <w:topLinePunct w:val="0"/>
        <w:autoSpaceDE/>
        <w:autoSpaceDN/>
        <w:bidi w:val="0"/>
        <w:adjustRightInd/>
        <w:snapToGrid/>
        <w:spacing w:line="560" w:lineRule="exact"/>
        <w:ind w:left="0" w:right="0" w:firstLine="662" w:firstLineChars="200"/>
        <w:jc w:val="both"/>
        <w:textAlignment w:val="auto"/>
        <w:rPr>
          <w:rFonts w:hint="eastAsia" w:ascii="仿宋" w:hAnsi="仿宋" w:eastAsia="仿宋" w:cs="仿宋"/>
          <w:spacing w:val="5"/>
          <w:sz w:val="32"/>
          <w:szCs w:val="32"/>
          <w:lang w:eastAsia="zh-CN"/>
        </w:rPr>
      </w:pPr>
      <w:r>
        <w:rPr>
          <w:rFonts w:hint="eastAsia" w:ascii="仿宋" w:hAnsi="仿宋" w:eastAsia="仿宋" w:cs="仿宋"/>
          <w:b/>
          <w:bCs/>
          <w:spacing w:val="5"/>
          <w:sz w:val="32"/>
          <w:szCs w:val="32"/>
          <w:lang w:eastAsia="zh-CN"/>
        </w:rPr>
        <w:t>市场监管部门</w:t>
      </w:r>
      <w:r>
        <w:rPr>
          <w:rFonts w:hint="eastAsia" w:ascii="仿宋" w:hAnsi="仿宋" w:eastAsia="仿宋" w:cs="仿宋"/>
          <w:spacing w:val="5"/>
          <w:sz w:val="32"/>
          <w:szCs w:val="32"/>
          <w:lang w:eastAsia="zh-CN"/>
        </w:rPr>
        <w:t>负责加强建筑材料和消防产品生产销售环节产品质量安全监管，严格查处相关质量安全违法行为，依法没收违法所得，情节严重的，吊销营业执照，同时向相关部门移交涉嫌犯罪问题线索。</w:t>
      </w:r>
    </w:p>
    <w:p>
      <w:pPr>
        <w:keepNext w:val="0"/>
        <w:keepLines w:val="0"/>
        <w:pageBreakBefore w:val="0"/>
        <w:widowControl w:val="0"/>
        <w:kinsoku/>
        <w:wordWrap/>
        <w:overflowPunct/>
        <w:topLinePunct w:val="0"/>
        <w:autoSpaceDE/>
        <w:autoSpaceDN/>
        <w:bidi w:val="0"/>
        <w:adjustRightInd/>
        <w:snapToGrid/>
        <w:spacing w:line="560" w:lineRule="exact"/>
        <w:ind w:left="0" w:right="0" w:firstLine="662" w:firstLineChars="200"/>
        <w:jc w:val="both"/>
        <w:textAlignment w:val="auto"/>
        <w:rPr>
          <w:rFonts w:hint="eastAsia" w:ascii="仿宋" w:hAnsi="仿宋" w:eastAsia="仿宋" w:cs="仿宋"/>
          <w:sz w:val="32"/>
          <w:szCs w:val="32"/>
        </w:rPr>
      </w:pPr>
      <w:r>
        <w:rPr>
          <w:rFonts w:hint="eastAsia" w:ascii="仿宋" w:hAnsi="仿宋" w:eastAsia="仿宋" w:cs="仿宋"/>
          <w:b/>
          <w:bCs/>
          <w:spacing w:val="5"/>
          <w:sz w:val="32"/>
          <w:szCs w:val="32"/>
          <w:lang w:eastAsia="zh-CN"/>
        </w:rPr>
        <w:t>住房城乡建设部门</w:t>
      </w:r>
      <w:r>
        <w:rPr>
          <w:rFonts w:hint="eastAsia" w:ascii="仿宋" w:hAnsi="仿宋" w:eastAsia="仿宋" w:cs="仿宋"/>
          <w:spacing w:val="5"/>
          <w:sz w:val="32"/>
          <w:szCs w:val="32"/>
          <w:lang w:eastAsia="zh-CN"/>
        </w:rPr>
        <w:t>按照有关工程建设标准和国家规定，对辖区内在建工程组织开展进场建筑材料和设施设备防火性能见证取样检测，及时汇总见证取样检测报告，形成问题清单，并与同级工业和信息化、市场监管等部门共享。防火性能不符合要求的建筑材料和设施设备，建设单位不得使用，发现问题及时整改</w:t>
      </w:r>
      <w:r>
        <w:rPr>
          <w:rFonts w:hint="eastAsia" w:ascii="仿宋" w:hAnsi="仿宋" w:eastAsia="仿宋" w:cs="仿宋"/>
          <w:sz w:val="32"/>
          <w:szCs w:val="32"/>
        </w:rPr>
        <w:t>。</w:t>
      </w:r>
    </w:p>
    <w:p>
      <w:pPr>
        <w:spacing w:line="325" w:lineRule="auto"/>
        <w:ind w:left="4" w:right="84" w:firstLine="809"/>
        <w:rPr>
          <w:rFonts w:hint="eastAsia" w:ascii="仿宋" w:hAnsi="仿宋" w:eastAsia="仿宋" w:cs="仿宋"/>
          <w:sz w:val="32"/>
          <w:szCs w:val="32"/>
        </w:rPr>
      </w:pPr>
      <w:r>
        <w:rPr>
          <w:rFonts w:hint="eastAsia" w:ascii="楷体" w:hAnsi="楷体" w:eastAsia="楷体" w:cs="楷体"/>
          <w:b/>
          <w:bCs/>
          <w:sz w:val="32"/>
          <w:szCs w:val="32"/>
        </w:rPr>
        <w:t>（四）推动防火新材料、新技术、新工艺工程应用政策措施落地</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住房</w:t>
      </w:r>
      <w:r>
        <w:rPr>
          <w:rFonts w:hint="eastAsia" w:ascii="仿宋" w:hAnsi="仿宋" w:eastAsia="仿宋" w:cs="仿宋"/>
          <w:sz w:val="32"/>
          <w:szCs w:val="32"/>
          <w:lang w:val="en-US" w:eastAsia="zh-CN"/>
        </w:rPr>
        <w:t>和</w:t>
      </w:r>
      <w:r>
        <w:rPr>
          <w:rFonts w:hint="eastAsia" w:ascii="仿宋" w:hAnsi="仿宋" w:eastAsia="仿宋" w:cs="仿宋"/>
          <w:sz w:val="32"/>
          <w:szCs w:val="32"/>
        </w:rPr>
        <w:t>城乡建设、工业和信息化、市场监督管理、消防救援等部门要引导相关科研院所、高校、企业等积极开展防火新材料、新技术、新工艺研发创新，做好鉴定评估、推广应用，制定相应技术标准，完善支持防火新材料生产流通的政策措施。</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符合《建设工程消防设计审查验收管理暂行规定》(住建部令第58号)第十七条情形的特殊建设工程，督促建设单位提交符合要求的特殊消防设计技术资料，并通过省住房城乡建设厅组织的专家评审。在同等防火性能和安全水平的条件下，鼓励建设工程设计、施工过程使用防火新材料、新技术、新工艺。</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五、部署与安排</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楷体" w:hAnsi="楷体" w:eastAsia="楷体" w:cs="楷体"/>
          <w:b/>
          <w:bCs/>
          <w:sz w:val="32"/>
          <w:szCs w:val="32"/>
        </w:rPr>
        <w:t>（一）全面摸排阶段</w:t>
      </w:r>
      <w:r>
        <w:rPr>
          <w:rFonts w:hint="eastAsia" w:ascii="仿宋" w:hAnsi="仿宋" w:eastAsia="仿宋" w:cs="仿宋"/>
          <w:sz w:val="32"/>
          <w:szCs w:val="32"/>
        </w:rPr>
        <w:t>（即日起至2025年12月31日）</w:t>
      </w:r>
    </w:p>
    <w:p>
      <w:pPr>
        <w:keepNext w:val="0"/>
        <w:keepLines w:val="0"/>
        <w:pageBreakBefore w:val="0"/>
        <w:widowControl w:val="0"/>
        <w:shd w:val="clear" w:fill="FFFFFF" w:themeFill="background1"/>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各</w:t>
      </w:r>
      <w:r>
        <w:rPr>
          <w:rFonts w:hint="eastAsia" w:ascii="仿宋" w:hAnsi="仿宋" w:eastAsia="仿宋" w:cs="仿宋"/>
          <w:color w:val="000000" w:themeColor="text1"/>
          <w:sz w:val="32"/>
          <w:szCs w:val="32"/>
          <w:lang w:eastAsia="zh-CN"/>
          <w14:textFill>
            <w14:solidFill>
              <w14:schemeClr w14:val="tx1"/>
            </w14:solidFill>
          </w14:textFill>
        </w:rPr>
        <w:t>县（市、区）</w:t>
      </w:r>
      <w:r>
        <w:rPr>
          <w:rFonts w:hint="eastAsia" w:ascii="仿宋" w:hAnsi="仿宋" w:eastAsia="仿宋" w:cs="仿宋"/>
          <w:color w:val="000000" w:themeColor="text1"/>
          <w:sz w:val="32"/>
          <w:szCs w:val="32"/>
          <w14:textFill>
            <w14:solidFill>
              <w14:schemeClr w14:val="tx1"/>
            </w14:solidFill>
          </w14:textFill>
        </w:rPr>
        <w:t>住房</w:t>
      </w:r>
      <w:r>
        <w:rPr>
          <w:rFonts w:hint="eastAsia" w:ascii="仿宋" w:hAnsi="仿宋" w:eastAsia="仿宋" w:cs="仿宋"/>
          <w:color w:val="000000" w:themeColor="text1"/>
          <w:sz w:val="32"/>
          <w:szCs w:val="32"/>
          <w:lang w:val="en-US" w:eastAsia="zh-CN"/>
          <w14:textFill>
            <w14:solidFill>
              <w14:schemeClr w14:val="tx1"/>
            </w14:solidFill>
          </w14:textFill>
        </w:rPr>
        <w:t>和</w:t>
      </w:r>
      <w:r>
        <w:rPr>
          <w:rFonts w:hint="eastAsia" w:ascii="仿宋" w:hAnsi="仿宋" w:eastAsia="仿宋" w:cs="仿宋"/>
          <w:color w:val="000000" w:themeColor="text1"/>
          <w:sz w:val="32"/>
          <w:szCs w:val="32"/>
          <w14:textFill>
            <w14:solidFill>
              <w14:schemeClr w14:val="tx1"/>
            </w14:solidFill>
          </w14:textFill>
        </w:rPr>
        <w:t>城乡建设部门做好工作统筹，组织各行业主管部门开展排查，摸准底数，厘清原因，逐个项目建立《既有建筑消防审验手续清查摸底表》(见附件2),确保信息数据完整准确，避免疏漏。</w:t>
      </w:r>
    </w:p>
    <w:p>
      <w:pPr>
        <w:keepNext w:val="0"/>
        <w:keepLines w:val="0"/>
        <w:pageBreakBefore w:val="0"/>
        <w:widowControl w:val="0"/>
        <w:shd w:val="clear" w:fill="FFFFFF" w:themeFill="background1"/>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各县（市、区）住</w:t>
      </w:r>
      <w:r>
        <w:rPr>
          <w:rFonts w:hint="eastAsia" w:ascii="仿宋" w:hAnsi="仿宋" w:eastAsia="仿宋" w:cs="仿宋"/>
          <w:color w:val="000000" w:themeColor="text1"/>
          <w:sz w:val="32"/>
          <w:szCs w:val="32"/>
          <w:lang w:val="en-US" w:eastAsia="zh-CN"/>
          <w14:textFill>
            <w14:solidFill>
              <w14:schemeClr w14:val="tx1"/>
            </w14:solidFill>
          </w14:textFill>
        </w:rPr>
        <w:t>房和城乡</w:t>
      </w:r>
      <w:r>
        <w:rPr>
          <w:rFonts w:hint="eastAsia" w:ascii="仿宋" w:hAnsi="仿宋" w:eastAsia="仿宋" w:cs="仿宋"/>
          <w:color w:val="000000" w:themeColor="text1"/>
          <w:sz w:val="32"/>
          <w:szCs w:val="32"/>
          <w:lang w:eastAsia="zh-CN"/>
          <w14:textFill>
            <w14:solidFill>
              <w14:schemeClr w14:val="tx1"/>
            </w14:solidFill>
          </w14:textFill>
        </w:rPr>
        <w:t>建</w:t>
      </w:r>
      <w:r>
        <w:rPr>
          <w:rFonts w:hint="eastAsia" w:ascii="仿宋" w:hAnsi="仿宋" w:eastAsia="仿宋" w:cs="仿宋"/>
          <w:color w:val="000000" w:themeColor="text1"/>
          <w:sz w:val="32"/>
          <w:szCs w:val="32"/>
          <w:lang w:val="en-US" w:eastAsia="zh-CN"/>
          <w14:textFill>
            <w14:solidFill>
              <w14:schemeClr w14:val="tx1"/>
            </w14:solidFill>
          </w14:textFill>
        </w:rPr>
        <w:t>设部门</w:t>
      </w:r>
      <w:r>
        <w:rPr>
          <w:rFonts w:hint="eastAsia" w:ascii="仿宋" w:hAnsi="仿宋" w:eastAsia="仿宋" w:cs="仿宋"/>
          <w:color w:val="000000" w:themeColor="text1"/>
          <w:sz w:val="32"/>
          <w:szCs w:val="32"/>
          <w14:textFill>
            <w14:solidFill>
              <w14:schemeClr w14:val="tx1"/>
            </w14:solidFill>
          </w14:textFill>
        </w:rPr>
        <w:t>组织</w:t>
      </w:r>
      <w:r>
        <w:rPr>
          <w:rFonts w:hint="eastAsia" w:ascii="仿宋" w:hAnsi="仿宋" w:eastAsia="仿宋" w:cs="仿宋"/>
          <w:color w:val="000000" w:themeColor="text1"/>
          <w:sz w:val="32"/>
          <w:szCs w:val="32"/>
          <w:lang w:val="en-US" w:eastAsia="zh-CN"/>
          <w14:textFill>
            <w14:solidFill>
              <w14:schemeClr w14:val="tx1"/>
            </w14:solidFill>
          </w14:textFill>
        </w:rPr>
        <w:t>相关</w:t>
      </w:r>
      <w:r>
        <w:rPr>
          <w:rFonts w:hint="eastAsia" w:ascii="仿宋" w:hAnsi="仿宋" w:eastAsia="仿宋" w:cs="仿宋"/>
          <w:color w:val="000000" w:themeColor="text1"/>
          <w:sz w:val="32"/>
          <w:szCs w:val="32"/>
          <w14:textFill>
            <w14:solidFill>
              <w14:schemeClr w14:val="tx1"/>
            </w14:solidFill>
          </w14:textFill>
        </w:rPr>
        <w:t>行业</w:t>
      </w:r>
      <w:r>
        <w:rPr>
          <w:rFonts w:hint="eastAsia" w:ascii="仿宋" w:hAnsi="仿宋" w:eastAsia="仿宋" w:cs="仿宋"/>
          <w:color w:val="000000" w:themeColor="text1"/>
          <w:sz w:val="32"/>
          <w:szCs w:val="32"/>
          <w:lang w:val="en-US" w:eastAsia="zh-CN"/>
          <w14:textFill>
            <w14:solidFill>
              <w14:schemeClr w14:val="tx1"/>
            </w14:solidFill>
          </w14:textFill>
        </w:rPr>
        <w:t>主管</w:t>
      </w:r>
      <w:r>
        <w:rPr>
          <w:rFonts w:hint="eastAsia" w:ascii="仿宋" w:hAnsi="仿宋" w:eastAsia="仿宋" w:cs="仿宋"/>
          <w:color w:val="000000" w:themeColor="text1"/>
          <w:sz w:val="32"/>
          <w:szCs w:val="32"/>
          <w14:textFill>
            <w14:solidFill>
              <w14:schemeClr w14:val="tx1"/>
            </w14:solidFill>
          </w14:textFill>
        </w:rPr>
        <w:t>部门全面排查</w:t>
      </w:r>
      <w:r>
        <w:rPr>
          <w:rFonts w:hint="eastAsia" w:ascii="仿宋" w:hAnsi="仿宋" w:eastAsia="仿宋" w:cs="仿宋"/>
          <w:color w:val="000000" w:themeColor="text1"/>
          <w:sz w:val="32"/>
          <w:szCs w:val="32"/>
          <w:lang w:eastAsia="zh-CN"/>
          <w14:textFill>
            <w14:solidFill>
              <w14:schemeClr w14:val="tx1"/>
            </w14:solidFill>
          </w14:textFill>
        </w:rPr>
        <w:t>，建立</w:t>
      </w:r>
      <w:r>
        <w:rPr>
          <w:rFonts w:hint="eastAsia" w:ascii="仿宋" w:hAnsi="仿宋" w:eastAsia="仿宋" w:cs="仿宋"/>
          <w:color w:val="000000" w:themeColor="text1"/>
          <w:sz w:val="32"/>
          <w:szCs w:val="32"/>
          <w14:textFill>
            <w14:solidFill>
              <w14:schemeClr w14:val="tx1"/>
            </w14:solidFill>
          </w14:textFill>
        </w:rPr>
        <w:t>《建设工程消防审验技术服务机构违法违规排查整治台账》（附件</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并动态更新</w:t>
      </w:r>
      <w:r>
        <w:rPr>
          <w:rFonts w:hint="eastAsia" w:ascii="仿宋" w:hAnsi="仿宋" w:eastAsia="仿宋" w:cs="仿宋"/>
          <w:color w:val="000000" w:themeColor="text1"/>
          <w:sz w:val="32"/>
          <w:szCs w:val="32"/>
          <w:lang w:eastAsia="zh-CN"/>
          <w14:textFill>
            <w14:solidFill>
              <w14:schemeClr w14:val="tx1"/>
            </w14:solidFill>
          </w14:textFill>
        </w:rPr>
        <w:t>，每</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23</w:t>
      </w:r>
      <w:r>
        <w:rPr>
          <w:rFonts w:hint="eastAsia" w:ascii="仿宋" w:hAnsi="仿宋" w:eastAsia="仿宋" w:cs="仿宋"/>
          <w:color w:val="000000" w:themeColor="text1"/>
          <w:sz w:val="32"/>
          <w:szCs w:val="32"/>
          <w14:textFill>
            <w14:solidFill>
              <w14:schemeClr w14:val="tx1"/>
            </w14:solidFill>
          </w14:textFill>
        </w:rPr>
        <w:t>日前报</w:t>
      </w:r>
      <w:r>
        <w:rPr>
          <w:rFonts w:hint="eastAsia" w:ascii="仿宋" w:hAnsi="仿宋" w:eastAsia="仿宋" w:cs="仿宋"/>
          <w:color w:val="000000" w:themeColor="text1"/>
          <w:sz w:val="32"/>
          <w:szCs w:val="32"/>
          <w:lang w:eastAsia="zh-CN"/>
          <w14:textFill>
            <w14:solidFill>
              <w14:schemeClr w14:val="tx1"/>
            </w14:solidFill>
          </w14:textFill>
        </w:rPr>
        <w:t>市</w:t>
      </w:r>
      <w:r>
        <w:rPr>
          <w:rFonts w:hint="eastAsia" w:ascii="仿宋" w:hAnsi="仿宋" w:eastAsia="仿宋" w:cs="仿宋"/>
          <w:color w:val="000000" w:themeColor="text1"/>
          <w:sz w:val="32"/>
          <w:szCs w:val="32"/>
          <w14:textFill>
            <w14:solidFill>
              <w14:schemeClr w14:val="tx1"/>
            </w14:solidFill>
          </w14:textFill>
        </w:rPr>
        <w:t>工作专班；</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市</w:t>
      </w:r>
      <w:r>
        <w:rPr>
          <w:rFonts w:hint="eastAsia" w:ascii="仿宋" w:hAnsi="仿宋" w:eastAsia="仿宋" w:cs="仿宋"/>
          <w:sz w:val="32"/>
          <w:szCs w:val="32"/>
        </w:rPr>
        <w:t>工作专班办公室汇总全市问题项目，建立数据库，报省住建厅。</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二</w:t>
      </w:r>
      <w:r>
        <w:rPr>
          <w:rFonts w:hint="eastAsia" w:ascii="楷体" w:hAnsi="楷体" w:eastAsia="楷体" w:cs="楷体"/>
          <w:b/>
          <w:bCs/>
          <w:sz w:val="32"/>
          <w:szCs w:val="32"/>
        </w:rPr>
        <w:t>）整改化解阶段</w:t>
      </w:r>
      <w:r>
        <w:rPr>
          <w:rFonts w:hint="eastAsia" w:ascii="仿宋" w:hAnsi="仿宋" w:eastAsia="仿宋" w:cs="仿宋"/>
          <w:sz w:val="32"/>
          <w:szCs w:val="32"/>
        </w:rPr>
        <w:t xml:space="preserve">（2026年1月1日至2026年6月30日） </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各</w:t>
      </w:r>
      <w:r>
        <w:rPr>
          <w:rFonts w:hint="eastAsia" w:ascii="仿宋" w:hAnsi="仿宋" w:eastAsia="仿宋" w:cs="仿宋"/>
          <w:sz w:val="32"/>
          <w:szCs w:val="32"/>
          <w:lang w:eastAsia="zh-CN"/>
        </w:rPr>
        <w:t>县（市、区）</w:t>
      </w:r>
      <w:r>
        <w:rPr>
          <w:rFonts w:hint="eastAsia" w:ascii="仿宋" w:hAnsi="仿宋" w:eastAsia="仿宋" w:cs="仿宋"/>
          <w:sz w:val="32"/>
          <w:szCs w:val="32"/>
        </w:rPr>
        <w:t>住房</w:t>
      </w:r>
      <w:r>
        <w:rPr>
          <w:rFonts w:hint="eastAsia" w:ascii="仿宋" w:hAnsi="仿宋" w:eastAsia="仿宋" w:cs="仿宋"/>
          <w:sz w:val="32"/>
          <w:szCs w:val="32"/>
          <w:lang w:val="en-US" w:eastAsia="zh-CN"/>
        </w:rPr>
        <w:t>和</w:t>
      </w:r>
      <w:r>
        <w:rPr>
          <w:rFonts w:hint="eastAsia" w:ascii="仿宋" w:hAnsi="仿宋" w:eastAsia="仿宋" w:cs="仿宋"/>
          <w:sz w:val="32"/>
          <w:szCs w:val="32"/>
        </w:rPr>
        <w:t>城乡建设部门认真梳理排查违法违规项目，形成整改清单(见附件3</w:t>
      </w:r>
      <w:r>
        <w:rPr>
          <w:rFonts w:hint="eastAsia" w:ascii="仿宋" w:hAnsi="仿宋" w:eastAsia="仿宋" w:cs="仿宋"/>
          <w:sz w:val="32"/>
          <w:szCs w:val="32"/>
          <w:lang w:val="en-US" w:eastAsia="zh-CN"/>
        </w:rPr>
        <w:t>-5</w:t>
      </w:r>
      <w:r>
        <w:rPr>
          <w:rFonts w:hint="eastAsia" w:ascii="仿宋" w:hAnsi="仿宋" w:eastAsia="仿宋" w:cs="仿宋"/>
          <w:sz w:val="32"/>
          <w:szCs w:val="32"/>
        </w:rPr>
        <w:t>),列明存在的问题，制定整治措施，明确整改责任和整改时限，建立健全违法违规建设工程数据库</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违法违规项目能立即整改的立行立改，不能立即整改的要限期整改。对于</w:t>
      </w:r>
      <w:r>
        <w:rPr>
          <w:rFonts w:hint="eastAsia" w:ascii="仿宋" w:hAnsi="仿宋" w:eastAsia="仿宋" w:cs="仿宋"/>
          <w:sz w:val="32"/>
          <w:szCs w:val="32"/>
          <w:lang w:eastAsia="zh-CN"/>
        </w:rPr>
        <w:t>不能</w:t>
      </w:r>
      <w:r>
        <w:rPr>
          <w:rFonts w:hint="eastAsia" w:ascii="仿宋" w:hAnsi="仿宋" w:eastAsia="仿宋" w:cs="仿宋"/>
          <w:sz w:val="32"/>
          <w:szCs w:val="32"/>
        </w:rPr>
        <w:t>完成问题整改的项目，报属地政府组织分类确定适用条件，有序妥善化解处置到位。</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三</w:t>
      </w:r>
      <w:r>
        <w:rPr>
          <w:rFonts w:hint="eastAsia" w:ascii="楷体" w:hAnsi="楷体" w:eastAsia="楷体" w:cs="楷体"/>
          <w:b/>
          <w:bCs/>
          <w:sz w:val="32"/>
          <w:szCs w:val="32"/>
        </w:rPr>
        <w:t>）巩固提升阶段</w:t>
      </w:r>
      <w:r>
        <w:rPr>
          <w:rFonts w:hint="eastAsia" w:ascii="仿宋" w:hAnsi="仿宋" w:eastAsia="仿宋" w:cs="仿宋"/>
          <w:sz w:val="32"/>
          <w:szCs w:val="32"/>
        </w:rPr>
        <w:t>（2026年10月1日至2026年12月31日）</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各</w:t>
      </w:r>
      <w:r>
        <w:rPr>
          <w:rFonts w:hint="eastAsia" w:ascii="仿宋" w:hAnsi="仿宋" w:eastAsia="仿宋" w:cs="仿宋"/>
          <w:sz w:val="32"/>
          <w:szCs w:val="32"/>
          <w:lang w:eastAsia="zh-CN"/>
        </w:rPr>
        <w:t>县（市、区）</w:t>
      </w:r>
      <w:r>
        <w:rPr>
          <w:rFonts w:hint="eastAsia" w:ascii="仿宋" w:hAnsi="仿宋" w:eastAsia="仿宋" w:cs="仿宋"/>
          <w:sz w:val="32"/>
          <w:szCs w:val="32"/>
        </w:rPr>
        <w:t>住房</w:t>
      </w:r>
      <w:r>
        <w:rPr>
          <w:rFonts w:hint="eastAsia" w:ascii="仿宋" w:hAnsi="仿宋" w:eastAsia="仿宋" w:cs="仿宋"/>
          <w:sz w:val="32"/>
          <w:szCs w:val="32"/>
          <w:lang w:val="en-US" w:eastAsia="zh-CN"/>
        </w:rPr>
        <w:t>和</w:t>
      </w:r>
      <w:r>
        <w:rPr>
          <w:rFonts w:hint="eastAsia" w:ascii="仿宋" w:hAnsi="仿宋" w:eastAsia="仿宋" w:cs="仿宋"/>
          <w:sz w:val="32"/>
          <w:szCs w:val="32"/>
        </w:rPr>
        <w:t>城乡建设部门全面梳理总结消防审验专项整治工作情况和经验做法，2026年11月15日前报</w:t>
      </w:r>
      <w:r>
        <w:rPr>
          <w:rFonts w:hint="eastAsia" w:ascii="仿宋" w:hAnsi="仿宋" w:eastAsia="仿宋" w:cs="仿宋"/>
          <w:sz w:val="32"/>
          <w:szCs w:val="32"/>
          <w:lang w:eastAsia="zh-CN"/>
        </w:rPr>
        <w:t>市</w:t>
      </w:r>
      <w:r>
        <w:rPr>
          <w:rFonts w:hint="eastAsia" w:ascii="仿宋" w:hAnsi="仿宋" w:eastAsia="仿宋" w:cs="仿宋"/>
          <w:sz w:val="32"/>
          <w:szCs w:val="32"/>
        </w:rPr>
        <w:t>工作专班办公室</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深入分析困难和存在问题的成因，并及时会同相关部门出台或完善相关制度，避免类似问题再次发生。 </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六、工作要求 </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(一)强化组织领导，抓好工作统筹。</w:t>
      </w:r>
      <w:r>
        <w:rPr>
          <w:rFonts w:hint="eastAsia" w:ascii="仿宋" w:hAnsi="仿宋" w:eastAsia="仿宋" w:cs="仿宋"/>
          <w:sz w:val="32"/>
          <w:szCs w:val="32"/>
          <w:lang w:eastAsia="zh-CN"/>
        </w:rPr>
        <w:t>各县（市、区）住房</w:t>
      </w:r>
      <w:r>
        <w:rPr>
          <w:rFonts w:hint="eastAsia" w:ascii="仿宋" w:hAnsi="仿宋" w:eastAsia="仿宋" w:cs="仿宋"/>
          <w:sz w:val="32"/>
          <w:szCs w:val="32"/>
          <w:lang w:val="en-US" w:eastAsia="zh-CN"/>
        </w:rPr>
        <w:t>和</w:t>
      </w:r>
      <w:r>
        <w:rPr>
          <w:rFonts w:hint="eastAsia" w:ascii="仿宋" w:hAnsi="仿宋" w:eastAsia="仿宋" w:cs="仿宋"/>
          <w:sz w:val="32"/>
          <w:szCs w:val="32"/>
          <w:lang w:eastAsia="zh-CN"/>
        </w:rPr>
        <w:t>城乡建设部门要会同工业和信息化、自然资源、市场监督管理、消防救援等部门向当地党委和政府报告工作情况，抓好工作统筹，建立工作协同机制，细化工作方案，成立专项治理工</w:t>
      </w:r>
      <w:r>
        <w:rPr>
          <w:rFonts w:hint="eastAsia" w:ascii="仿宋" w:hAnsi="仿宋" w:eastAsia="仿宋" w:cs="仿宋"/>
          <w:sz w:val="32"/>
          <w:szCs w:val="32"/>
          <w:lang w:val="en-US" w:eastAsia="zh-CN"/>
        </w:rPr>
        <w:t>作专班</w:t>
      </w:r>
      <w:r>
        <w:rPr>
          <w:rFonts w:hint="eastAsia" w:ascii="仿宋" w:hAnsi="仿宋" w:eastAsia="仿宋" w:cs="仿宋"/>
          <w:sz w:val="32"/>
          <w:szCs w:val="32"/>
          <w:lang w:eastAsia="zh-CN"/>
        </w:rPr>
        <w:t>，主要负责人为第一责任人，每季度至少召开1次推进会；2025年</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25</w:t>
      </w:r>
      <w:r>
        <w:rPr>
          <w:rFonts w:hint="eastAsia" w:ascii="仿宋" w:hAnsi="仿宋" w:eastAsia="仿宋" w:cs="仿宋"/>
          <w:sz w:val="32"/>
          <w:szCs w:val="32"/>
          <w:lang w:eastAsia="zh-CN"/>
        </w:rPr>
        <w:t>日前将工作组名单报市工作专班办公室。</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(二)强化指导监督，确保问题整改。</w:t>
      </w:r>
      <w:r>
        <w:rPr>
          <w:rFonts w:hint="eastAsia" w:ascii="仿宋" w:hAnsi="仿宋" w:eastAsia="仿宋" w:cs="仿宋"/>
          <w:sz w:val="32"/>
          <w:szCs w:val="32"/>
          <w:lang w:eastAsia="zh-CN"/>
        </w:rPr>
        <w:t>市建安委办每半年组织1次专项督查，定期调度排查整治情况，对专项治理工作不负责、不作为，责任不落实、措施不得力、进展缓慢等问题，要及时进行约谈警示，并进行通报。</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(三)强化信息报送，加强跟踪问效。</w:t>
      </w:r>
      <w:r>
        <w:rPr>
          <w:rFonts w:hint="eastAsia" w:ascii="仿宋" w:hAnsi="仿宋" w:eastAsia="仿宋" w:cs="仿宋"/>
          <w:sz w:val="32"/>
          <w:szCs w:val="32"/>
          <w:lang w:val="en-US" w:eastAsia="zh-CN"/>
        </w:rPr>
        <w:t>各县（市、区）住房和城乡</w:t>
      </w:r>
      <w:r>
        <w:rPr>
          <w:rFonts w:hint="eastAsia" w:ascii="仿宋" w:hAnsi="仿宋" w:eastAsia="仿宋" w:cs="仿宋"/>
          <w:sz w:val="32"/>
          <w:szCs w:val="32"/>
          <w:lang w:eastAsia="zh-CN"/>
        </w:rPr>
        <w:t>建</w:t>
      </w:r>
      <w:r>
        <w:rPr>
          <w:rFonts w:hint="eastAsia" w:ascii="仿宋" w:hAnsi="仿宋" w:eastAsia="仿宋" w:cs="仿宋"/>
          <w:sz w:val="32"/>
          <w:szCs w:val="32"/>
          <w:lang w:val="en-US" w:eastAsia="zh-CN"/>
        </w:rPr>
        <w:t>设部门</w:t>
      </w:r>
      <w:r>
        <w:rPr>
          <w:rFonts w:hint="eastAsia" w:ascii="仿宋" w:hAnsi="仿宋" w:eastAsia="仿宋" w:cs="仿宋"/>
          <w:sz w:val="32"/>
          <w:szCs w:val="32"/>
          <w:lang w:eastAsia="zh-CN"/>
        </w:rPr>
        <w:t>、市建安委办成员单位每月</w:t>
      </w:r>
      <w:r>
        <w:rPr>
          <w:rFonts w:hint="eastAsia" w:ascii="仿宋" w:hAnsi="仿宋" w:eastAsia="仿宋" w:cs="仿宋"/>
          <w:sz w:val="32"/>
          <w:szCs w:val="32"/>
          <w:lang w:val="en-US" w:eastAsia="zh-CN"/>
        </w:rPr>
        <w:t>23日前</w:t>
      </w:r>
      <w:r>
        <w:rPr>
          <w:rFonts w:hint="eastAsia" w:ascii="仿宋" w:hAnsi="仿宋" w:eastAsia="仿宋" w:cs="仿宋"/>
          <w:sz w:val="32"/>
          <w:szCs w:val="32"/>
          <w:lang w:eastAsia="zh-CN"/>
        </w:rPr>
        <w:t>报送附件</w:t>
      </w:r>
      <w:r>
        <w:rPr>
          <w:rFonts w:hint="eastAsia" w:ascii="仿宋" w:hAnsi="仿宋" w:eastAsia="仿宋" w:cs="仿宋"/>
          <w:sz w:val="32"/>
          <w:szCs w:val="32"/>
          <w:lang w:val="en-US" w:eastAsia="zh-CN"/>
        </w:rPr>
        <w:t>1、3、4、5</w:t>
      </w:r>
      <w:r>
        <w:rPr>
          <w:rFonts w:hint="eastAsia" w:ascii="仿宋" w:hAnsi="仿宋" w:eastAsia="仿宋" w:cs="仿宋"/>
          <w:sz w:val="32"/>
          <w:szCs w:val="32"/>
          <w:lang w:eastAsia="zh-CN"/>
        </w:rPr>
        <w:t>（纸质稿加盖公章报送至市工作专班办公室），逾期需书面说明原因。</w:t>
      </w:r>
    </w:p>
    <w:p>
      <w:pPr>
        <w:keepNext w:val="0"/>
        <w:keepLines w:val="0"/>
        <w:pageBreakBefore w:val="0"/>
        <w:widowControl w:val="0"/>
        <w:kinsoku/>
        <w:wordWrap/>
        <w:overflowPunct/>
        <w:topLinePunct w:val="0"/>
        <w:autoSpaceDE/>
        <w:autoSpaceDN/>
        <w:bidi w:val="0"/>
        <w:adjustRightInd/>
        <w:snapToGrid/>
        <w:spacing w:line="560" w:lineRule="exact"/>
        <w:ind w:left="0" w:right="0" w:firstLine="642" w:firstLineChars="200"/>
        <w:jc w:val="both"/>
        <w:textAlignment w:val="auto"/>
        <w:rPr>
          <w:rFonts w:hint="eastAsia" w:ascii="仿宋" w:hAnsi="仿宋" w:eastAsia="仿宋" w:cs="仿宋"/>
          <w:sz w:val="32"/>
          <w:szCs w:val="32"/>
        </w:rPr>
      </w:pPr>
      <w:r>
        <w:rPr>
          <w:rFonts w:hint="eastAsia" w:ascii="楷体" w:hAnsi="楷体" w:eastAsia="楷体" w:cs="楷体"/>
          <w:b/>
          <w:bCs/>
          <w:sz w:val="32"/>
          <w:szCs w:val="32"/>
          <w:lang w:eastAsia="zh-CN"/>
        </w:rPr>
        <w:t>(四)强化经验总结，健全长效机制。</w:t>
      </w:r>
      <w:r>
        <w:rPr>
          <w:rFonts w:hint="eastAsia" w:ascii="仿宋" w:hAnsi="仿宋" w:eastAsia="仿宋" w:cs="仿宋"/>
          <w:sz w:val="32"/>
          <w:szCs w:val="32"/>
          <w:lang w:eastAsia="zh-CN"/>
        </w:rPr>
        <w:t>各县（市、区）住房</w:t>
      </w:r>
      <w:r>
        <w:rPr>
          <w:rFonts w:hint="eastAsia" w:ascii="仿宋" w:hAnsi="仿宋" w:eastAsia="仿宋" w:cs="仿宋"/>
          <w:sz w:val="32"/>
          <w:szCs w:val="32"/>
          <w:lang w:val="en-US" w:eastAsia="zh-CN"/>
        </w:rPr>
        <w:t>和</w:t>
      </w:r>
      <w:r>
        <w:rPr>
          <w:rFonts w:hint="eastAsia" w:ascii="仿宋" w:hAnsi="仿宋" w:eastAsia="仿宋" w:cs="仿宋"/>
          <w:sz w:val="32"/>
          <w:szCs w:val="32"/>
          <w:lang w:eastAsia="zh-CN"/>
        </w:rPr>
        <w:t>城乡建设部门在专项治理工作中要深入剖析消防审验问题原因，固化好的经验做法，完善政策和制度，建立健全住房城乡建设部门与行政审批、工业和信息化、自然资源、市场监督管理、消防救援等部门间的工作协作机制，确保各类建设工程应审尽审、应验尽验。通过官方平台宣传治理成效，曝光典型违法案例；鼓励群众举报消防审验违法违规行为（举报电</w:t>
      </w:r>
      <w:r>
        <w:rPr>
          <w:rFonts w:hint="eastAsia" w:ascii="仿宋" w:hAnsi="仿宋" w:eastAsia="仿宋" w:cs="仿宋"/>
          <w:sz w:val="32"/>
          <w:szCs w:val="32"/>
        </w:rPr>
        <w:t>话：</w:t>
      </w:r>
      <w:r>
        <w:rPr>
          <w:rFonts w:hint="eastAsia" w:ascii="仿宋" w:hAnsi="仿宋" w:eastAsia="仿宋" w:cs="仿宋"/>
          <w:sz w:val="32"/>
          <w:szCs w:val="32"/>
          <w:lang w:eastAsia="zh-CN"/>
        </w:rPr>
        <w:t>市建安委办</w:t>
      </w:r>
      <w:r>
        <w:rPr>
          <w:rFonts w:hint="eastAsia" w:ascii="仿宋" w:hAnsi="仿宋" w:eastAsia="仿宋" w:cs="仿宋"/>
          <w:sz w:val="32"/>
          <w:szCs w:val="32"/>
          <w:lang w:val="en-US" w:eastAsia="zh-CN"/>
        </w:rPr>
        <w:t>0739-5332652</w:t>
      </w:r>
      <w:r>
        <w:rPr>
          <w:rFonts w:hint="eastAsia" w:ascii="仿宋" w:hAnsi="仿宋" w:eastAsia="仿宋" w:cs="仿宋"/>
          <w:sz w:val="32"/>
          <w:szCs w:val="32"/>
        </w:rPr>
        <w:t>）。</w:t>
      </w:r>
    </w:p>
    <w:p>
      <w:pPr>
        <w:keepNext w:val="0"/>
        <w:keepLines w:val="0"/>
        <w:pageBreakBefore w:val="0"/>
        <w:wordWrap/>
        <w:overflowPunct/>
        <w:topLinePunct w:val="0"/>
        <w:bidi w:val="0"/>
        <w:spacing w:line="560" w:lineRule="exact"/>
        <w:ind w:left="0" w:right="0" w:firstLine="656" w:firstLineChars="200"/>
        <w:jc w:val="both"/>
        <w:rPr>
          <w:rFonts w:hint="eastAsia" w:ascii="仿宋" w:hAnsi="仿宋" w:eastAsia="仿宋" w:cs="仿宋"/>
          <w:sz w:val="32"/>
          <w:szCs w:val="32"/>
          <w:lang w:val="en-US" w:eastAsia="zh-CN"/>
        </w:rPr>
      </w:pPr>
      <w:r>
        <w:rPr>
          <w:rFonts w:hint="eastAsia" w:ascii="仿宋" w:hAnsi="仿宋" w:eastAsia="仿宋" w:cs="仿宋"/>
          <w:spacing w:val="4"/>
          <w:sz w:val="32"/>
          <w:szCs w:val="32"/>
        </w:rPr>
        <w:t>联系人：</w:t>
      </w:r>
      <w:r>
        <w:rPr>
          <w:rFonts w:hint="eastAsia" w:ascii="仿宋" w:hAnsi="仿宋" w:eastAsia="仿宋" w:cs="仿宋"/>
          <w:spacing w:val="4"/>
          <w:sz w:val="32"/>
          <w:szCs w:val="32"/>
          <w:lang w:eastAsia="zh-CN"/>
        </w:rPr>
        <w:t>张凯</w:t>
      </w:r>
    </w:p>
    <w:p>
      <w:pPr>
        <w:keepNext w:val="0"/>
        <w:keepLines w:val="0"/>
        <w:pageBreakBefore w:val="0"/>
        <w:wordWrap/>
        <w:overflowPunct/>
        <w:topLinePunct w:val="0"/>
        <w:bidi w:val="0"/>
        <w:spacing w:line="560" w:lineRule="exact"/>
        <w:ind w:left="0" w:right="0" w:firstLine="648" w:firstLineChars="200"/>
        <w:jc w:val="both"/>
        <w:rPr>
          <w:rFonts w:hint="default" w:ascii="仿宋" w:hAnsi="仿宋" w:eastAsia="仿宋" w:cs="仿宋"/>
          <w:sz w:val="32"/>
          <w:szCs w:val="32"/>
          <w:lang w:val="en-US" w:eastAsia="zh-CN"/>
        </w:rPr>
      </w:pPr>
      <w:r>
        <w:rPr>
          <w:rFonts w:hint="eastAsia" w:ascii="仿宋" w:hAnsi="仿宋" w:eastAsia="仿宋" w:cs="仿宋"/>
          <w:spacing w:val="2"/>
          <w:sz w:val="32"/>
          <w:szCs w:val="32"/>
        </w:rPr>
        <w:t>联系电话：</w:t>
      </w:r>
      <w:r>
        <w:rPr>
          <w:rFonts w:hint="eastAsia" w:ascii="仿宋" w:hAnsi="仿宋" w:eastAsia="仿宋" w:cs="仿宋"/>
          <w:sz w:val="32"/>
          <w:szCs w:val="32"/>
          <w:lang w:val="en-US" w:eastAsia="zh-CN"/>
        </w:rPr>
        <w:t>15080915696</w:t>
      </w:r>
    </w:p>
    <w:p>
      <w:pPr>
        <w:keepNext w:val="0"/>
        <w:keepLines w:val="0"/>
        <w:pageBreakBefore w:val="0"/>
        <w:wordWrap/>
        <w:overflowPunct/>
        <w:topLinePunct w:val="0"/>
        <w:bidi w:val="0"/>
        <w:spacing w:line="560" w:lineRule="exact"/>
        <w:ind w:left="0" w:right="0" w:firstLine="672" w:firstLineChars="200"/>
        <w:jc w:val="both"/>
        <w:rPr>
          <w:rFonts w:hint="default" w:ascii="仿宋" w:hAnsi="仿宋" w:eastAsia="仿宋" w:cs="仿宋"/>
          <w:spacing w:val="8"/>
          <w:sz w:val="32"/>
          <w:szCs w:val="32"/>
          <w:lang w:val="en-US" w:eastAsia="zh-CN"/>
        </w:rPr>
      </w:pPr>
      <w:r>
        <w:rPr>
          <w:rFonts w:hint="eastAsia" w:ascii="仿宋" w:hAnsi="仿宋" w:eastAsia="仿宋" w:cs="仿宋"/>
          <w:spacing w:val="8"/>
          <w:sz w:val="32"/>
          <w:szCs w:val="32"/>
        </w:rPr>
        <w:t>电子邮箱：</w:t>
      </w:r>
      <w:r>
        <w:rPr>
          <w:rFonts w:hint="eastAsia" w:ascii="仿宋" w:hAnsi="仿宋" w:eastAsia="仿宋" w:cs="仿宋"/>
          <w:sz w:val="32"/>
          <w:szCs w:val="32"/>
          <w:lang w:val="en-US" w:eastAsia="zh-CN"/>
        </w:rPr>
        <w:t>916319000@qq.com</w:t>
      </w:r>
    </w:p>
    <w:p>
      <w:pPr>
        <w:keepNext w:val="0"/>
        <w:keepLines w:val="0"/>
        <w:pageBreakBefore w:val="0"/>
        <w:wordWrap/>
        <w:overflowPunct/>
        <w:topLinePunct w:val="0"/>
        <w:bidi w:val="0"/>
        <w:spacing w:line="560" w:lineRule="exact"/>
        <w:ind w:left="0" w:right="0" w:firstLine="632" w:firstLineChars="200"/>
        <w:rPr>
          <w:rFonts w:hint="eastAsia" w:ascii="仿宋" w:hAnsi="仿宋" w:eastAsia="仿宋" w:cs="仿宋"/>
          <w:spacing w:val="8"/>
          <w:sz w:val="30"/>
          <w:szCs w:val="30"/>
        </w:rPr>
      </w:pPr>
    </w:p>
    <w:p>
      <w:pPr>
        <w:keepNext w:val="0"/>
        <w:keepLines w:val="0"/>
        <w:pageBreakBefore w:val="0"/>
        <w:wordWrap/>
        <w:overflowPunct/>
        <w:topLinePunct w:val="0"/>
        <w:bidi w:val="0"/>
        <w:spacing w:line="560" w:lineRule="exact"/>
        <w:ind w:left="1544" w:leftChars="284" w:right="0" w:hanging="948" w:hangingChars="300"/>
        <w:rPr>
          <w:rFonts w:hint="eastAsia" w:ascii="仿宋" w:hAnsi="仿宋" w:eastAsia="仿宋" w:cs="仿宋"/>
          <w:sz w:val="30"/>
          <w:szCs w:val="30"/>
        </w:rPr>
      </w:pPr>
      <w:r>
        <w:rPr>
          <w:rFonts w:hint="eastAsia" w:ascii="仿宋" w:hAnsi="仿宋" w:eastAsia="仿宋" w:cs="仿宋"/>
          <w:spacing w:val="8"/>
          <w:sz w:val="30"/>
          <w:szCs w:val="30"/>
        </w:rPr>
        <w:t>附件：1.建设工程消防审验技术服务机构违法违规排查整</w:t>
      </w:r>
      <w:r>
        <w:rPr>
          <w:rFonts w:hint="eastAsia" w:ascii="仿宋" w:hAnsi="仿宋" w:eastAsia="仿宋" w:cs="仿宋"/>
          <w:spacing w:val="-6"/>
          <w:sz w:val="30"/>
          <w:szCs w:val="30"/>
        </w:rPr>
        <w:t>治台账</w:t>
      </w:r>
      <w:r>
        <w:rPr>
          <w:rFonts w:hint="eastAsia" w:ascii="仿宋" w:hAnsi="仿宋" w:eastAsia="仿宋" w:cs="仿宋"/>
          <w:spacing w:val="11"/>
          <w:sz w:val="30"/>
          <w:szCs w:val="30"/>
        </w:rPr>
        <w:t xml:space="preserve"> </w:t>
      </w:r>
    </w:p>
    <w:p>
      <w:pPr>
        <w:keepNext w:val="0"/>
        <w:keepLines w:val="0"/>
        <w:pageBreakBefore w:val="0"/>
        <w:wordWrap/>
        <w:overflowPunct/>
        <w:topLinePunct w:val="0"/>
        <w:bidi w:val="0"/>
        <w:spacing w:line="560" w:lineRule="exact"/>
        <w:ind w:left="0" w:right="0" w:firstLine="1540" w:firstLineChars="500"/>
        <w:rPr>
          <w:rFonts w:hint="eastAsia" w:ascii="仿宋" w:hAnsi="仿宋" w:eastAsia="仿宋" w:cs="仿宋"/>
          <w:sz w:val="30"/>
          <w:szCs w:val="30"/>
        </w:rPr>
      </w:pPr>
      <w:r>
        <w:rPr>
          <w:rFonts w:hint="eastAsia" w:ascii="仿宋" w:hAnsi="仿宋" w:eastAsia="仿宋" w:cs="仿宋"/>
          <w:spacing w:val="4"/>
          <w:sz w:val="30"/>
          <w:szCs w:val="30"/>
        </w:rPr>
        <w:t>2.既有建筑消防审验手续清查摸底表</w:t>
      </w:r>
    </w:p>
    <w:p>
      <w:pPr>
        <w:keepNext w:val="0"/>
        <w:keepLines w:val="0"/>
        <w:pageBreakBefore w:val="0"/>
        <w:wordWrap/>
        <w:overflowPunct/>
        <w:topLinePunct w:val="0"/>
        <w:bidi w:val="0"/>
        <w:spacing w:line="560" w:lineRule="exact"/>
        <w:ind w:left="0" w:right="0" w:firstLine="1540" w:firstLineChars="500"/>
        <w:rPr>
          <w:rFonts w:hint="eastAsia" w:ascii="仿宋" w:hAnsi="仿宋" w:eastAsia="仿宋" w:cs="仿宋"/>
          <w:sz w:val="30"/>
          <w:szCs w:val="30"/>
        </w:rPr>
      </w:pPr>
      <w:r>
        <w:rPr>
          <w:rFonts w:hint="eastAsia" w:ascii="仿宋" w:hAnsi="仿宋" w:eastAsia="仿宋" w:cs="仿宋"/>
          <w:spacing w:val="4"/>
          <w:sz w:val="30"/>
          <w:szCs w:val="30"/>
        </w:rPr>
        <w:t>3.既有建筑消防审验违法违规项目整改清单</w:t>
      </w:r>
    </w:p>
    <w:p>
      <w:pPr>
        <w:keepNext w:val="0"/>
        <w:keepLines w:val="0"/>
        <w:pageBreakBefore w:val="0"/>
        <w:wordWrap/>
        <w:overflowPunct/>
        <w:topLinePunct w:val="0"/>
        <w:bidi w:val="0"/>
        <w:spacing w:line="560" w:lineRule="exact"/>
        <w:ind w:right="0" w:firstLine="1548" w:firstLineChars="600"/>
        <w:rPr>
          <w:rFonts w:hint="eastAsia" w:ascii="仿宋" w:hAnsi="仿宋" w:eastAsia="仿宋" w:cs="仿宋"/>
          <w:sz w:val="30"/>
          <w:szCs w:val="30"/>
        </w:rPr>
      </w:pPr>
      <w:r>
        <w:rPr>
          <w:rFonts w:hint="eastAsia" w:ascii="仿宋" w:hAnsi="仿宋" w:eastAsia="仿宋" w:cs="仿宋"/>
          <w:spacing w:val="-21"/>
          <w:sz w:val="30"/>
          <w:szCs w:val="30"/>
        </w:rPr>
        <w:t>4.建设工程消防审验违法违规专项治理工作进展情况</w:t>
      </w:r>
    </w:p>
    <w:p>
      <w:pPr>
        <w:keepNext w:val="0"/>
        <w:keepLines w:val="0"/>
        <w:pageBreakBefore w:val="0"/>
        <w:wordWrap/>
        <w:overflowPunct/>
        <w:topLinePunct w:val="0"/>
        <w:bidi w:val="0"/>
        <w:spacing w:line="560" w:lineRule="exact"/>
        <w:ind w:left="0" w:right="0" w:firstLine="1600" w:firstLineChars="500"/>
        <w:rPr>
          <w:rFonts w:hint="eastAsia" w:ascii="仿宋" w:hAnsi="仿宋" w:eastAsia="仿宋" w:cs="仿宋"/>
          <w:spacing w:val="10"/>
          <w:sz w:val="30"/>
          <w:szCs w:val="30"/>
        </w:rPr>
      </w:pPr>
      <w:r>
        <w:rPr>
          <w:rFonts w:hint="eastAsia" w:ascii="仿宋" w:hAnsi="仿宋" w:eastAsia="仿宋" w:cs="仿宋"/>
          <w:spacing w:val="10"/>
          <w:sz w:val="30"/>
          <w:szCs w:val="30"/>
        </w:rPr>
        <w:t>5.既有建筑消防审验手续排查整治数据统计表</w:t>
      </w:r>
    </w:p>
    <w:p>
      <w:pPr>
        <w:keepNext w:val="0"/>
        <w:keepLines w:val="0"/>
        <w:pageBreakBefore w:val="0"/>
        <w:wordWrap/>
        <w:overflowPunct/>
        <w:topLinePunct w:val="0"/>
        <w:bidi w:val="0"/>
        <w:spacing w:line="560" w:lineRule="exact"/>
        <w:ind w:left="1811" w:leftChars="710" w:right="0" w:hanging="320" w:hangingChars="100"/>
        <w:rPr>
          <w:rFonts w:ascii="仿宋" w:hAnsi="仿宋" w:eastAsia="仿宋" w:cs="仿宋"/>
          <w:sz w:val="30"/>
          <w:szCs w:val="30"/>
        </w:rPr>
        <w:sectPr>
          <w:footerReference r:id="rId7" w:type="default"/>
          <w:pgSz w:w="11900" w:h="16820"/>
          <w:pgMar w:top="1429" w:right="1785" w:bottom="2287" w:left="1720" w:header="0" w:footer="1898" w:gutter="0"/>
          <w:pgNumType w:fmt="decimal" w:start="1"/>
          <w:cols w:space="720" w:num="1"/>
        </w:sectPr>
      </w:pPr>
      <w:r>
        <w:rPr>
          <w:rFonts w:hint="eastAsia" w:ascii="仿宋" w:hAnsi="仿宋" w:eastAsia="仿宋" w:cs="仿宋"/>
          <w:spacing w:val="10"/>
          <w:sz w:val="30"/>
          <w:szCs w:val="30"/>
          <w:lang w:val="en-US" w:eastAsia="zh-CN"/>
        </w:rPr>
        <w:t>6.《湖南省住房和城乡建设厅等5部门关于印发&lt; 湖南省建设工程消防设计审查验收违法违规专项治理行动方案&gt;》</w:t>
      </w:r>
    </w:p>
    <w:p>
      <w:pPr>
        <w:spacing w:before="290" w:line="224" w:lineRule="auto"/>
        <w:ind w:left="409"/>
        <w:rPr>
          <w:rFonts w:ascii="黑体" w:hAnsi="黑体" w:eastAsia="黑体" w:cs="黑体"/>
          <w:sz w:val="29"/>
          <w:szCs w:val="29"/>
        </w:rPr>
      </w:pPr>
      <w:r>
        <w:rPr>
          <w:rFonts w:ascii="黑体" w:hAnsi="黑体" w:eastAsia="黑体" w:cs="黑体"/>
          <w:b/>
          <w:bCs/>
          <w:spacing w:val="15"/>
          <w:sz w:val="29"/>
          <w:szCs w:val="29"/>
        </w:rPr>
        <w:t>附件1</w:t>
      </w:r>
    </w:p>
    <w:p>
      <w:pPr>
        <w:spacing w:before="115" w:line="219" w:lineRule="auto"/>
        <w:ind w:left="1811"/>
        <w:rPr>
          <w:rFonts w:ascii="宋体" w:hAnsi="宋体" w:eastAsia="宋体" w:cs="宋体"/>
          <w:sz w:val="42"/>
          <w:szCs w:val="42"/>
        </w:rPr>
      </w:pPr>
      <w:r>
        <w:rPr>
          <w:rFonts w:ascii="宋体" w:hAnsi="宋体" w:eastAsia="宋体" w:cs="宋体"/>
          <w:b/>
          <w:bCs/>
          <w:spacing w:val="-1"/>
          <w:sz w:val="42"/>
          <w:szCs w:val="42"/>
        </w:rPr>
        <w:t>建设工程消防审验技术服务机构违法违规排查整治台账</w:t>
      </w:r>
    </w:p>
    <w:p>
      <w:pPr>
        <w:spacing w:before="111" w:line="206" w:lineRule="auto"/>
        <w:ind w:left="1235"/>
        <w:rPr>
          <w:rFonts w:ascii="宋体" w:hAnsi="宋体" w:eastAsia="宋体" w:cs="宋体"/>
          <w:sz w:val="23"/>
          <w:szCs w:val="23"/>
        </w:rPr>
      </w:pPr>
      <w:r>
        <w:rPr>
          <w:rFonts w:hint="eastAsia" w:ascii="宋体" w:hAnsi="宋体" w:eastAsia="宋体" w:cs="宋体"/>
          <w:sz w:val="23"/>
          <w:szCs w:val="23"/>
          <w:lang w:eastAsia="zh-CN"/>
        </w:rPr>
        <w:t>县（市、区）</w:t>
      </w:r>
      <w:r>
        <w:rPr>
          <w:rFonts w:ascii="宋体" w:hAnsi="宋体" w:eastAsia="宋体" w:cs="宋体"/>
          <w:sz w:val="23"/>
          <w:szCs w:val="23"/>
        </w:rPr>
        <w:t xml:space="preserve">:(盖章)               </w:t>
      </w:r>
      <w:r>
        <w:rPr>
          <w:rFonts w:ascii="宋体" w:hAnsi="宋体" w:eastAsia="宋体" w:cs="宋体"/>
          <w:spacing w:val="-1"/>
          <w:sz w:val="23"/>
          <w:szCs w:val="23"/>
        </w:rPr>
        <w:t xml:space="preserve">                                                              </w:t>
      </w:r>
      <w:r>
        <w:rPr>
          <w:rFonts w:ascii="宋体" w:hAnsi="宋体" w:eastAsia="宋体" w:cs="宋体"/>
          <w:spacing w:val="-1"/>
          <w:position w:val="-1"/>
          <w:sz w:val="23"/>
          <w:szCs w:val="23"/>
        </w:rPr>
        <w:t>日</w:t>
      </w:r>
      <w:r>
        <w:rPr>
          <w:rFonts w:ascii="宋体" w:hAnsi="宋体" w:eastAsia="宋体" w:cs="宋体"/>
          <w:spacing w:val="79"/>
          <w:position w:val="-1"/>
          <w:sz w:val="23"/>
          <w:szCs w:val="23"/>
        </w:rPr>
        <w:t xml:space="preserve"> </w:t>
      </w:r>
      <w:r>
        <w:rPr>
          <w:rFonts w:ascii="宋体" w:hAnsi="宋体" w:eastAsia="宋体" w:cs="宋体"/>
          <w:spacing w:val="-1"/>
          <w:position w:val="-1"/>
          <w:sz w:val="23"/>
          <w:szCs w:val="23"/>
        </w:rPr>
        <w:t>期：</w:t>
      </w:r>
    </w:p>
    <w:tbl>
      <w:tblPr>
        <w:tblStyle w:val="7"/>
        <w:tblW w:w="137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5"/>
        <w:gridCol w:w="2088"/>
        <w:gridCol w:w="1169"/>
        <w:gridCol w:w="1209"/>
        <w:gridCol w:w="1049"/>
        <w:gridCol w:w="1439"/>
        <w:gridCol w:w="1789"/>
        <w:gridCol w:w="820"/>
        <w:gridCol w:w="789"/>
        <w:gridCol w:w="780"/>
        <w:gridCol w:w="600"/>
        <w:gridCol w:w="909"/>
        <w:gridCol w:w="7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375" w:type="dxa"/>
            <w:textDirection w:val="tbRlV"/>
            <w:vAlign w:val="top"/>
          </w:tcPr>
          <w:p>
            <w:pPr>
              <w:spacing w:before="102" w:line="199" w:lineRule="auto"/>
              <w:ind w:left="121"/>
              <w:rPr>
                <w:rFonts w:ascii="宋体" w:hAnsi="宋体" w:eastAsia="宋体" w:cs="宋体"/>
                <w:sz w:val="21"/>
                <w:szCs w:val="21"/>
              </w:rPr>
            </w:pPr>
            <w:r>
              <w:rPr>
                <w:rFonts w:ascii="宋体" w:hAnsi="宋体" w:eastAsia="宋体" w:cs="宋体"/>
                <w:b/>
                <w:bCs/>
                <w:spacing w:val="-3"/>
                <w:sz w:val="21"/>
                <w:szCs w:val="21"/>
              </w:rPr>
              <w:t>序号</w:t>
            </w:r>
          </w:p>
        </w:tc>
        <w:tc>
          <w:tcPr>
            <w:tcW w:w="2088" w:type="dxa"/>
            <w:vAlign w:val="top"/>
          </w:tcPr>
          <w:p>
            <w:pPr>
              <w:spacing w:before="81" w:line="269" w:lineRule="auto"/>
              <w:ind w:left="823" w:right="800"/>
              <w:rPr>
                <w:rFonts w:ascii="宋体" w:hAnsi="宋体" w:eastAsia="宋体" w:cs="宋体"/>
                <w:sz w:val="21"/>
                <w:szCs w:val="21"/>
              </w:rPr>
            </w:pPr>
            <w:r>
              <w:rPr>
                <w:rFonts w:ascii="宋体" w:hAnsi="宋体" w:eastAsia="宋体" w:cs="宋体"/>
                <w:b/>
                <w:bCs/>
                <w:spacing w:val="14"/>
                <w:sz w:val="21"/>
                <w:szCs w:val="21"/>
              </w:rPr>
              <w:t>项目</w:t>
            </w:r>
            <w:r>
              <w:rPr>
                <w:rFonts w:ascii="宋体" w:hAnsi="宋体" w:eastAsia="宋体" w:cs="宋体"/>
                <w:sz w:val="21"/>
                <w:szCs w:val="21"/>
              </w:rPr>
              <w:t xml:space="preserve"> </w:t>
            </w:r>
            <w:r>
              <w:rPr>
                <w:rFonts w:ascii="宋体" w:hAnsi="宋体" w:eastAsia="宋体" w:cs="宋体"/>
                <w:b/>
                <w:bCs/>
                <w:spacing w:val="-5"/>
                <w:sz w:val="21"/>
                <w:szCs w:val="21"/>
              </w:rPr>
              <w:t>名称</w:t>
            </w:r>
          </w:p>
        </w:tc>
        <w:tc>
          <w:tcPr>
            <w:tcW w:w="1169" w:type="dxa"/>
            <w:vAlign w:val="top"/>
          </w:tcPr>
          <w:p>
            <w:pPr>
              <w:spacing w:before="90" w:line="265" w:lineRule="auto"/>
              <w:ind w:left="364" w:right="339"/>
              <w:rPr>
                <w:rFonts w:ascii="宋体" w:hAnsi="宋体" w:eastAsia="宋体" w:cs="宋体"/>
                <w:sz w:val="21"/>
                <w:szCs w:val="21"/>
              </w:rPr>
            </w:pPr>
            <w:r>
              <w:rPr>
                <w:rFonts w:ascii="宋体" w:hAnsi="宋体" w:eastAsia="宋体" w:cs="宋体"/>
                <w:b/>
                <w:bCs/>
                <w:spacing w:val="14"/>
                <w:sz w:val="21"/>
                <w:szCs w:val="21"/>
              </w:rPr>
              <w:t>项目</w:t>
            </w:r>
            <w:r>
              <w:rPr>
                <w:rFonts w:ascii="宋体" w:hAnsi="宋体" w:eastAsia="宋体" w:cs="宋体"/>
                <w:sz w:val="21"/>
                <w:szCs w:val="21"/>
              </w:rPr>
              <w:t xml:space="preserve"> </w:t>
            </w:r>
            <w:r>
              <w:rPr>
                <w:rFonts w:ascii="宋体" w:hAnsi="宋体" w:eastAsia="宋体" w:cs="宋体"/>
                <w:b/>
                <w:bCs/>
                <w:spacing w:val="-5"/>
                <w:sz w:val="21"/>
                <w:szCs w:val="21"/>
              </w:rPr>
              <w:t>地址</w:t>
            </w:r>
          </w:p>
        </w:tc>
        <w:tc>
          <w:tcPr>
            <w:tcW w:w="1209" w:type="dxa"/>
            <w:vAlign w:val="top"/>
          </w:tcPr>
          <w:p>
            <w:pPr>
              <w:spacing w:before="90" w:line="219" w:lineRule="auto"/>
              <w:ind w:left="176"/>
              <w:rPr>
                <w:rFonts w:ascii="宋体" w:hAnsi="宋体" w:eastAsia="宋体" w:cs="宋体"/>
                <w:sz w:val="21"/>
                <w:szCs w:val="21"/>
              </w:rPr>
            </w:pPr>
            <w:r>
              <w:rPr>
                <w:rFonts w:ascii="宋体" w:hAnsi="宋体" w:eastAsia="宋体" w:cs="宋体"/>
                <w:b/>
                <w:bCs/>
                <w:spacing w:val="-4"/>
                <w:sz w:val="21"/>
                <w:szCs w:val="21"/>
              </w:rPr>
              <w:t>技术服务</w:t>
            </w:r>
          </w:p>
          <w:p>
            <w:pPr>
              <w:spacing w:line="218" w:lineRule="auto"/>
              <w:ind w:left="176"/>
              <w:rPr>
                <w:rFonts w:ascii="宋体" w:hAnsi="宋体" w:eastAsia="宋体" w:cs="宋体"/>
                <w:sz w:val="21"/>
                <w:szCs w:val="21"/>
              </w:rPr>
            </w:pPr>
            <w:r>
              <w:rPr>
                <w:rFonts w:ascii="宋体" w:hAnsi="宋体" w:eastAsia="宋体" w:cs="宋体"/>
                <w:b/>
                <w:bCs/>
                <w:spacing w:val="-4"/>
                <w:sz w:val="21"/>
                <w:szCs w:val="21"/>
              </w:rPr>
              <w:t>机构名称</w:t>
            </w:r>
          </w:p>
        </w:tc>
        <w:tc>
          <w:tcPr>
            <w:tcW w:w="1049" w:type="dxa"/>
            <w:vAlign w:val="top"/>
          </w:tcPr>
          <w:p>
            <w:pPr>
              <w:spacing w:before="80" w:line="219" w:lineRule="auto"/>
              <w:ind w:left="207"/>
              <w:rPr>
                <w:rFonts w:ascii="宋体" w:hAnsi="宋体" w:eastAsia="宋体" w:cs="宋体"/>
                <w:sz w:val="21"/>
                <w:szCs w:val="21"/>
              </w:rPr>
            </w:pPr>
            <w:r>
              <w:rPr>
                <w:rFonts w:ascii="宋体" w:hAnsi="宋体" w:eastAsia="宋体" w:cs="宋体"/>
                <w:b/>
                <w:bCs/>
                <w:spacing w:val="-6"/>
                <w:sz w:val="21"/>
                <w:szCs w:val="21"/>
              </w:rPr>
              <w:t>责任人</w:t>
            </w:r>
          </w:p>
          <w:p>
            <w:pPr>
              <w:spacing w:before="23" w:line="221" w:lineRule="auto"/>
              <w:ind w:left="207"/>
              <w:rPr>
                <w:rFonts w:ascii="宋体" w:hAnsi="宋体" w:eastAsia="宋体" w:cs="宋体"/>
                <w:sz w:val="21"/>
                <w:szCs w:val="21"/>
              </w:rPr>
            </w:pPr>
            <w:r>
              <w:rPr>
                <w:rFonts w:ascii="宋体" w:hAnsi="宋体" w:eastAsia="宋体" w:cs="宋体"/>
                <w:b/>
                <w:bCs/>
                <w:spacing w:val="-4"/>
                <w:sz w:val="21"/>
                <w:szCs w:val="21"/>
              </w:rPr>
              <w:t>及电话</w:t>
            </w:r>
          </w:p>
        </w:tc>
        <w:tc>
          <w:tcPr>
            <w:tcW w:w="1439" w:type="dxa"/>
            <w:vAlign w:val="top"/>
          </w:tcPr>
          <w:p>
            <w:pPr>
              <w:spacing w:before="249" w:line="219" w:lineRule="auto"/>
              <w:ind w:left="298"/>
              <w:rPr>
                <w:rFonts w:ascii="宋体" w:hAnsi="宋体" w:eastAsia="宋体" w:cs="宋体"/>
                <w:sz w:val="21"/>
                <w:szCs w:val="21"/>
              </w:rPr>
            </w:pPr>
            <w:r>
              <w:rPr>
                <w:rFonts w:ascii="宋体" w:hAnsi="宋体" w:eastAsia="宋体" w:cs="宋体"/>
                <w:b/>
                <w:bCs/>
                <w:spacing w:val="-5"/>
                <w:sz w:val="21"/>
                <w:szCs w:val="21"/>
              </w:rPr>
              <w:t>核准机构</w:t>
            </w:r>
          </w:p>
        </w:tc>
        <w:tc>
          <w:tcPr>
            <w:tcW w:w="1789" w:type="dxa"/>
            <w:vAlign w:val="top"/>
          </w:tcPr>
          <w:p>
            <w:pPr>
              <w:spacing w:before="83" w:line="221" w:lineRule="auto"/>
              <w:ind w:left="469"/>
              <w:rPr>
                <w:rFonts w:ascii="宋体" w:hAnsi="宋体" w:eastAsia="宋体" w:cs="宋体"/>
                <w:sz w:val="21"/>
                <w:szCs w:val="21"/>
              </w:rPr>
            </w:pPr>
            <w:r>
              <w:rPr>
                <w:rFonts w:ascii="宋体" w:hAnsi="宋体" w:eastAsia="宋体" w:cs="宋体"/>
                <w:b/>
                <w:bCs/>
                <w:spacing w:val="-4"/>
                <w:sz w:val="21"/>
                <w:szCs w:val="21"/>
              </w:rPr>
              <w:t>违法违规</w:t>
            </w:r>
          </w:p>
          <w:p>
            <w:pPr>
              <w:spacing w:before="96" w:line="220" w:lineRule="auto"/>
              <w:ind w:left="469"/>
              <w:rPr>
                <w:rFonts w:ascii="宋体" w:hAnsi="宋体" w:eastAsia="宋体" w:cs="宋体"/>
                <w:sz w:val="21"/>
                <w:szCs w:val="21"/>
              </w:rPr>
            </w:pPr>
            <w:r>
              <w:rPr>
                <w:rFonts w:ascii="宋体" w:hAnsi="宋体" w:eastAsia="宋体" w:cs="宋体"/>
                <w:b/>
                <w:bCs/>
                <w:spacing w:val="-5"/>
                <w:sz w:val="21"/>
                <w:szCs w:val="21"/>
              </w:rPr>
              <w:t>具体情形</w:t>
            </w:r>
          </w:p>
        </w:tc>
        <w:tc>
          <w:tcPr>
            <w:tcW w:w="820" w:type="dxa"/>
            <w:vAlign w:val="top"/>
          </w:tcPr>
          <w:p>
            <w:pPr>
              <w:spacing w:before="129" w:line="219" w:lineRule="auto"/>
              <w:ind w:left="89"/>
              <w:rPr>
                <w:rFonts w:ascii="宋体" w:hAnsi="宋体" w:eastAsia="宋体" w:cs="宋体"/>
                <w:sz w:val="21"/>
                <w:szCs w:val="21"/>
              </w:rPr>
            </w:pPr>
            <w:r>
              <w:rPr>
                <w:rFonts w:ascii="宋体" w:hAnsi="宋体" w:eastAsia="宋体" w:cs="宋体"/>
                <w:b/>
                <w:bCs/>
                <w:spacing w:val="-1"/>
                <w:sz w:val="21"/>
                <w:szCs w:val="21"/>
              </w:rPr>
              <w:t>出具报</w:t>
            </w:r>
          </w:p>
          <w:p>
            <w:pPr>
              <w:spacing w:before="1" w:line="217" w:lineRule="auto"/>
              <w:ind w:left="89"/>
              <w:rPr>
                <w:rFonts w:ascii="宋体" w:hAnsi="宋体" w:eastAsia="宋体" w:cs="宋体"/>
                <w:sz w:val="21"/>
                <w:szCs w:val="21"/>
              </w:rPr>
            </w:pPr>
            <w:r>
              <w:rPr>
                <w:rFonts w:ascii="宋体" w:hAnsi="宋体" w:eastAsia="宋体" w:cs="宋体"/>
                <w:b/>
                <w:bCs/>
                <w:spacing w:val="2"/>
                <w:sz w:val="21"/>
                <w:szCs w:val="21"/>
              </w:rPr>
              <w:t>告时间</w:t>
            </w:r>
          </w:p>
        </w:tc>
        <w:tc>
          <w:tcPr>
            <w:tcW w:w="789" w:type="dxa"/>
            <w:vAlign w:val="top"/>
          </w:tcPr>
          <w:p>
            <w:pPr>
              <w:spacing w:before="190" w:line="219" w:lineRule="auto"/>
              <w:ind w:left="80"/>
              <w:rPr>
                <w:rFonts w:ascii="宋体" w:hAnsi="宋体" w:eastAsia="宋体" w:cs="宋体"/>
                <w:sz w:val="21"/>
                <w:szCs w:val="21"/>
              </w:rPr>
            </w:pPr>
            <w:r>
              <w:rPr>
                <w:rFonts w:ascii="宋体" w:hAnsi="宋体" w:eastAsia="宋体" w:cs="宋体"/>
                <w:b/>
                <w:bCs/>
                <w:spacing w:val="-1"/>
                <w:sz w:val="21"/>
                <w:szCs w:val="21"/>
              </w:rPr>
              <w:t>出具报</w:t>
            </w:r>
          </w:p>
          <w:p>
            <w:pPr>
              <w:spacing w:before="8" w:line="215" w:lineRule="auto"/>
              <w:ind w:left="80"/>
              <w:rPr>
                <w:rFonts w:ascii="宋体" w:hAnsi="宋体" w:eastAsia="宋体" w:cs="宋体"/>
                <w:sz w:val="21"/>
                <w:szCs w:val="21"/>
              </w:rPr>
            </w:pPr>
            <w:r>
              <w:rPr>
                <w:rFonts w:ascii="宋体" w:hAnsi="宋体" w:eastAsia="宋体" w:cs="宋体"/>
                <w:b/>
                <w:bCs/>
                <w:spacing w:val="5"/>
                <w:sz w:val="21"/>
                <w:szCs w:val="21"/>
              </w:rPr>
              <w:t>告人员</w:t>
            </w:r>
          </w:p>
        </w:tc>
        <w:tc>
          <w:tcPr>
            <w:tcW w:w="780" w:type="dxa"/>
            <w:vAlign w:val="top"/>
          </w:tcPr>
          <w:p>
            <w:pPr>
              <w:spacing w:before="200" w:line="212" w:lineRule="auto"/>
              <w:ind w:left="180"/>
              <w:rPr>
                <w:rFonts w:ascii="宋体" w:hAnsi="宋体" w:eastAsia="宋体" w:cs="宋体"/>
                <w:sz w:val="21"/>
                <w:szCs w:val="21"/>
              </w:rPr>
            </w:pPr>
            <w:r>
              <w:rPr>
                <w:rFonts w:ascii="宋体" w:hAnsi="宋体" w:eastAsia="宋体" w:cs="宋体"/>
                <w:b/>
                <w:bCs/>
                <w:spacing w:val="-5"/>
                <w:sz w:val="21"/>
                <w:szCs w:val="21"/>
              </w:rPr>
              <w:t>整改</w:t>
            </w:r>
          </w:p>
          <w:p>
            <w:pPr>
              <w:spacing w:line="220" w:lineRule="auto"/>
              <w:ind w:left="180"/>
              <w:rPr>
                <w:rFonts w:ascii="宋体" w:hAnsi="宋体" w:eastAsia="宋体" w:cs="宋体"/>
                <w:sz w:val="21"/>
                <w:szCs w:val="21"/>
              </w:rPr>
            </w:pPr>
            <w:r>
              <w:rPr>
                <w:rFonts w:ascii="宋体" w:hAnsi="宋体" w:eastAsia="宋体" w:cs="宋体"/>
                <w:b/>
                <w:bCs/>
                <w:spacing w:val="-5"/>
                <w:sz w:val="21"/>
                <w:szCs w:val="21"/>
              </w:rPr>
              <w:t>措施</w:t>
            </w:r>
          </w:p>
        </w:tc>
        <w:tc>
          <w:tcPr>
            <w:tcW w:w="600" w:type="dxa"/>
            <w:vAlign w:val="top"/>
          </w:tcPr>
          <w:p>
            <w:pPr>
              <w:spacing w:before="200" w:line="212" w:lineRule="auto"/>
              <w:ind w:left="91"/>
              <w:rPr>
                <w:rFonts w:ascii="宋体" w:hAnsi="宋体" w:eastAsia="宋体" w:cs="宋体"/>
                <w:sz w:val="21"/>
                <w:szCs w:val="21"/>
              </w:rPr>
            </w:pPr>
            <w:r>
              <w:rPr>
                <w:rFonts w:ascii="宋体" w:hAnsi="宋体" w:eastAsia="宋体" w:cs="宋体"/>
                <w:b/>
                <w:bCs/>
                <w:spacing w:val="-5"/>
                <w:sz w:val="21"/>
                <w:szCs w:val="21"/>
              </w:rPr>
              <w:t>整改</w:t>
            </w:r>
          </w:p>
          <w:p>
            <w:pPr>
              <w:spacing w:line="220" w:lineRule="auto"/>
              <w:ind w:left="91"/>
              <w:rPr>
                <w:rFonts w:ascii="宋体" w:hAnsi="宋体" w:eastAsia="宋体" w:cs="宋体"/>
                <w:sz w:val="21"/>
                <w:szCs w:val="21"/>
              </w:rPr>
            </w:pPr>
            <w:r>
              <w:rPr>
                <w:rFonts w:ascii="宋体" w:hAnsi="宋体" w:eastAsia="宋体" w:cs="宋体"/>
                <w:b/>
                <w:bCs/>
                <w:sz w:val="21"/>
                <w:szCs w:val="21"/>
              </w:rPr>
              <w:t>时限</w:t>
            </w:r>
          </w:p>
        </w:tc>
        <w:tc>
          <w:tcPr>
            <w:tcW w:w="909" w:type="dxa"/>
            <w:vAlign w:val="top"/>
          </w:tcPr>
          <w:p>
            <w:pPr>
              <w:pStyle w:val="8"/>
              <w:spacing w:line="241" w:lineRule="auto"/>
            </w:pPr>
          </w:p>
          <w:p>
            <w:pPr>
              <w:spacing w:before="68" w:line="219" w:lineRule="auto"/>
              <w:ind w:left="21"/>
              <w:rPr>
                <w:rFonts w:ascii="宋体" w:hAnsi="宋体" w:eastAsia="宋体" w:cs="宋体"/>
                <w:sz w:val="21"/>
                <w:szCs w:val="21"/>
              </w:rPr>
            </w:pPr>
            <w:r>
              <w:rPr>
                <w:rFonts w:ascii="宋体" w:hAnsi="宋体" w:eastAsia="宋体" w:cs="宋体"/>
                <w:b/>
                <w:bCs/>
                <w:spacing w:val="-6"/>
                <w:sz w:val="21"/>
                <w:szCs w:val="21"/>
              </w:rPr>
              <w:t>责任单位</w:t>
            </w:r>
          </w:p>
        </w:tc>
        <w:tc>
          <w:tcPr>
            <w:tcW w:w="734" w:type="dxa"/>
            <w:vAlign w:val="top"/>
          </w:tcPr>
          <w:p>
            <w:pPr>
              <w:pStyle w:val="8"/>
              <w:spacing w:line="242" w:lineRule="auto"/>
            </w:pPr>
          </w:p>
          <w:p>
            <w:pPr>
              <w:spacing w:before="68" w:line="221" w:lineRule="auto"/>
              <w:ind w:left="132"/>
              <w:rPr>
                <w:rFonts w:ascii="宋体" w:hAnsi="宋体" w:eastAsia="宋体" w:cs="宋体"/>
                <w:sz w:val="21"/>
                <w:szCs w:val="21"/>
              </w:rPr>
            </w:pPr>
            <w:r>
              <w:rPr>
                <w:rFonts w:ascii="宋体" w:hAnsi="宋体" w:eastAsia="宋体" w:cs="宋体"/>
                <w:b/>
                <w:bCs/>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375" w:type="dxa"/>
            <w:vAlign w:val="top"/>
          </w:tcPr>
          <w:p>
            <w:pPr>
              <w:pStyle w:val="8"/>
            </w:pPr>
          </w:p>
        </w:tc>
        <w:tc>
          <w:tcPr>
            <w:tcW w:w="2088" w:type="dxa"/>
            <w:vAlign w:val="top"/>
          </w:tcPr>
          <w:p>
            <w:pPr>
              <w:pStyle w:val="8"/>
            </w:pPr>
          </w:p>
        </w:tc>
        <w:tc>
          <w:tcPr>
            <w:tcW w:w="1169" w:type="dxa"/>
            <w:vAlign w:val="top"/>
          </w:tcPr>
          <w:p>
            <w:pPr>
              <w:pStyle w:val="8"/>
            </w:pPr>
          </w:p>
        </w:tc>
        <w:tc>
          <w:tcPr>
            <w:tcW w:w="1209" w:type="dxa"/>
            <w:vAlign w:val="top"/>
          </w:tcPr>
          <w:p>
            <w:pPr>
              <w:pStyle w:val="8"/>
            </w:pPr>
          </w:p>
        </w:tc>
        <w:tc>
          <w:tcPr>
            <w:tcW w:w="1049" w:type="dxa"/>
            <w:vAlign w:val="top"/>
          </w:tcPr>
          <w:p>
            <w:pPr>
              <w:pStyle w:val="8"/>
            </w:pPr>
          </w:p>
        </w:tc>
        <w:tc>
          <w:tcPr>
            <w:tcW w:w="1439" w:type="dxa"/>
            <w:vAlign w:val="top"/>
          </w:tcPr>
          <w:p>
            <w:pPr>
              <w:pStyle w:val="8"/>
            </w:pPr>
          </w:p>
        </w:tc>
        <w:tc>
          <w:tcPr>
            <w:tcW w:w="1789" w:type="dxa"/>
            <w:vAlign w:val="top"/>
          </w:tcPr>
          <w:p>
            <w:pPr>
              <w:pStyle w:val="8"/>
            </w:pPr>
          </w:p>
        </w:tc>
        <w:tc>
          <w:tcPr>
            <w:tcW w:w="820" w:type="dxa"/>
            <w:vAlign w:val="top"/>
          </w:tcPr>
          <w:p>
            <w:pPr>
              <w:pStyle w:val="8"/>
            </w:pPr>
          </w:p>
        </w:tc>
        <w:tc>
          <w:tcPr>
            <w:tcW w:w="789" w:type="dxa"/>
            <w:vAlign w:val="top"/>
          </w:tcPr>
          <w:p>
            <w:pPr>
              <w:pStyle w:val="8"/>
            </w:pPr>
          </w:p>
        </w:tc>
        <w:tc>
          <w:tcPr>
            <w:tcW w:w="780" w:type="dxa"/>
            <w:vAlign w:val="top"/>
          </w:tcPr>
          <w:p>
            <w:pPr>
              <w:pStyle w:val="8"/>
            </w:pPr>
          </w:p>
        </w:tc>
        <w:tc>
          <w:tcPr>
            <w:tcW w:w="600" w:type="dxa"/>
            <w:vAlign w:val="top"/>
          </w:tcPr>
          <w:p>
            <w:pPr>
              <w:pStyle w:val="8"/>
            </w:pPr>
          </w:p>
        </w:tc>
        <w:tc>
          <w:tcPr>
            <w:tcW w:w="909" w:type="dxa"/>
            <w:vAlign w:val="top"/>
          </w:tcPr>
          <w:p>
            <w:pPr>
              <w:pStyle w:val="8"/>
            </w:pPr>
          </w:p>
        </w:tc>
        <w:tc>
          <w:tcPr>
            <w:tcW w:w="734" w:type="dxa"/>
            <w:vAlign w:val="top"/>
          </w:tcPr>
          <w:p>
            <w:pPr>
              <w:pStyle w:val="8"/>
            </w:pPr>
          </w:p>
        </w:tc>
      </w:tr>
    </w:tbl>
    <w:p>
      <w:pPr>
        <w:pStyle w:val="2"/>
      </w:pPr>
    </w:p>
    <w:p>
      <w:pPr>
        <w:sectPr>
          <w:footerReference r:id="rId8" w:type="default"/>
          <w:pgSz w:w="16820" w:h="11900"/>
          <w:pgMar w:top="1011" w:right="1405" w:bottom="1909" w:left="1654" w:header="0" w:footer="1530" w:gutter="0"/>
          <w:pgNumType w:fmt="decimal"/>
          <w:cols w:space="720" w:num="1"/>
        </w:sectPr>
      </w:pPr>
    </w:p>
    <w:p>
      <w:pPr>
        <w:pStyle w:val="2"/>
        <w:spacing w:line="439" w:lineRule="auto"/>
      </w:pPr>
    </w:p>
    <w:p>
      <w:pPr>
        <w:spacing w:before="101" w:line="224" w:lineRule="auto"/>
        <w:rPr>
          <w:rFonts w:ascii="黑体" w:hAnsi="黑体" w:eastAsia="黑体" w:cs="黑体"/>
          <w:sz w:val="31"/>
          <w:szCs w:val="31"/>
        </w:rPr>
      </w:pPr>
      <w:r>
        <w:rPr>
          <w:rFonts w:ascii="黑体" w:hAnsi="黑体" w:eastAsia="黑体" w:cs="黑体"/>
          <w:b/>
          <w:bCs/>
          <w:spacing w:val="-5"/>
          <w:sz w:val="31"/>
          <w:szCs w:val="31"/>
        </w:rPr>
        <w:t>附件2</w:t>
      </w:r>
    </w:p>
    <w:p>
      <w:pPr>
        <w:spacing w:before="103" w:line="220" w:lineRule="auto"/>
        <w:ind w:left="1671"/>
        <w:rPr>
          <w:rFonts w:ascii="宋体" w:hAnsi="宋体" w:eastAsia="宋体" w:cs="宋体"/>
          <w:sz w:val="40"/>
          <w:szCs w:val="40"/>
        </w:rPr>
      </w:pPr>
      <w:r>
        <w:rPr>
          <w:rFonts w:ascii="宋体" w:hAnsi="宋体" w:eastAsia="宋体" w:cs="宋体"/>
          <w:b/>
          <w:bCs/>
          <w:spacing w:val="16"/>
          <w:sz w:val="40"/>
          <w:szCs w:val="40"/>
        </w:rPr>
        <w:t>既有建筑消防审验手续清查摸底表</w:t>
      </w:r>
    </w:p>
    <w:p>
      <w:pPr>
        <w:pStyle w:val="2"/>
        <w:spacing w:line="264" w:lineRule="auto"/>
      </w:pPr>
    </w:p>
    <w:p>
      <w:pPr>
        <w:wordWrap w:val="0"/>
        <w:spacing w:before="61" w:line="232" w:lineRule="auto"/>
        <w:jc w:val="center"/>
        <w:rPr>
          <w:rFonts w:hint="default" w:ascii="黑体" w:hAnsi="黑体" w:eastAsia="黑体" w:cs="黑体"/>
          <w:sz w:val="19"/>
          <w:szCs w:val="19"/>
          <w:lang w:val="en-US" w:eastAsia="zh-CN"/>
        </w:rPr>
      </w:pPr>
      <w:r>
        <w:rPr>
          <w:rFonts w:hint="eastAsia" w:ascii="黑体" w:hAnsi="黑体" w:eastAsia="黑体" w:cs="黑体"/>
          <w:spacing w:val="4"/>
          <w:sz w:val="19"/>
          <w:szCs w:val="19"/>
          <w:lang w:eastAsia="zh-CN"/>
        </w:rPr>
        <w:t>县（市、区）</w:t>
      </w:r>
      <w:r>
        <w:rPr>
          <w:rFonts w:ascii="黑体" w:hAnsi="黑体" w:eastAsia="黑体" w:cs="黑体"/>
          <w:spacing w:val="4"/>
          <w:sz w:val="19"/>
          <w:szCs w:val="19"/>
        </w:rPr>
        <w:t>:(盖章)</w:t>
      </w:r>
      <w:r>
        <w:rPr>
          <w:rFonts w:ascii="黑体" w:hAnsi="黑体" w:eastAsia="黑体" w:cs="黑体"/>
          <w:spacing w:val="1"/>
          <w:sz w:val="19"/>
          <w:szCs w:val="19"/>
        </w:rPr>
        <w:t xml:space="preserve">                                     </w:t>
      </w:r>
      <w:r>
        <w:rPr>
          <w:rFonts w:ascii="黑体" w:hAnsi="黑体" w:eastAsia="黑体" w:cs="黑体"/>
          <w:sz w:val="19"/>
          <w:szCs w:val="19"/>
        </w:rPr>
        <w:t xml:space="preserve">                        </w:t>
      </w:r>
      <w:r>
        <w:rPr>
          <w:rFonts w:ascii="黑体" w:hAnsi="黑体" w:eastAsia="黑体" w:cs="黑体"/>
          <w:b/>
          <w:bCs/>
          <w:spacing w:val="4"/>
          <w:position w:val="1"/>
          <w:sz w:val="19"/>
          <w:szCs w:val="19"/>
        </w:rPr>
        <w:t>日</w:t>
      </w:r>
      <w:r>
        <w:rPr>
          <w:rFonts w:ascii="黑体" w:hAnsi="黑体" w:eastAsia="黑体" w:cs="黑体"/>
          <w:spacing w:val="2"/>
          <w:position w:val="1"/>
          <w:sz w:val="19"/>
          <w:szCs w:val="19"/>
        </w:rPr>
        <w:t xml:space="preserve">  </w:t>
      </w:r>
      <w:r>
        <w:rPr>
          <w:rFonts w:ascii="黑体" w:hAnsi="黑体" w:eastAsia="黑体" w:cs="黑体"/>
          <w:b/>
          <w:bCs/>
          <w:spacing w:val="4"/>
          <w:position w:val="1"/>
          <w:sz w:val="19"/>
          <w:szCs w:val="19"/>
        </w:rPr>
        <w:t>期</w:t>
      </w:r>
      <w:r>
        <w:rPr>
          <w:rFonts w:ascii="黑体" w:hAnsi="黑体" w:eastAsia="黑体" w:cs="黑体"/>
          <w:spacing w:val="-49"/>
          <w:position w:val="1"/>
          <w:sz w:val="19"/>
          <w:szCs w:val="19"/>
        </w:rPr>
        <w:t xml:space="preserve"> </w:t>
      </w:r>
      <w:r>
        <w:rPr>
          <w:rFonts w:ascii="黑体" w:hAnsi="黑体" w:eastAsia="黑体" w:cs="黑体"/>
          <w:b/>
          <w:bCs/>
          <w:spacing w:val="4"/>
          <w:position w:val="1"/>
          <w:sz w:val="19"/>
          <w:szCs w:val="19"/>
        </w:rPr>
        <w:t>：</w:t>
      </w:r>
      <w:r>
        <w:rPr>
          <w:rFonts w:hint="eastAsia" w:ascii="黑体" w:hAnsi="黑体" w:eastAsia="黑体" w:cs="黑体"/>
          <w:b/>
          <w:bCs/>
          <w:spacing w:val="4"/>
          <w:position w:val="1"/>
          <w:sz w:val="19"/>
          <w:szCs w:val="19"/>
          <w:lang w:val="en-US" w:eastAsia="zh-CN"/>
        </w:rPr>
        <w:t xml:space="preserve">         </w:t>
      </w:r>
    </w:p>
    <w:p>
      <w:pPr>
        <w:spacing w:line="59" w:lineRule="exact"/>
      </w:pPr>
    </w:p>
    <w:tbl>
      <w:tblPr>
        <w:tblStyle w:val="7"/>
        <w:tblW w:w="9639" w:type="dxa"/>
        <w:tblInd w:w="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989"/>
        <w:gridCol w:w="1009"/>
        <w:gridCol w:w="789"/>
        <w:gridCol w:w="439"/>
        <w:gridCol w:w="499"/>
        <w:gridCol w:w="1348"/>
        <w:gridCol w:w="859"/>
        <w:gridCol w:w="210"/>
        <w:gridCol w:w="280"/>
        <w:gridCol w:w="889"/>
        <w:gridCol w:w="12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1124" w:type="dxa"/>
            <w:vAlign w:val="top"/>
          </w:tcPr>
          <w:p>
            <w:pPr>
              <w:spacing w:before="163" w:line="220" w:lineRule="auto"/>
              <w:ind w:left="154"/>
              <w:rPr>
                <w:rFonts w:ascii="宋体" w:hAnsi="宋体" w:eastAsia="宋体" w:cs="宋体"/>
                <w:sz w:val="20"/>
                <w:szCs w:val="20"/>
              </w:rPr>
            </w:pPr>
            <w:r>
              <w:rPr>
                <w:rFonts w:ascii="宋体" w:hAnsi="宋体" w:eastAsia="宋体" w:cs="宋体"/>
                <w:spacing w:val="2"/>
                <w:sz w:val="20"/>
                <w:szCs w:val="20"/>
              </w:rPr>
              <w:t>项目名称</w:t>
            </w:r>
          </w:p>
        </w:tc>
        <w:tc>
          <w:tcPr>
            <w:tcW w:w="3725" w:type="dxa"/>
            <w:gridSpan w:val="5"/>
            <w:vAlign w:val="top"/>
          </w:tcPr>
          <w:p>
            <w:pPr>
              <w:pStyle w:val="8"/>
            </w:pPr>
          </w:p>
        </w:tc>
        <w:tc>
          <w:tcPr>
            <w:tcW w:w="1348" w:type="dxa"/>
            <w:vAlign w:val="top"/>
          </w:tcPr>
          <w:p>
            <w:pPr>
              <w:spacing w:before="163" w:line="220" w:lineRule="auto"/>
              <w:ind w:left="265"/>
              <w:rPr>
                <w:rFonts w:ascii="宋体" w:hAnsi="宋体" w:eastAsia="宋体" w:cs="宋体"/>
                <w:sz w:val="20"/>
                <w:szCs w:val="20"/>
              </w:rPr>
            </w:pPr>
            <w:r>
              <w:rPr>
                <w:rFonts w:ascii="宋体" w:hAnsi="宋体" w:eastAsia="宋体" w:cs="宋体"/>
                <w:spacing w:val="3"/>
                <w:sz w:val="20"/>
                <w:szCs w:val="20"/>
              </w:rPr>
              <w:t>建设日期</w:t>
            </w:r>
          </w:p>
        </w:tc>
        <w:tc>
          <w:tcPr>
            <w:tcW w:w="1069" w:type="dxa"/>
            <w:gridSpan w:val="2"/>
            <w:vAlign w:val="top"/>
          </w:tcPr>
          <w:p>
            <w:pPr>
              <w:pStyle w:val="8"/>
            </w:pPr>
          </w:p>
        </w:tc>
        <w:tc>
          <w:tcPr>
            <w:tcW w:w="1169" w:type="dxa"/>
            <w:gridSpan w:val="2"/>
            <w:vAlign w:val="top"/>
          </w:tcPr>
          <w:p>
            <w:pPr>
              <w:spacing w:before="163" w:line="219" w:lineRule="auto"/>
              <w:ind w:left="198"/>
              <w:rPr>
                <w:rFonts w:ascii="宋体" w:hAnsi="宋体" w:eastAsia="宋体" w:cs="宋体"/>
                <w:sz w:val="20"/>
                <w:szCs w:val="20"/>
              </w:rPr>
            </w:pPr>
            <w:r>
              <w:rPr>
                <w:rFonts w:ascii="宋体" w:hAnsi="宋体" w:eastAsia="宋体" w:cs="宋体"/>
                <w:spacing w:val="3"/>
                <w:sz w:val="20"/>
                <w:szCs w:val="20"/>
              </w:rPr>
              <w:t>竣工日期</w:t>
            </w:r>
          </w:p>
        </w:tc>
        <w:tc>
          <w:tcPr>
            <w:tcW w:w="120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124" w:type="dxa"/>
            <w:vAlign w:val="top"/>
          </w:tcPr>
          <w:p>
            <w:pPr>
              <w:spacing w:before="149" w:line="220" w:lineRule="auto"/>
              <w:ind w:left="154"/>
              <w:rPr>
                <w:rFonts w:ascii="宋体" w:hAnsi="宋体" w:eastAsia="宋体" w:cs="宋体"/>
                <w:sz w:val="20"/>
                <w:szCs w:val="20"/>
              </w:rPr>
            </w:pPr>
            <w:r>
              <w:rPr>
                <w:rFonts w:ascii="宋体" w:hAnsi="宋体" w:eastAsia="宋体" w:cs="宋体"/>
                <w:spacing w:val="-2"/>
                <w:sz w:val="20"/>
                <w:szCs w:val="20"/>
              </w:rPr>
              <w:t>建设单位</w:t>
            </w:r>
          </w:p>
        </w:tc>
        <w:tc>
          <w:tcPr>
            <w:tcW w:w="3725" w:type="dxa"/>
            <w:gridSpan w:val="5"/>
            <w:vAlign w:val="top"/>
          </w:tcPr>
          <w:p>
            <w:pPr>
              <w:pStyle w:val="8"/>
            </w:pPr>
          </w:p>
        </w:tc>
        <w:tc>
          <w:tcPr>
            <w:tcW w:w="2207" w:type="dxa"/>
            <w:gridSpan w:val="2"/>
            <w:vAlign w:val="top"/>
          </w:tcPr>
          <w:p>
            <w:pPr>
              <w:spacing w:before="151" w:line="221" w:lineRule="auto"/>
              <w:ind w:left="315"/>
              <w:rPr>
                <w:rFonts w:ascii="宋体" w:hAnsi="宋体" w:eastAsia="宋体" w:cs="宋体"/>
                <w:sz w:val="20"/>
                <w:szCs w:val="20"/>
              </w:rPr>
            </w:pPr>
            <w:r>
              <w:rPr>
                <w:rFonts w:ascii="宋体" w:hAnsi="宋体" w:eastAsia="宋体" w:cs="宋体"/>
                <w:spacing w:val="-1"/>
                <w:sz w:val="20"/>
                <w:szCs w:val="20"/>
              </w:rPr>
              <w:t>联系人及联系电话</w:t>
            </w:r>
          </w:p>
        </w:tc>
        <w:tc>
          <w:tcPr>
            <w:tcW w:w="2583" w:type="dxa"/>
            <w:gridSpan w:val="4"/>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124" w:type="dxa"/>
            <w:vAlign w:val="top"/>
          </w:tcPr>
          <w:p>
            <w:pPr>
              <w:spacing w:before="149" w:line="220" w:lineRule="auto"/>
              <w:ind w:left="154"/>
              <w:rPr>
                <w:rFonts w:ascii="宋体" w:hAnsi="宋体" w:eastAsia="宋体" w:cs="宋体"/>
                <w:sz w:val="20"/>
                <w:szCs w:val="20"/>
              </w:rPr>
            </w:pPr>
            <w:r>
              <w:rPr>
                <w:rFonts w:ascii="宋体" w:hAnsi="宋体" w:eastAsia="宋体" w:cs="宋体"/>
                <w:spacing w:val="2"/>
                <w:sz w:val="20"/>
                <w:szCs w:val="20"/>
              </w:rPr>
              <w:t>项目地址</w:t>
            </w:r>
          </w:p>
        </w:tc>
        <w:tc>
          <w:tcPr>
            <w:tcW w:w="8515" w:type="dxa"/>
            <w:gridSpan w:val="11"/>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39" w:type="dxa"/>
            <w:gridSpan w:val="12"/>
            <w:vAlign w:val="top"/>
          </w:tcPr>
          <w:p>
            <w:pPr>
              <w:spacing w:before="150" w:line="220" w:lineRule="auto"/>
              <w:ind w:left="4234"/>
              <w:rPr>
                <w:rFonts w:ascii="宋体" w:hAnsi="宋体" w:eastAsia="宋体" w:cs="宋体"/>
                <w:sz w:val="20"/>
                <w:szCs w:val="20"/>
              </w:rPr>
            </w:pPr>
            <w:r>
              <w:rPr>
                <w:rFonts w:ascii="宋体" w:hAnsi="宋体" w:eastAsia="宋体" w:cs="宋体"/>
                <w:spacing w:val="-2"/>
                <w:sz w:val="20"/>
                <w:szCs w:val="20"/>
              </w:rPr>
              <w:t>项目单体工程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124" w:type="dxa"/>
            <w:vAlign w:val="top"/>
          </w:tcPr>
          <w:p>
            <w:pPr>
              <w:spacing w:before="150" w:line="220" w:lineRule="auto"/>
              <w:ind w:left="154"/>
              <w:rPr>
                <w:rFonts w:ascii="宋体" w:hAnsi="宋体" w:eastAsia="宋体" w:cs="宋体"/>
                <w:sz w:val="20"/>
                <w:szCs w:val="20"/>
              </w:rPr>
            </w:pPr>
            <w:r>
              <w:rPr>
                <w:rFonts w:ascii="宋体" w:hAnsi="宋体" w:eastAsia="宋体" w:cs="宋体"/>
                <w:spacing w:val="3"/>
                <w:sz w:val="20"/>
                <w:szCs w:val="20"/>
              </w:rPr>
              <w:t>建筑面积</w:t>
            </w:r>
          </w:p>
        </w:tc>
        <w:tc>
          <w:tcPr>
            <w:tcW w:w="2787" w:type="dxa"/>
            <w:gridSpan w:val="3"/>
            <w:vAlign w:val="top"/>
          </w:tcPr>
          <w:p>
            <w:pPr>
              <w:spacing w:before="150" w:line="219" w:lineRule="auto"/>
              <w:ind w:left="2101"/>
              <w:rPr>
                <w:rFonts w:ascii="宋体" w:hAnsi="宋体" w:eastAsia="宋体" w:cs="宋体"/>
                <w:sz w:val="20"/>
                <w:szCs w:val="20"/>
              </w:rPr>
            </w:pPr>
            <w:r>
              <w:rPr>
                <w:rFonts w:ascii="宋体" w:hAnsi="宋体" w:eastAsia="宋体" w:cs="宋体"/>
                <w:spacing w:val="-2"/>
                <w:sz w:val="20"/>
                <w:szCs w:val="20"/>
              </w:rPr>
              <w:t>平方米</w:t>
            </w:r>
          </w:p>
        </w:tc>
        <w:tc>
          <w:tcPr>
            <w:tcW w:w="938" w:type="dxa"/>
            <w:gridSpan w:val="2"/>
            <w:vAlign w:val="top"/>
          </w:tcPr>
          <w:p>
            <w:pPr>
              <w:spacing w:before="150" w:line="219" w:lineRule="auto"/>
              <w:ind w:left="253"/>
              <w:rPr>
                <w:rFonts w:ascii="宋体" w:hAnsi="宋体" w:eastAsia="宋体" w:cs="宋体"/>
                <w:sz w:val="20"/>
                <w:szCs w:val="20"/>
              </w:rPr>
            </w:pPr>
            <w:r>
              <w:rPr>
                <w:rFonts w:ascii="宋体" w:hAnsi="宋体" w:eastAsia="宋体" w:cs="宋体"/>
                <w:spacing w:val="-2"/>
                <w:sz w:val="20"/>
                <w:szCs w:val="20"/>
              </w:rPr>
              <w:t>层数</w:t>
            </w:r>
          </w:p>
        </w:tc>
        <w:tc>
          <w:tcPr>
            <w:tcW w:w="1348" w:type="dxa"/>
            <w:vAlign w:val="top"/>
          </w:tcPr>
          <w:p>
            <w:pPr>
              <w:pStyle w:val="8"/>
            </w:pPr>
          </w:p>
        </w:tc>
        <w:tc>
          <w:tcPr>
            <w:tcW w:w="1349" w:type="dxa"/>
            <w:gridSpan w:val="3"/>
            <w:vAlign w:val="top"/>
          </w:tcPr>
          <w:p>
            <w:pPr>
              <w:spacing w:before="150" w:line="219" w:lineRule="auto"/>
              <w:ind w:left="288"/>
              <w:rPr>
                <w:rFonts w:ascii="宋体" w:hAnsi="宋体" w:eastAsia="宋体" w:cs="宋体"/>
                <w:sz w:val="20"/>
                <w:szCs w:val="20"/>
              </w:rPr>
            </w:pPr>
            <w:r>
              <w:rPr>
                <w:rFonts w:ascii="宋体" w:hAnsi="宋体" w:eastAsia="宋体" w:cs="宋体"/>
                <w:spacing w:val="2"/>
                <w:sz w:val="20"/>
                <w:szCs w:val="20"/>
              </w:rPr>
              <w:t>建筑高度</w:t>
            </w:r>
          </w:p>
        </w:tc>
        <w:tc>
          <w:tcPr>
            <w:tcW w:w="2093" w:type="dxa"/>
            <w:gridSpan w:val="2"/>
            <w:vAlign w:val="top"/>
          </w:tcPr>
          <w:p>
            <w:pPr>
              <w:spacing w:before="150" w:line="219" w:lineRule="auto"/>
              <w:ind w:left="1788"/>
              <w:rPr>
                <w:rFonts w:ascii="宋体" w:hAnsi="宋体" w:eastAsia="宋体" w:cs="宋体"/>
                <w:sz w:val="20"/>
                <w:szCs w:val="20"/>
              </w:rPr>
            </w:pPr>
            <w:r>
              <w:rPr>
                <w:rFonts w:ascii="宋体" w:hAnsi="宋体" w:eastAsia="宋体" w:cs="宋体"/>
                <w:sz w:val="20"/>
                <w:szCs w:val="20"/>
              </w:rPr>
              <w:t>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124" w:type="dxa"/>
            <w:vAlign w:val="top"/>
          </w:tcPr>
          <w:p>
            <w:pPr>
              <w:spacing w:before="151" w:line="219" w:lineRule="auto"/>
              <w:ind w:left="154"/>
              <w:rPr>
                <w:rFonts w:ascii="宋体" w:hAnsi="宋体" w:eastAsia="宋体" w:cs="宋体"/>
                <w:sz w:val="20"/>
                <w:szCs w:val="20"/>
              </w:rPr>
            </w:pPr>
            <w:r>
              <w:rPr>
                <w:rFonts w:ascii="宋体" w:hAnsi="宋体" w:eastAsia="宋体" w:cs="宋体"/>
                <w:spacing w:val="4"/>
                <w:sz w:val="20"/>
                <w:szCs w:val="20"/>
              </w:rPr>
              <w:t>工程类别</w:t>
            </w:r>
          </w:p>
        </w:tc>
        <w:tc>
          <w:tcPr>
            <w:tcW w:w="8515" w:type="dxa"/>
            <w:gridSpan w:val="11"/>
            <w:vAlign w:val="top"/>
          </w:tcPr>
          <w:p>
            <w:pPr>
              <w:spacing w:before="150" w:line="221" w:lineRule="auto"/>
              <w:ind w:left="186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position w:val="1"/>
                <w:sz w:val="20"/>
                <w:szCs w:val="20"/>
              </w:rPr>
              <w:t xml:space="preserve">特殊建设工程                </w:t>
            </w:r>
            <w:r>
              <w:rPr>
                <w:rFonts w:ascii="宋体" w:hAnsi="宋体" w:eastAsia="宋体" w:cs="宋体"/>
                <w:spacing w:val="-1"/>
                <w:position w:val="1"/>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1"/>
                <w:position w:val="-1"/>
                <w:sz w:val="20"/>
                <w:szCs w:val="20"/>
              </w:rPr>
              <w:t>其他建设工程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24" w:type="dxa"/>
            <w:vAlign w:val="top"/>
          </w:tcPr>
          <w:p>
            <w:pPr>
              <w:spacing w:before="162" w:line="219" w:lineRule="auto"/>
              <w:ind w:left="154"/>
              <w:rPr>
                <w:rFonts w:ascii="宋体" w:hAnsi="宋体" w:eastAsia="宋体" w:cs="宋体"/>
                <w:sz w:val="20"/>
                <w:szCs w:val="20"/>
              </w:rPr>
            </w:pPr>
            <w:r>
              <w:rPr>
                <w:rFonts w:ascii="宋体" w:hAnsi="宋体" w:eastAsia="宋体" w:cs="宋体"/>
                <w:spacing w:val="3"/>
                <w:sz w:val="20"/>
                <w:szCs w:val="20"/>
              </w:rPr>
              <w:t>项目类型</w:t>
            </w:r>
          </w:p>
        </w:tc>
        <w:tc>
          <w:tcPr>
            <w:tcW w:w="3725" w:type="dxa"/>
            <w:gridSpan w:val="5"/>
            <w:vAlign w:val="top"/>
          </w:tcPr>
          <w:p>
            <w:pPr>
              <w:pStyle w:val="8"/>
            </w:pPr>
          </w:p>
        </w:tc>
        <w:tc>
          <w:tcPr>
            <w:tcW w:w="1348" w:type="dxa"/>
            <w:vAlign w:val="top"/>
          </w:tcPr>
          <w:p>
            <w:pPr>
              <w:spacing w:before="162" w:line="219" w:lineRule="auto"/>
              <w:ind w:left="265"/>
              <w:rPr>
                <w:rFonts w:ascii="宋体" w:hAnsi="宋体" w:eastAsia="宋体" w:cs="宋体"/>
                <w:sz w:val="20"/>
                <w:szCs w:val="20"/>
              </w:rPr>
            </w:pPr>
            <w:r>
              <w:rPr>
                <w:rFonts w:ascii="宋体" w:hAnsi="宋体" w:eastAsia="宋体" w:cs="宋体"/>
                <w:spacing w:val="5"/>
                <w:sz w:val="20"/>
                <w:szCs w:val="20"/>
              </w:rPr>
              <w:t>使用性质</w:t>
            </w:r>
          </w:p>
        </w:tc>
        <w:tc>
          <w:tcPr>
            <w:tcW w:w="3442" w:type="dxa"/>
            <w:gridSpan w:val="5"/>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24" w:type="dxa"/>
            <w:vMerge w:val="restart"/>
            <w:tcBorders>
              <w:bottom w:val="nil"/>
            </w:tcBorders>
            <w:vAlign w:val="top"/>
          </w:tcPr>
          <w:p>
            <w:pPr>
              <w:pStyle w:val="8"/>
              <w:spacing w:line="433" w:lineRule="auto"/>
            </w:pPr>
          </w:p>
          <w:p>
            <w:pPr>
              <w:spacing w:before="65" w:line="449" w:lineRule="auto"/>
              <w:ind w:left="144" w:right="148" w:firstLine="9"/>
              <w:jc w:val="both"/>
              <w:rPr>
                <w:rFonts w:ascii="宋体" w:hAnsi="宋体" w:eastAsia="宋体" w:cs="宋体"/>
                <w:sz w:val="20"/>
                <w:szCs w:val="20"/>
              </w:rPr>
            </w:pPr>
            <w:r>
              <w:rPr>
                <w:rFonts w:ascii="宋体" w:hAnsi="宋体" w:eastAsia="宋体" w:cs="宋体"/>
                <w:spacing w:val="2"/>
                <w:sz w:val="20"/>
                <w:szCs w:val="20"/>
              </w:rPr>
              <w:t>建成后是</w:t>
            </w:r>
            <w:r>
              <w:rPr>
                <w:rFonts w:ascii="宋体" w:hAnsi="宋体" w:eastAsia="宋体" w:cs="宋体"/>
                <w:spacing w:val="1"/>
                <w:sz w:val="20"/>
                <w:szCs w:val="20"/>
              </w:rPr>
              <w:t xml:space="preserve"> </w:t>
            </w:r>
            <w:r>
              <w:rPr>
                <w:rFonts w:ascii="宋体" w:hAnsi="宋体" w:eastAsia="宋体" w:cs="宋体"/>
                <w:spacing w:val="-8"/>
                <w:sz w:val="20"/>
                <w:szCs w:val="20"/>
              </w:rPr>
              <w:t>否</w:t>
            </w:r>
            <w:r>
              <w:rPr>
                <w:rFonts w:ascii="宋体" w:hAnsi="宋体" w:eastAsia="宋体" w:cs="宋体"/>
                <w:spacing w:val="20"/>
                <w:sz w:val="20"/>
                <w:szCs w:val="20"/>
              </w:rPr>
              <w:t xml:space="preserve"> </w:t>
            </w:r>
            <w:r>
              <w:rPr>
                <w:rFonts w:ascii="宋体" w:hAnsi="宋体" w:eastAsia="宋体" w:cs="宋体"/>
                <w:spacing w:val="-8"/>
                <w:sz w:val="20"/>
                <w:szCs w:val="20"/>
              </w:rPr>
              <w:t>进</w:t>
            </w:r>
            <w:r>
              <w:rPr>
                <w:rFonts w:ascii="宋体" w:hAnsi="宋体" w:eastAsia="宋体" w:cs="宋体"/>
                <w:spacing w:val="23"/>
                <w:sz w:val="20"/>
                <w:szCs w:val="20"/>
              </w:rPr>
              <w:t xml:space="preserve"> </w:t>
            </w:r>
            <w:r>
              <w:rPr>
                <w:rFonts w:ascii="宋体" w:hAnsi="宋体" w:eastAsia="宋体" w:cs="宋体"/>
                <w:spacing w:val="-8"/>
                <w:sz w:val="20"/>
                <w:szCs w:val="20"/>
              </w:rPr>
              <w:t>行</w:t>
            </w:r>
            <w:r>
              <w:rPr>
                <w:rFonts w:ascii="宋体" w:hAnsi="宋体" w:eastAsia="宋体" w:cs="宋体"/>
                <w:sz w:val="20"/>
                <w:szCs w:val="20"/>
              </w:rPr>
              <w:t xml:space="preserve"> 过改、扩 建</w:t>
            </w:r>
          </w:p>
        </w:tc>
        <w:tc>
          <w:tcPr>
            <w:tcW w:w="989" w:type="dxa"/>
            <w:vMerge w:val="restart"/>
            <w:tcBorders>
              <w:bottom w:val="nil"/>
            </w:tcBorders>
            <w:vAlign w:val="top"/>
          </w:tcPr>
          <w:p>
            <w:pPr>
              <w:pStyle w:val="8"/>
              <w:spacing w:line="309" w:lineRule="auto"/>
            </w:pPr>
          </w:p>
          <w:p>
            <w:pPr>
              <w:pStyle w:val="8"/>
              <w:spacing w:line="309" w:lineRule="auto"/>
            </w:pPr>
          </w:p>
          <w:p>
            <w:pPr>
              <w:spacing w:before="65" w:line="359" w:lineRule="auto"/>
              <w:ind w:right="333"/>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5"/>
                <w:sz w:val="20"/>
                <w:szCs w:val="20"/>
              </w:rPr>
              <w:t>是</w:t>
            </w:r>
            <w:r>
              <w:rPr>
                <w:rFonts w:ascii="宋体" w:hAnsi="宋体" w:eastAsia="宋体" w:cs="宋体"/>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7"/>
                <w:sz w:val="20"/>
                <w:szCs w:val="20"/>
              </w:rPr>
              <w:t>否</w:t>
            </w:r>
          </w:p>
        </w:tc>
        <w:tc>
          <w:tcPr>
            <w:tcW w:w="1009" w:type="dxa"/>
            <w:vAlign w:val="top"/>
          </w:tcPr>
          <w:p>
            <w:pPr>
              <w:spacing w:before="162" w:line="220" w:lineRule="auto"/>
              <w:ind w:left="242"/>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2"/>
                <w:sz w:val="20"/>
                <w:szCs w:val="20"/>
              </w:rPr>
              <w:t>扩建</w:t>
            </w:r>
          </w:p>
        </w:tc>
        <w:tc>
          <w:tcPr>
            <w:tcW w:w="6517" w:type="dxa"/>
            <w:gridSpan w:val="9"/>
            <w:vAlign w:val="top"/>
          </w:tcPr>
          <w:p>
            <w:pPr>
              <w:spacing w:before="142" w:line="229" w:lineRule="auto"/>
              <w:ind w:left="282"/>
              <w:rPr>
                <w:rFonts w:ascii="宋体" w:hAnsi="宋体" w:eastAsia="宋体" w:cs="宋体"/>
                <w:sz w:val="20"/>
                <w:szCs w:val="20"/>
              </w:rPr>
            </w:pPr>
            <w:r>
              <w:rPr>
                <w:rFonts w:ascii="宋体" w:hAnsi="宋体" w:eastAsia="宋体" w:cs="宋体"/>
                <w:sz w:val="20"/>
                <w:szCs w:val="20"/>
              </w:rPr>
              <w:t>扩建年代：                            扩建面</w:t>
            </w:r>
            <w:r>
              <w:rPr>
                <w:rFonts w:ascii="宋体" w:hAnsi="宋体" w:eastAsia="宋体" w:cs="宋体"/>
                <w:spacing w:val="-1"/>
                <w:sz w:val="20"/>
                <w:szCs w:val="20"/>
              </w:rPr>
              <w:t>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124" w:type="dxa"/>
            <w:vMerge w:val="continue"/>
            <w:tcBorders>
              <w:top w:val="nil"/>
              <w:bottom w:val="nil"/>
            </w:tcBorders>
            <w:vAlign w:val="top"/>
          </w:tcPr>
          <w:p>
            <w:pPr>
              <w:pStyle w:val="8"/>
            </w:pPr>
          </w:p>
        </w:tc>
        <w:tc>
          <w:tcPr>
            <w:tcW w:w="989" w:type="dxa"/>
            <w:vMerge w:val="continue"/>
            <w:tcBorders>
              <w:top w:val="nil"/>
              <w:bottom w:val="nil"/>
            </w:tcBorders>
            <w:vAlign w:val="top"/>
          </w:tcPr>
          <w:p>
            <w:pPr>
              <w:pStyle w:val="8"/>
            </w:pPr>
          </w:p>
        </w:tc>
        <w:tc>
          <w:tcPr>
            <w:tcW w:w="1009" w:type="dxa"/>
            <w:vMerge w:val="restart"/>
            <w:tcBorders>
              <w:bottom w:val="nil"/>
            </w:tcBorders>
            <w:vAlign w:val="top"/>
          </w:tcPr>
          <w:p>
            <w:pPr>
              <w:pStyle w:val="8"/>
              <w:spacing w:line="312" w:lineRule="auto"/>
            </w:pPr>
          </w:p>
          <w:p>
            <w:pPr>
              <w:pStyle w:val="8"/>
              <w:spacing w:line="312" w:lineRule="auto"/>
            </w:pPr>
          </w:p>
          <w:p>
            <w:pPr>
              <w:spacing w:before="65" w:line="219" w:lineRule="auto"/>
              <w:ind w:left="242"/>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2"/>
                <w:sz w:val="20"/>
                <w:szCs w:val="20"/>
              </w:rPr>
              <w:t>改建</w:t>
            </w:r>
          </w:p>
        </w:tc>
        <w:tc>
          <w:tcPr>
            <w:tcW w:w="1228" w:type="dxa"/>
            <w:gridSpan w:val="2"/>
            <w:vAlign w:val="top"/>
          </w:tcPr>
          <w:p>
            <w:pPr>
              <w:spacing w:before="153" w:line="219" w:lineRule="auto"/>
              <w:ind w:left="202"/>
              <w:rPr>
                <w:rFonts w:ascii="宋体" w:hAnsi="宋体" w:eastAsia="宋体" w:cs="宋体"/>
                <w:sz w:val="20"/>
                <w:szCs w:val="20"/>
              </w:rPr>
            </w:pPr>
            <w:r>
              <w:rPr>
                <w:rFonts w:ascii="宋体" w:hAnsi="宋体" w:eastAsia="宋体" w:cs="宋体"/>
                <w:spacing w:val="-2"/>
                <w:sz w:val="20"/>
                <w:szCs w:val="20"/>
              </w:rPr>
              <w:t>装饰装修</w:t>
            </w:r>
          </w:p>
        </w:tc>
        <w:tc>
          <w:tcPr>
            <w:tcW w:w="5289" w:type="dxa"/>
            <w:gridSpan w:val="7"/>
            <w:vAlign w:val="top"/>
          </w:tcPr>
          <w:p>
            <w:pPr>
              <w:spacing w:before="143" w:line="228" w:lineRule="auto"/>
              <w:ind w:left="105"/>
              <w:rPr>
                <w:rFonts w:ascii="宋体" w:hAnsi="宋体" w:eastAsia="宋体" w:cs="宋体"/>
                <w:sz w:val="20"/>
                <w:szCs w:val="20"/>
              </w:rPr>
            </w:pPr>
            <w:r>
              <w:rPr>
                <w:rFonts w:ascii="宋体" w:hAnsi="宋体" w:eastAsia="宋体" w:cs="宋体"/>
                <w:spacing w:val="-1"/>
                <w:sz w:val="20"/>
                <w:szCs w:val="20"/>
              </w:rPr>
              <w:t>装修面积：</w:t>
            </w:r>
            <w:r>
              <w:rPr>
                <w:rFonts w:ascii="宋体" w:hAnsi="宋体" w:eastAsia="宋体" w:cs="宋体"/>
                <w:spacing w:val="3"/>
                <w:sz w:val="20"/>
                <w:szCs w:val="20"/>
              </w:rPr>
              <w:t xml:space="preserve">                        </w:t>
            </w:r>
            <w:r>
              <w:rPr>
                <w:rFonts w:ascii="宋体" w:hAnsi="宋体" w:eastAsia="宋体" w:cs="宋体"/>
                <w:spacing w:val="-1"/>
                <w:sz w:val="20"/>
                <w:szCs w:val="20"/>
              </w:rPr>
              <w:t>装修部位：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24" w:type="dxa"/>
            <w:vMerge w:val="continue"/>
            <w:tcBorders>
              <w:top w:val="nil"/>
              <w:bottom w:val="nil"/>
            </w:tcBorders>
            <w:vAlign w:val="top"/>
          </w:tcPr>
          <w:p>
            <w:pPr>
              <w:pStyle w:val="8"/>
            </w:pPr>
          </w:p>
        </w:tc>
        <w:tc>
          <w:tcPr>
            <w:tcW w:w="989" w:type="dxa"/>
            <w:vMerge w:val="continue"/>
            <w:tcBorders>
              <w:top w:val="nil"/>
              <w:bottom w:val="nil"/>
            </w:tcBorders>
            <w:vAlign w:val="top"/>
          </w:tcPr>
          <w:p>
            <w:pPr>
              <w:pStyle w:val="8"/>
            </w:pPr>
          </w:p>
        </w:tc>
        <w:tc>
          <w:tcPr>
            <w:tcW w:w="1009" w:type="dxa"/>
            <w:vMerge w:val="continue"/>
            <w:tcBorders>
              <w:top w:val="nil"/>
              <w:bottom w:val="nil"/>
            </w:tcBorders>
            <w:vAlign w:val="top"/>
          </w:tcPr>
          <w:p>
            <w:pPr>
              <w:pStyle w:val="8"/>
            </w:pPr>
          </w:p>
        </w:tc>
        <w:tc>
          <w:tcPr>
            <w:tcW w:w="1228" w:type="dxa"/>
            <w:gridSpan w:val="2"/>
            <w:vAlign w:val="top"/>
          </w:tcPr>
          <w:p>
            <w:pPr>
              <w:spacing w:before="163" w:line="219" w:lineRule="auto"/>
              <w:ind w:left="202"/>
              <w:rPr>
                <w:rFonts w:ascii="宋体" w:hAnsi="宋体" w:eastAsia="宋体" w:cs="宋体"/>
                <w:sz w:val="20"/>
                <w:szCs w:val="20"/>
              </w:rPr>
            </w:pPr>
            <w:r>
              <w:rPr>
                <w:rFonts w:ascii="宋体" w:hAnsi="宋体" w:eastAsia="宋体" w:cs="宋体"/>
                <w:spacing w:val="2"/>
                <w:sz w:val="20"/>
                <w:szCs w:val="20"/>
              </w:rPr>
              <w:t>改变用途</w:t>
            </w:r>
          </w:p>
        </w:tc>
        <w:tc>
          <w:tcPr>
            <w:tcW w:w="5289" w:type="dxa"/>
            <w:gridSpan w:val="7"/>
            <w:vAlign w:val="top"/>
          </w:tcPr>
          <w:p>
            <w:pPr>
              <w:spacing w:before="145" w:line="228" w:lineRule="auto"/>
              <w:ind w:left="105"/>
              <w:rPr>
                <w:rFonts w:ascii="宋体" w:hAnsi="宋体" w:eastAsia="宋体" w:cs="宋体"/>
                <w:sz w:val="20"/>
                <w:szCs w:val="20"/>
              </w:rPr>
            </w:pPr>
            <w:r>
              <w:rPr>
                <w:rFonts w:ascii="宋体" w:hAnsi="宋体" w:eastAsia="宋体" w:cs="宋体"/>
                <w:spacing w:val="1"/>
                <w:sz w:val="20"/>
                <w:szCs w:val="20"/>
              </w:rPr>
              <w:t>现用途：</w:t>
            </w:r>
            <w:r>
              <w:rPr>
                <w:rFonts w:ascii="宋体" w:hAnsi="宋体" w:eastAsia="宋体" w:cs="宋体"/>
                <w:spacing w:val="3"/>
                <w:sz w:val="20"/>
                <w:szCs w:val="20"/>
              </w:rPr>
              <w:t xml:space="preserve">                           </w:t>
            </w:r>
            <w:r>
              <w:rPr>
                <w:rFonts w:ascii="宋体" w:hAnsi="宋体" w:eastAsia="宋体" w:cs="宋体"/>
                <w:spacing w:val="1"/>
                <w:sz w:val="20"/>
                <w:szCs w:val="20"/>
              </w:rPr>
              <w:t>原用途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1124" w:type="dxa"/>
            <w:vMerge w:val="continue"/>
            <w:tcBorders>
              <w:top w:val="nil"/>
            </w:tcBorders>
            <w:vAlign w:val="top"/>
          </w:tcPr>
          <w:p>
            <w:pPr>
              <w:pStyle w:val="8"/>
            </w:pPr>
          </w:p>
        </w:tc>
        <w:tc>
          <w:tcPr>
            <w:tcW w:w="989" w:type="dxa"/>
            <w:vMerge w:val="continue"/>
            <w:tcBorders>
              <w:top w:val="nil"/>
            </w:tcBorders>
            <w:vAlign w:val="top"/>
          </w:tcPr>
          <w:p>
            <w:pPr>
              <w:pStyle w:val="8"/>
            </w:pPr>
          </w:p>
        </w:tc>
        <w:tc>
          <w:tcPr>
            <w:tcW w:w="1009" w:type="dxa"/>
            <w:vMerge w:val="continue"/>
            <w:tcBorders>
              <w:top w:val="nil"/>
            </w:tcBorders>
            <w:vAlign w:val="top"/>
          </w:tcPr>
          <w:p>
            <w:pPr>
              <w:pStyle w:val="8"/>
            </w:pPr>
          </w:p>
        </w:tc>
        <w:tc>
          <w:tcPr>
            <w:tcW w:w="1228" w:type="dxa"/>
            <w:gridSpan w:val="2"/>
            <w:vAlign w:val="top"/>
          </w:tcPr>
          <w:p>
            <w:pPr>
              <w:spacing w:before="174" w:line="220" w:lineRule="auto"/>
              <w:ind w:left="202"/>
              <w:rPr>
                <w:rFonts w:ascii="宋体" w:hAnsi="宋体" w:eastAsia="宋体" w:cs="宋体"/>
                <w:sz w:val="20"/>
                <w:szCs w:val="20"/>
              </w:rPr>
            </w:pPr>
            <w:r>
              <w:rPr>
                <w:rFonts w:ascii="宋体" w:hAnsi="宋体" w:eastAsia="宋体" w:cs="宋体"/>
                <w:spacing w:val="-2"/>
                <w:sz w:val="20"/>
                <w:szCs w:val="20"/>
              </w:rPr>
              <w:t>建筑保温</w:t>
            </w:r>
          </w:p>
        </w:tc>
        <w:tc>
          <w:tcPr>
            <w:tcW w:w="5289" w:type="dxa"/>
            <w:gridSpan w:val="7"/>
            <w:vAlign w:val="top"/>
          </w:tcPr>
          <w:p>
            <w:pPr>
              <w:spacing w:before="163" w:line="220" w:lineRule="auto"/>
              <w:ind w:left="105"/>
              <w:rPr>
                <w:rFonts w:ascii="宋体" w:hAnsi="宋体" w:eastAsia="宋体" w:cs="宋体"/>
                <w:sz w:val="20"/>
                <w:szCs w:val="20"/>
              </w:rPr>
            </w:pPr>
            <w:r>
              <w:rPr>
                <w:rFonts w:ascii="宋体" w:hAnsi="宋体" w:eastAsia="宋体" w:cs="宋体"/>
                <w:spacing w:val="-1"/>
                <w:position w:val="-1"/>
                <w:sz w:val="20"/>
                <w:szCs w:val="20"/>
              </w:rPr>
              <w:t>保温部位：</w:t>
            </w:r>
            <w:r>
              <w:rPr>
                <w:rFonts w:ascii="宋体" w:hAnsi="宋体" w:eastAsia="宋体" w:cs="宋体"/>
                <w:spacing w:val="3"/>
                <w:position w:val="-1"/>
                <w:sz w:val="20"/>
                <w:szCs w:val="20"/>
              </w:rPr>
              <w:t xml:space="preserve">                        </w:t>
            </w:r>
            <w:r>
              <w:rPr>
                <w:rFonts w:ascii="宋体" w:hAnsi="宋体" w:eastAsia="宋体" w:cs="宋体"/>
                <w:spacing w:val="-1"/>
                <w:position w:val="1"/>
                <w:sz w:val="20"/>
                <w:szCs w:val="20"/>
              </w:rPr>
              <w:t>保温材料：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124" w:type="dxa"/>
            <w:vMerge w:val="restart"/>
            <w:tcBorders>
              <w:bottom w:val="nil"/>
            </w:tcBorders>
            <w:vAlign w:val="top"/>
          </w:tcPr>
          <w:p>
            <w:pPr>
              <w:spacing w:before="255" w:line="219" w:lineRule="auto"/>
              <w:ind w:left="204"/>
              <w:rPr>
                <w:rFonts w:ascii="宋体" w:hAnsi="宋体" w:eastAsia="宋体" w:cs="宋体"/>
                <w:sz w:val="20"/>
                <w:szCs w:val="20"/>
              </w:rPr>
            </w:pPr>
            <w:r>
              <w:rPr>
                <w:rFonts w:ascii="宋体" w:hAnsi="宋体" w:eastAsia="宋体" w:cs="宋体"/>
                <w:spacing w:val="1"/>
                <w:sz w:val="20"/>
                <w:szCs w:val="20"/>
              </w:rPr>
              <w:t>申请办理</w:t>
            </w:r>
          </w:p>
          <w:p>
            <w:pPr>
              <w:spacing w:before="243" w:line="220" w:lineRule="auto"/>
              <w:ind w:left="154"/>
              <w:rPr>
                <w:rFonts w:ascii="宋体" w:hAnsi="宋体" w:eastAsia="宋体" w:cs="宋体"/>
                <w:sz w:val="20"/>
                <w:szCs w:val="20"/>
              </w:rPr>
            </w:pPr>
            <w:r>
              <w:rPr>
                <w:rFonts w:ascii="宋体" w:hAnsi="宋体" w:eastAsia="宋体" w:cs="宋体"/>
                <w:spacing w:val="-2"/>
                <w:sz w:val="20"/>
                <w:szCs w:val="20"/>
              </w:rPr>
              <w:t>建设工程</w:t>
            </w:r>
          </w:p>
          <w:p>
            <w:pPr>
              <w:spacing w:before="251" w:line="220" w:lineRule="auto"/>
              <w:ind w:left="154"/>
              <w:rPr>
                <w:rFonts w:ascii="宋体" w:hAnsi="宋体" w:eastAsia="宋体" w:cs="宋体"/>
                <w:sz w:val="20"/>
                <w:szCs w:val="20"/>
              </w:rPr>
            </w:pPr>
            <w:r>
              <w:rPr>
                <w:rFonts w:ascii="宋体" w:hAnsi="宋体" w:eastAsia="宋体" w:cs="宋体"/>
                <w:spacing w:val="2"/>
                <w:sz w:val="20"/>
                <w:szCs w:val="20"/>
              </w:rPr>
              <w:t>消防设计</w:t>
            </w:r>
          </w:p>
          <w:p>
            <w:pPr>
              <w:spacing w:before="261" w:line="219" w:lineRule="auto"/>
              <w:ind w:left="154"/>
              <w:rPr>
                <w:rFonts w:ascii="宋体" w:hAnsi="宋体" w:eastAsia="宋体" w:cs="宋体"/>
                <w:sz w:val="20"/>
                <w:szCs w:val="20"/>
              </w:rPr>
            </w:pPr>
            <w:r>
              <w:rPr>
                <w:rFonts w:ascii="宋体" w:hAnsi="宋体" w:eastAsia="宋体" w:cs="宋体"/>
                <w:spacing w:val="1"/>
                <w:sz w:val="20"/>
                <w:szCs w:val="20"/>
              </w:rPr>
              <w:t>审查验收</w:t>
            </w:r>
          </w:p>
          <w:p>
            <w:pPr>
              <w:spacing w:before="243" w:line="220" w:lineRule="auto"/>
              <w:ind w:left="215"/>
              <w:rPr>
                <w:rFonts w:ascii="宋体" w:hAnsi="宋体" w:eastAsia="宋体" w:cs="宋体"/>
                <w:sz w:val="20"/>
                <w:szCs w:val="20"/>
              </w:rPr>
            </w:pPr>
            <w:r>
              <w:rPr>
                <w:rFonts w:ascii="宋体" w:hAnsi="宋体" w:eastAsia="宋体" w:cs="宋体"/>
                <w:spacing w:val="1"/>
                <w:sz w:val="20"/>
                <w:szCs w:val="20"/>
              </w:rPr>
              <w:t>(备案)手</w:t>
            </w:r>
          </w:p>
          <w:p>
            <w:pPr>
              <w:spacing w:before="261" w:line="219" w:lineRule="auto"/>
              <w:ind w:left="154"/>
              <w:rPr>
                <w:rFonts w:ascii="宋体" w:hAnsi="宋体" w:eastAsia="宋体" w:cs="宋体"/>
                <w:sz w:val="20"/>
                <w:szCs w:val="20"/>
              </w:rPr>
            </w:pPr>
            <w:r>
              <w:rPr>
                <w:rFonts w:ascii="宋体" w:hAnsi="宋体" w:eastAsia="宋体" w:cs="宋体"/>
                <w:spacing w:val="3"/>
                <w:sz w:val="20"/>
                <w:szCs w:val="20"/>
              </w:rPr>
              <w:t>续存在的</w:t>
            </w:r>
          </w:p>
          <w:p>
            <w:pPr>
              <w:spacing w:before="253" w:line="220" w:lineRule="auto"/>
              <w:ind w:left="104"/>
              <w:rPr>
                <w:rFonts w:ascii="宋体" w:hAnsi="宋体" w:eastAsia="宋体" w:cs="宋体"/>
                <w:sz w:val="20"/>
                <w:szCs w:val="20"/>
              </w:rPr>
            </w:pPr>
            <w:r>
              <w:rPr>
                <w:rFonts w:ascii="宋体" w:hAnsi="宋体" w:eastAsia="宋体" w:cs="宋体"/>
                <w:spacing w:val="1"/>
                <w:sz w:val="20"/>
                <w:szCs w:val="20"/>
              </w:rPr>
              <w:t>问题(如涉</w:t>
            </w:r>
          </w:p>
          <w:p>
            <w:pPr>
              <w:spacing w:before="251" w:line="220" w:lineRule="auto"/>
              <w:ind w:left="154"/>
              <w:rPr>
                <w:rFonts w:ascii="宋体" w:hAnsi="宋体" w:eastAsia="宋体" w:cs="宋体"/>
                <w:sz w:val="20"/>
                <w:szCs w:val="20"/>
              </w:rPr>
            </w:pPr>
            <w:r>
              <w:rPr>
                <w:rFonts w:ascii="宋体" w:hAnsi="宋体" w:eastAsia="宋体" w:cs="宋体"/>
                <w:spacing w:val="5"/>
                <w:sz w:val="20"/>
                <w:szCs w:val="20"/>
              </w:rPr>
              <w:t>及相关问</w:t>
            </w:r>
          </w:p>
          <w:p>
            <w:pPr>
              <w:spacing w:before="264" w:line="221" w:lineRule="auto"/>
              <w:ind w:left="114"/>
              <w:rPr>
                <w:rFonts w:ascii="宋体" w:hAnsi="宋体" w:eastAsia="宋体" w:cs="宋体"/>
                <w:sz w:val="20"/>
                <w:szCs w:val="20"/>
              </w:rPr>
            </w:pPr>
            <w:r>
              <w:rPr>
                <w:rFonts w:ascii="宋体" w:hAnsi="宋体" w:eastAsia="宋体" w:cs="宋体"/>
                <w:sz w:val="20"/>
                <w:szCs w:val="20"/>
              </w:rPr>
              <w:t>题</w:t>
            </w:r>
          </w:p>
        </w:tc>
        <w:tc>
          <w:tcPr>
            <w:tcW w:w="5073" w:type="dxa"/>
            <w:gridSpan w:val="6"/>
            <w:vAlign w:val="top"/>
          </w:tcPr>
          <w:p>
            <w:pPr>
              <w:spacing w:before="155" w:line="219" w:lineRule="auto"/>
              <w:ind w:left="9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无规划许可文件或存在未按照规划许可文件建设</w:t>
            </w:r>
          </w:p>
        </w:tc>
        <w:tc>
          <w:tcPr>
            <w:tcW w:w="3442" w:type="dxa"/>
            <w:gridSpan w:val="5"/>
            <w:vAlign w:val="top"/>
          </w:tcPr>
          <w:p>
            <w:pPr>
              <w:spacing w:before="158"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24" w:type="dxa"/>
            <w:vMerge w:val="continue"/>
            <w:tcBorders>
              <w:top w:val="nil"/>
              <w:bottom w:val="nil"/>
            </w:tcBorders>
            <w:vAlign w:val="top"/>
          </w:tcPr>
          <w:p>
            <w:pPr>
              <w:pStyle w:val="8"/>
            </w:pPr>
          </w:p>
        </w:tc>
        <w:tc>
          <w:tcPr>
            <w:tcW w:w="5073" w:type="dxa"/>
            <w:gridSpan w:val="6"/>
            <w:vAlign w:val="top"/>
          </w:tcPr>
          <w:p>
            <w:pPr>
              <w:spacing w:before="165" w:line="219" w:lineRule="auto"/>
              <w:ind w:left="9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无消防设计文件或消防设计文件未通过消防设计审查</w:t>
            </w:r>
          </w:p>
        </w:tc>
        <w:tc>
          <w:tcPr>
            <w:tcW w:w="3442" w:type="dxa"/>
            <w:gridSpan w:val="5"/>
            <w:vAlign w:val="top"/>
          </w:tcPr>
          <w:p>
            <w:pPr>
              <w:spacing w:before="168"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124" w:type="dxa"/>
            <w:vMerge w:val="continue"/>
            <w:tcBorders>
              <w:top w:val="nil"/>
              <w:bottom w:val="nil"/>
            </w:tcBorders>
            <w:vAlign w:val="top"/>
          </w:tcPr>
          <w:p>
            <w:pPr>
              <w:pStyle w:val="8"/>
            </w:pPr>
          </w:p>
        </w:tc>
        <w:tc>
          <w:tcPr>
            <w:tcW w:w="5073" w:type="dxa"/>
            <w:gridSpan w:val="6"/>
            <w:vAlign w:val="top"/>
          </w:tcPr>
          <w:p>
            <w:pPr>
              <w:spacing w:before="154" w:line="218" w:lineRule="auto"/>
              <w:ind w:left="9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无工程竣工验收报告、竣工图纸等相关资料</w:t>
            </w:r>
          </w:p>
        </w:tc>
        <w:tc>
          <w:tcPr>
            <w:tcW w:w="3442" w:type="dxa"/>
            <w:gridSpan w:val="5"/>
            <w:vAlign w:val="top"/>
          </w:tcPr>
          <w:p>
            <w:pPr>
              <w:spacing w:before="159"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1124" w:type="dxa"/>
            <w:vMerge w:val="continue"/>
            <w:tcBorders>
              <w:top w:val="nil"/>
              <w:bottom w:val="nil"/>
            </w:tcBorders>
            <w:vAlign w:val="top"/>
          </w:tcPr>
          <w:p>
            <w:pPr>
              <w:pStyle w:val="8"/>
            </w:pPr>
          </w:p>
        </w:tc>
        <w:tc>
          <w:tcPr>
            <w:tcW w:w="5073" w:type="dxa"/>
            <w:gridSpan w:val="6"/>
            <w:vAlign w:val="top"/>
          </w:tcPr>
          <w:p>
            <w:pPr>
              <w:spacing w:before="196" w:line="375" w:lineRule="auto"/>
              <w:ind w:left="90" w:right="41" w:firstLine="19"/>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z w:val="20"/>
                <w:szCs w:val="20"/>
              </w:rPr>
              <w:t>消防设计文件未经消防设计审查，现已无法按当时消防</w:t>
            </w:r>
            <w:r>
              <w:rPr>
                <w:rFonts w:ascii="宋体" w:hAnsi="宋体" w:eastAsia="宋体" w:cs="宋体"/>
                <w:spacing w:val="9"/>
                <w:sz w:val="20"/>
                <w:szCs w:val="20"/>
              </w:rPr>
              <w:t xml:space="preserve"> </w:t>
            </w:r>
            <w:r>
              <w:rPr>
                <w:rFonts w:ascii="宋体" w:hAnsi="宋体" w:eastAsia="宋体" w:cs="宋体"/>
                <w:spacing w:val="-1"/>
                <w:sz w:val="20"/>
                <w:szCs w:val="20"/>
              </w:rPr>
              <w:t>设计文件规范、标准要求进行消防验收</w:t>
            </w:r>
          </w:p>
        </w:tc>
        <w:tc>
          <w:tcPr>
            <w:tcW w:w="3442" w:type="dxa"/>
            <w:gridSpan w:val="5"/>
            <w:vAlign w:val="top"/>
          </w:tcPr>
          <w:p>
            <w:pPr>
              <w:pStyle w:val="8"/>
              <w:spacing w:line="352" w:lineRule="auto"/>
            </w:pPr>
          </w:p>
          <w:p>
            <w:pPr>
              <w:spacing w:before="65"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24" w:type="dxa"/>
            <w:vMerge w:val="continue"/>
            <w:tcBorders>
              <w:top w:val="nil"/>
              <w:bottom w:val="nil"/>
            </w:tcBorders>
            <w:vAlign w:val="top"/>
          </w:tcPr>
          <w:p>
            <w:pPr>
              <w:pStyle w:val="8"/>
            </w:pPr>
          </w:p>
        </w:tc>
        <w:tc>
          <w:tcPr>
            <w:tcW w:w="5073" w:type="dxa"/>
            <w:gridSpan w:val="6"/>
            <w:vAlign w:val="top"/>
          </w:tcPr>
          <w:p>
            <w:pPr>
              <w:spacing w:before="167" w:line="219" w:lineRule="auto"/>
              <w:ind w:left="9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已进行竣工验收，但消防验收或备案不合格</w:t>
            </w:r>
          </w:p>
        </w:tc>
        <w:tc>
          <w:tcPr>
            <w:tcW w:w="3442" w:type="dxa"/>
            <w:gridSpan w:val="5"/>
            <w:vAlign w:val="top"/>
          </w:tcPr>
          <w:p>
            <w:pPr>
              <w:spacing w:before="170"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24" w:type="dxa"/>
            <w:vMerge w:val="continue"/>
            <w:tcBorders>
              <w:top w:val="nil"/>
              <w:bottom w:val="nil"/>
            </w:tcBorders>
            <w:vAlign w:val="top"/>
          </w:tcPr>
          <w:p>
            <w:pPr>
              <w:pStyle w:val="8"/>
            </w:pPr>
          </w:p>
        </w:tc>
        <w:tc>
          <w:tcPr>
            <w:tcW w:w="5073" w:type="dxa"/>
            <w:gridSpan w:val="6"/>
            <w:vAlign w:val="top"/>
          </w:tcPr>
          <w:p>
            <w:pPr>
              <w:spacing w:before="167" w:line="219" w:lineRule="auto"/>
              <w:ind w:left="9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建设主体灭失或不履行义务</w:t>
            </w:r>
          </w:p>
        </w:tc>
        <w:tc>
          <w:tcPr>
            <w:tcW w:w="3442" w:type="dxa"/>
            <w:gridSpan w:val="5"/>
            <w:vAlign w:val="top"/>
          </w:tcPr>
          <w:p>
            <w:pPr>
              <w:spacing w:before="170" w:line="222" w:lineRule="auto"/>
              <w:ind w:left="97"/>
              <w:rPr>
                <w:rFonts w:ascii="宋体" w:hAnsi="宋体" w:eastAsia="宋体" w:cs="宋体"/>
                <w:sz w:val="20"/>
                <w:szCs w:val="20"/>
              </w:rPr>
            </w:pPr>
            <w:r>
              <w:rPr>
                <w:rFonts w:ascii="宋体" w:hAnsi="宋体" w:eastAsia="宋体" w:cs="宋体"/>
                <w:sz w:val="20"/>
                <w:szCs w:val="20"/>
              </w:rPr>
              <w:t>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1124" w:type="dxa"/>
            <w:vMerge w:val="continue"/>
            <w:tcBorders>
              <w:top w:val="nil"/>
            </w:tcBorders>
            <w:vAlign w:val="top"/>
          </w:tcPr>
          <w:p>
            <w:pPr>
              <w:pStyle w:val="8"/>
            </w:pPr>
          </w:p>
        </w:tc>
        <w:tc>
          <w:tcPr>
            <w:tcW w:w="8515" w:type="dxa"/>
            <w:gridSpan w:val="11"/>
            <w:vAlign w:val="top"/>
          </w:tcPr>
          <w:p>
            <w:pPr>
              <w:spacing w:before="158" w:line="219" w:lineRule="auto"/>
              <w:ind w:left="80"/>
              <w:rPr>
                <w:rFonts w:ascii="宋体" w:hAnsi="宋体" w:eastAsia="宋体" w:cs="宋体"/>
                <w:sz w:val="20"/>
                <w:szCs w:val="20"/>
              </w:rPr>
            </w:pPr>
            <w:r>
              <w:rPr>
                <w:rFonts w:ascii="宋体" w:hAnsi="宋体" w:eastAsia="宋体" w:cs="宋体"/>
                <w:sz w:val="20"/>
                <w:szCs w:val="20"/>
              </w:rPr>
              <w:t>存在的其他情况：</w:t>
            </w:r>
          </w:p>
        </w:tc>
      </w:tr>
    </w:tbl>
    <w:p>
      <w:pPr>
        <w:pStyle w:val="2"/>
      </w:pPr>
    </w:p>
    <w:p>
      <w:pPr>
        <w:sectPr>
          <w:footerReference r:id="rId9" w:type="default"/>
          <w:pgSz w:w="11900" w:h="16820"/>
          <w:pgMar w:top="1429" w:right="1097" w:bottom="2083" w:left="1084" w:header="0" w:footer="1561" w:gutter="0"/>
          <w:pgNumType w:fmt="decimal"/>
          <w:cols w:space="720" w:num="1"/>
        </w:sectPr>
      </w:pPr>
    </w:p>
    <w:p>
      <w:pPr>
        <w:spacing w:before="123"/>
      </w:pPr>
    </w:p>
    <w:tbl>
      <w:tblPr>
        <w:tblStyle w:val="7"/>
        <w:tblW w:w="96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2827"/>
        <w:gridCol w:w="998"/>
        <w:gridCol w:w="1199"/>
        <w:gridCol w:w="3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2" w:hRule="atLeast"/>
        </w:trPr>
        <w:tc>
          <w:tcPr>
            <w:tcW w:w="1134" w:type="dxa"/>
            <w:vAlign w:val="top"/>
          </w:tcPr>
          <w:p>
            <w:pPr>
              <w:spacing w:before="153" w:line="220" w:lineRule="auto"/>
              <w:ind w:left="104"/>
              <w:rPr>
                <w:rFonts w:ascii="宋体" w:hAnsi="宋体" w:eastAsia="宋体" w:cs="宋体"/>
                <w:sz w:val="20"/>
                <w:szCs w:val="20"/>
              </w:rPr>
            </w:pPr>
            <w:r>
              <w:rPr>
                <w:rFonts w:ascii="宋体" w:hAnsi="宋体" w:eastAsia="宋体" w:cs="宋体"/>
                <w:spacing w:val="-2"/>
                <w:sz w:val="20"/>
                <w:szCs w:val="20"/>
              </w:rPr>
              <w:t>题，请在</w:t>
            </w:r>
            <w:r>
              <w:rPr>
                <w:rFonts w:ascii="宋体" w:hAnsi="宋体" w:eastAsia="宋体" w:cs="宋体"/>
                <w:position w:val="1"/>
                <w:sz w:val="20"/>
                <w:szCs w:val="20"/>
              </w:rPr>
              <w:sym w:font="Wingdings" w:char="00A8"/>
            </w:r>
          </w:p>
          <w:p>
            <w:pPr>
              <w:spacing w:before="220" w:line="406" w:lineRule="auto"/>
              <w:ind w:left="103" w:right="60" w:hanging="49"/>
              <w:rPr>
                <w:rFonts w:ascii="宋体" w:hAnsi="宋体" w:eastAsia="宋体" w:cs="宋体"/>
                <w:sz w:val="20"/>
                <w:szCs w:val="20"/>
              </w:rPr>
            </w:pPr>
            <w:r>
              <w:rPr>
                <w:rFonts w:ascii="宋体" w:hAnsi="宋体" w:eastAsia="宋体" w:cs="宋体"/>
                <w:spacing w:val="1"/>
                <w:sz w:val="20"/>
                <w:szCs w:val="20"/>
              </w:rPr>
              <w:t>中勾选，并</w:t>
            </w:r>
            <w:r>
              <w:rPr>
                <w:rFonts w:ascii="宋体" w:hAnsi="宋体" w:eastAsia="宋体" w:cs="宋体"/>
                <w:spacing w:val="2"/>
                <w:sz w:val="20"/>
                <w:szCs w:val="20"/>
              </w:rPr>
              <w:t xml:space="preserve"> </w:t>
            </w:r>
            <w:r>
              <w:rPr>
                <w:rFonts w:ascii="宋体" w:hAnsi="宋体" w:eastAsia="宋体" w:cs="宋体"/>
                <w:spacing w:val="8"/>
                <w:sz w:val="20"/>
                <w:szCs w:val="20"/>
              </w:rPr>
              <w:t>注明原因)</w:t>
            </w:r>
          </w:p>
        </w:tc>
        <w:tc>
          <w:tcPr>
            <w:tcW w:w="8475" w:type="dxa"/>
            <w:gridSpan w:val="4"/>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1134" w:type="dxa"/>
            <w:vMerge w:val="restart"/>
            <w:tcBorders>
              <w:bottom w:val="nil"/>
            </w:tcBorders>
            <w:vAlign w:val="top"/>
          </w:tcPr>
          <w:p>
            <w:pPr>
              <w:pStyle w:val="8"/>
              <w:spacing w:line="245" w:lineRule="auto"/>
            </w:pPr>
          </w:p>
          <w:p>
            <w:pPr>
              <w:pStyle w:val="8"/>
              <w:spacing w:line="245" w:lineRule="auto"/>
            </w:pPr>
          </w:p>
          <w:p>
            <w:pPr>
              <w:pStyle w:val="8"/>
              <w:spacing w:line="245" w:lineRule="auto"/>
            </w:pPr>
          </w:p>
          <w:p>
            <w:pPr>
              <w:pStyle w:val="8"/>
              <w:spacing w:line="245" w:lineRule="auto"/>
            </w:pPr>
          </w:p>
          <w:p>
            <w:pPr>
              <w:spacing w:before="65" w:line="220" w:lineRule="auto"/>
              <w:ind w:left="154"/>
              <w:rPr>
                <w:rFonts w:ascii="宋体" w:hAnsi="宋体" w:eastAsia="宋体" w:cs="宋体"/>
                <w:sz w:val="20"/>
                <w:szCs w:val="20"/>
              </w:rPr>
            </w:pPr>
            <w:r>
              <w:rPr>
                <w:rFonts w:ascii="宋体" w:hAnsi="宋体" w:eastAsia="宋体" w:cs="宋体"/>
                <w:spacing w:val="-2"/>
                <w:sz w:val="20"/>
                <w:szCs w:val="20"/>
              </w:rPr>
              <w:t>其他消防</w:t>
            </w:r>
          </w:p>
          <w:p>
            <w:pPr>
              <w:spacing w:before="271" w:line="220" w:lineRule="auto"/>
              <w:ind w:left="154"/>
              <w:rPr>
                <w:rFonts w:ascii="宋体" w:hAnsi="宋体" w:eastAsia="宋体" w:cs="宋体"/>
                <w:sz w:val="20"/>
                <w:szCs w:val="20"/>
              </w:rPr>
            </w:pPr>
            <w:r>
              <w:rPr>
                <w:rFonts w:ascii="宋体" w:hAnsi="宋体" w:eastAsia="宋体" w:cs="宋体"/>
                <w:spacing w:val="2"/>
                <w:sz w:val="20"/>
                <w:szCs w:val="20"/>
              </w:rPr>
              <w:t>审验相关</w:t>
            </w:r>
          </w:p>
          <w:p>
            <w:pPr>
              <w:spacing w:before="261" w:line="219" w:lineRule="auto"/>
              <w:ind w:left="354"/>
              <w:rPr>
                <w:rFonts w:ascii="宋体" w:hAnsi="宋体" w:eastAsia="宋体" w:cs="宋体"/>
                <w:sz w:val="20"/>
                <w:szCs w:val="20"/>
              </w:rPr>
            </w:pPr>
            <w:r>
              <w:rPr>
                <w:rFonts w:ascii="宋体" w:hAnsi="宋体" w:eastAsia="宋体" w:cs="宋体"/>
                <w:spacing w:val="7"/>
                <w:sz w:val="20"/>
                <w:szCs w:val="20"/>
              </w:rPr>
              <w:t>信息</w:t>
            </w:r>
          </w:p>
        </w:tc>
        <w:tc>
          <w:tcPr>
            <w:tcW w:w="5024" w:type="dxa"/>
            <w:gridSpan w:val="3"/>
            <w:vAlign w:val="top"/>
          </w:tcPr>
          <w:p>
            <w:pPr>
              <w:spacing w:before="244" w:line="225" w:lineRule="auto"/>
              <w:ind w:left="70"/>
              <w:rPr>
                <w:rFonts w:ascii="宋体" w:hAnsi="宋体" w:eastAsia="宋体" w:cs="宋体"/>
                <w:sz w:val="20"/>
                <w:szCs w:val="20"/>
              </w:rPr>
            </w:pPr>
            <w:r>
              <w:rPr>
                <w:rFonts w:ascii="宋体" w:hAnsi="宋体" w:eastAsia="宋体" w:cs="宋体"/>
                <w:spacing w:val="-2"/>
                <w:sz w:val="20"/>
                <w:szCs w:val="20"/>
              </w:rPr>
              <w:t>是否办理施工许可证</w:t>
            </w:r>
            <w:r>
              <w:rPr>
                <w:rFonts w:ascii="宋体" w:hAnsi="宋体" w:eastAsia="宋体" w:cs="宋体"/>
                <w:spacing w:val="4"/>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2"/>
                <w:position w:val="2"/>
                <w:sz w:val="20"/>
                <w:szCs w:val="20"/>
              </w:rPr>
              <w:t>是</w:t>
            </w:r>
            <w:r>
              <w:rPr>
                <w:rFonts w:hint="eastAsia" w:ascii="宋体" w:hAnsi="宋体" w:eastAsia="宋体" w:cs="宋体"/>
                <w:spacing w:val="-2"/>
                <w:position w:val="2"/>
                <w:sz w:val="20"/>
                <w:szCs w:val="20"/>
                <w:lang w:val="en-US" w:eastAsia="zh-CN"/>
              </w:rPr>
              <w:t xml:space="preserve">        </w:t>
            </w:r>
            <w:r>
              <w:rPr>
                <w:rFonts w:ascii="宋体" w:hAnsi="宋体" w:eastAsia="宋体" w:cs="宋体"/>
                <w:position w:val="1"/>
                <w:sz w:val="20"/>
                <w:szCs w:val="20"/>
              </w:rPr>
              <w:sym w:font="Wingdings" w:char="00A8"/>
            </w:r>
            <w:r>
              <w:rPr>
                <w:rFonts w:ascii="宋体" w:hAnsi="宋体" w:eastAsia="宋体" w:cs="宋体"/>
                <w:spacing w:val="7"/>
                <w:sz w:val="20"/>
                <w:szCs w:val="20"/>
              </w:rPr>
              <w:t>否</w:t>
            </w:r>
          </w:p>
        </w:tc>
        <w:tc>
          <w:tcPr>
            <w:tcW w:w="3451" w:type="dxa"/>
            <w:vAlign w:val="top"/>
          </w:tcPr>
          <w:p>
            <w:pPr>
              <w:spacing w:before="254" w:line="235" w:lineRule="auto"/>
              <w:jc w:val="right"/>
              <w:rPr>
                <w:rFonts w:ascii="宋体" w:hAnsi="宋体" w:eastAsia="宋体" w:cs="宋体"/>
                <w:sz w:val="20"/>
                <w:szCs w:val="20"/>
              </w:rPr>
            </w:pPr>
            <w:r>
              <w:rPr>
                <w:rFonts w:ascii="宋体" w:hAnsi="宋体" w:eastAsia="宋体" w:cs="宋体"/>
                <w:sz w:val="20"/>
                <w:szCs w:val="20"/>
              </w:rPr>
              <w:t>是否办理产权证：</w:t>
            </w:r>
            <w:r>
              <w:rPr>
                <w:rFonts w:ascii="宋体" w:hAnsi="宋体" w:eastAsia="宋体" w:cs="宋体"/>
                <w:spacing w:val="7"/>
                <w:sz w:val="20"/>
                <w:szCs w:val="20"/>
              </w:rPr>
              <w:t xml:space="preserve">      </w:t>
            </w:r>
            <w:r>
              <w:rPr>
                <w:rFonts w:ascii="宋体" w:hAnsi="宋体" w:eastAsia="宋体" w:cs="宋体"/>
                <w:position w:val="1"/>
                <w:sz w:val="20"/>
                <w:szCs w:val="20"/>
              </w:rPr>
              <w:sym w:font="Wingdings" w:char="00A8"/>
            </w:r>
            <w:r>
              <w:rPr>
                <w:rFonts w:ascii="宋体" w:hAnsi="宋体" w:eastAsia="宋体" w:cs="宋体"/>
                <w:sz w:val="20"/>
                <w:szCs w:val="20"/>
              </w:rPr>
              <w:t xml:space="preserve">是   </w:t>
            </w:r>
            <w:r>
              <w:rPr>
                <w:rFonts w:ascii="宋体" w:hAnsi="宋体" w:eastAsia="宋体" w:cs="宋体"/>
                <w:position w:val="1"/>
                <w:sz w:val="20"/>
                <w:szCs w:val="20"/>
              </w:rPr>
              <w:sym w:font="Wingdings" w:char="00A8"/>
            </w:r>
            <w:r>
              <w:rPr>
                <w:rFonts w:ascii="宋体" w:hAnsi="宋体" w:eastAsia="宋体" w:cs="宋体"/>
                <w:sz w:val="20"/>
                <w:szCs w:val="20"/>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1134" w:type="dxa"/>
            <w:vMerge w:val="continue"/>
            <w:tcBorders>
              <w:top w:val="nil"/>
              <w:bottom w:val="nil"/>
            </w:tcBorders>
            <w:vAlign w:val="top"/>
          </w:tcPr>
          <w:p>
            <w:pPr>
              <w:pStyle w:val="8"/>
            </w:pPr>
          </w:p>
        </w:tc>
        <w:tc>
          <w:tcPr>
            <w:tcW w:w="5024" w:type="dxa"/>
            <w:gridSpan w:val="3"/>
            <w:tcBorders>
              <w:bottom w:val="nil"/>
            </w:tcBorders>
            <w:vAlign w:val="top"/>
          </w:tcPr>
          <w:p>
            <w:pPr>
              <w:spacing w:before="186" w:line="236" w:lineRule="auto"/>
              <w:ind w:left="70"/>
              <w:rPr>
                <w:rFonts w:ascii="宋体" w:hAnsi="宋体" w:eastAsia="宋体" w:cs="宋体"/>
                <w:sz w:val="20"/>
                <w:szCs w:val="20"/>
              </w:rPr>
            </w:pPr>
            <w:r>
              <w:rPr>
                <w:rFonts w:ascii="宋体" w:hAnsi="宋体" w:eastAsia="宋体" w:cs="宋体"/>
                <w:spacing w:val="2"/>
                <w:sz w:val="20"/>
                <w:szCs w:val="20"/>
              </w:rPr>
              <w:t xml:space="preserve">是否经过消防设计审查或备案       </w:t>
            </w:r>
            <w:r>
              <w:rPr>
                <w:rFonts w:ascii="宋体" w:hAnsi="宋体" w:eastAsia="宋体" w:cs="宋体"/>
                <w:spacing w:val="1"/>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1"/>
                <w:sz w:val="20"/>
                <w:szCs w:val="20"/>
              </w:rPr>
              <w:t xml:space="preserve">是       </w:t>
            </w:r>
            <w:r>
              <w:rPr>
                <w:rFonts w:ascii="宋体" w:hAnsi="宋体" w:eastAsia="宋体" w:cs="宋体"/>
                <w:position w:val="1"/>
                <w:sz w:val="20"/>
                <w:szCs w:val="20"/>
              </w:rPr>
              <w:sym w:font="Wingdings" w:char="00A8"/>
            </w:r>
            <w:r>
              <w:rPr>
                <w:rFonts w:ascii="宋体" w:hAnsi="宋体" w:eastAsia="宋体" w:cs="宋体"/>
                <w:spacing w:val="1"/>
                <w:sz w:val="20"/>
                <w:szCs w:val="20"/>
              </w:rPr>
              <w:t>否</w:t>
            </w:r>
          </w:p>
        </w:tc>
        <w:tc>
          <w:tcPr>
            <w:tcW w:w="3451" w:type="dxa"/>
            <w:vMerge w:val="restart"/>
            <w:tcBorders>
              <w:bottom w:val="nil"/>
            </w:tcBorders>
            <w:vAlign w:val="top"/>
          </w:tcPr>
          <w:p>
            <w:pPr>
              <w:pStyle w:val="8"/>
              <w:spacing w:line="366" w:lineRule="auto"/>
            </w:pPr>
          </w:p>
          <w:p>
            <w:pPr>
              <w:spacing w:before="65" w:line="220" w:lineRule="auto"/>
              <w:ind w:left="96"/>
              <w:rPr>
                <w:rFonts w:ascii="宋体" w:hAnsi="宋体" w:eastAsia="宋体" w:cs="宋体"/>
                <w:sz w:val="20"/>
                <w:szCs w:val="20"/>
              </w:rPr>
            </w:pPr>
            <w:r>
              <w:rPr>
                <w:rFonts w:ascii="宋体" w:hAnsi="宋体" w:eastAsia="宋体" w:cs="宋体"/>
                <w:sz w:val="20"/>
                <w:szCs w:val="20"/>
              </w:rPr>
              <w:t>消防设计审查或备案时间：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1134" w:type="dxa"/>
            <w:vMerge w:val="continue"/>
            <w:tcBorders>
              <w:top w:val="nil"/>
              <w:bottom w:val="nil"/>
            </w:tcBorders>
            <w:vAlign w:val="top"/>
          </w:tcPr>
          <w:p>
            <w:pPr>
              <w:pStyle w:val="8"/>
            </w:pPr>
          </w:p>
        </w:tc>
        <w:tc>
          <w:tcPr>
            <w:tcW w:w="2827" w:type="dxa"/>
            <w:tcBorders>
              <w:top w:val="nil"/>
              <w:right w:val="nil"/>
            </w:tcBorders>
            <w:vAlign w:val="top"/>
          </w:tcPr>
          <w:p>
            <w:pPr>
              <w:spacing w:before="130" w:line="270" w:lineRule="auto"/>
              <w:ind w:left="70" w:right="1010"/>
              <w:rPr>
                <w:rFonts w:ascii="宋体" w:hAnsi="宋体" w:eastAsia="宋体" w:cs="宋体"/>
                <w:sz w:val="20"/>
                <w:szCs w:val="20"/>
              </w:rPr>
            </w:pPr>
            <w:r>
              <w:rPr>
                <w:rFonts w:ascii="宋体" w:hAnsi="宋体" w:eastAsia="宋体" w:cs="宋体"/>
                <w:spacing w:val="4"/>
                <w:sz w:val="20"/>
                <w:szCs w:val="20"/>
              </w:rPr>
              <w:t>文书编号(备案号):</w:t>
            </w:r>
            <w:r>
              <w:rPr>
                <w:rFonts w:ascii="宋体" w:hAnsi="宋体" w:eastAsia="宋体" w:cs="宋体"/>
                <w:sz w:val="20"/>
                <w:szCs w:val="20"/>
              </w:rPr>
              <w:t xml:space="preserve"> </w:t>
            </w:r>
          </w:p>
        </w:tc>
        <w:tc>
          <w:tcPr>
            <w:tcW w:w="998" w:type="dxa"/>
            <w:tcBorders>
              <w:top w:val="nil"/>
              <w:left w:val="nil"/>
              <w:right w:val="nil"/>
            </w:tcBorders>
            <w:vAlign w:val="top"/>
          </w:tcPr>
          <w:p>
            <w:pPr>
              <w:spacing w:before="161" w:line="219" w:lineRule="auto"/>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2"/>
                <w:sz w:val="20"/>
                <w:szCs w:val="20"/>
              </w:rPr>
              <w:t>合格</w:t>
            </w:r>
          </w:p>
        </w:tc>
        <w:tc>
          <w:tcPr>
            <w:tcW w:w="1199" w:type="dxa"/>
            <w:tcBorders>
              <w:top w:val="nil"/>
              <w:left w:val="nil"/>
            </w:tcBorders>
            <w:vAlign w:val="top"/>
          </w:tcPr>
          <w:p>
            <w:pPr>
              <w:spacing w:before="230"/>
              <w:ind w:left="241"/>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3"/>
                <w:sz w:val="20"/>
                <w:szCs w:val="20"/>
              </w:rPr>
              <w:t>不合格</w:t>
            </w:r>
          </w:p>
        </w:tc>
        <w:tc>
          <w:tcPr>
            <w:tcW w:w="3451" w:type="dxa"/>
            <w:vMerge w:val="continue"/>
            <w:tcBorders>
              <w:top w:val="nil"/>
            </w:tcBorders>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2" w:hRule="atLeast"/>
        </w:trPr>
        <w:tc>
          <w:tcPr>
            <w:tcW w:w="1134" w:type="dxa"/>
            <w:vMerge w:val="continue"/>
            <w:tcBorders>
              <w:top w:val="nil"/>
            </w:tcBorders>
            <w:vAlign w:val="top"/>
          </w:tcPr>
          <w:p>
            <w:pPr>
              <w:pStyle w:val="8"/>
            </w:pPr>
          </w:p>
        </w:tc>
        <w:tc>
          <w:tcPr>
            <w:tcW w:w="5024" w:type="dxa"/>
            <w:gridSpan w:val="3"/>
            <w:vAlign w:val="top"/>
          </w:tcPr>
          <w:p>
            <w:pPr>
              <w:spacing w:before="206" w:line="220" w:lineRule="auto"/>
              <w:ind w:left="70"/>
              <w:rPr>
                <w:rFonts w:ascii="宋体" w:hAnsi="宋体" w:eastAsia="宋体" w:cs="宋体"/>
                <w:sz w:val="20"/>
                <w:szCs w:val="20"/>
              </w:rPr>
            </w:pPr>
            <w:r>
              <w:rPr>
                <w:rFonts w:ascii="宋体" w:hAnsi="宋体" w:eastAsia="宋体" w:cs="宋体"/>
                <w:spacing w:val="-1"/>
                <w:sz w:val="20"/>
                <w:szCs w:val="20"/>
              </w:rPr>
              <w:t>是否因消防未审未验的原因接受行政处罚：</w:t>
            </w:r>
          </w:p>
          <w:p>
            <w:pPr>
              <w:pStyle w:val="8"/>
              <w:spacing w:line="275" w:lineRule="auto"/>
            </w:pPr>
          </w:p>
          <w:p>
            <w:pPr>
              <w:spacing w:before="65" w:line="226" w:lineRule="auto"/>
              <w:ind w:left="70"/>
              <w:rPr>
                <w:rFonts w:ascii="宋体" w:hAnsi="宋体" w:eastAsia="宋体" w:cs="宋体"/>
                <w:sz w:val="20"/>
                <w:szCs w:val="20"/>
              </w:rPr>
            </w:pPr>
            <w:r>
              <w:rPr>
                <w:rFonts w:ascii="宋体" w:hAnsi="宋体" w:eastAsia="宋体" w:cs="宋体"/>
                <w:position w:val="1"/>
                <w:sz w:val="20"/>
                <w:szCs w:val="20"/>
              </w:rPr>
              <w:sym w:font="Wingdings" w:char="00A8"/>
            </w:r>
            <w:r>
              <w:rPr>
                <w:rFonts w:ascii="宋体" w:hAnsi="宋体" w:eastAsia="宋体" w:cs="宋体"/>
                <w:spacing w:val="-1"/>
                <w:sz w:val="20"/>
                <w:szCs w:val="20"/>
              </w:rPr>
              <w:t>是</w:t>
            </w:r>
            <w:r>
              <w:rPr>
                <w:rFonts w:ascii="宋体" w:hAnsi="宋体" w:eastAsia="宋体" w:cs="宋体"/>
                <w:spacing w:val="12"/>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1"/>
                <w:sz w:val="20"/>
                <w:szCs w:val="20"/>
              </w:rPr>
              <w:t>否</w:t>
            </w:r>
            <w:r>
              <w:rPr>
                <w:rFonts w:ascii="宋体" w:hAnsi="宋体" w:eastAsia="宋体" w:cs="宋体"/>
                <w:spacing w:val="7"/>
                <w:sz w:val="20"/>
                <w:szCs w:val="20"/>
              </w:rPr>
              <w:t xml:space="preserve">     </w:t>
            </w:r>
            <w:r>
              <w:rPr>
                <w:rFonts w:ascii="宋体" w:hAnsi="宋体" w:eastAsia="宋体" w:cs="宋体"/>
                <w:spacing w:val="-1"/>
                <w:sz w:val="20"/>
                <w:szCs w:val="20"/>
              </w:rPr>
              <w:t>处罚文书编号：</w:t>
            </w:r>
          </w:p>
          <w:p>
            <w:pPr>
              <w:spacing w:before="273" w:line="219" w:lineRule="auto"/>
              <w:ind w:left="70"/>
              <w:rPr>
                <w:rFonts w:ascii="宋体" w:hAnsi="宋体" w:eastAsia="宋体" w:cs="宋体"/>
                <w:sz w:val="20"/>
                <w:szCs w:val="20"/>
              </w:rPr>
            </w:pPr>
            <w:r>
              <w:rPr>
                <w:rFonts w:ascii="宋体" w:hAnsi="宋体" w:eastAsia="宋体" w:cs="宋体"/>
                <w:spacing w:val="3"/>
                <w:sz w:val="20"/>
                <w:szCs w:val="20"/>
              </w:rPr>
              <w:t>处罚单位：</w:t>
            </w:r>
            <w:r>
              <w:rPr>
                <w:rFonts w:ascii="宋体" w:hAnsi="宋体" w:eastAsia="宋体" w:cs="宋体"/>
                <w:position w:val="1"/>
                <w:sz w:val="20"/>
                <w:szCs w:val="20"/>
              </w:rPr>
              <w:sym w:font="Wingdings" w:char="00A8"/>
            </w:r>
            <w:r>
              <w:rPr>
                <w:rFonts w:ascii="宋体" w:hAnsi="宋体" w:eastAsia="宋体" w:cs="宋体"/>
                <w:spacing w:val="3"/>
                <w:sz w:val="20"/>
                <w:szCs w:val="20"/>
              </w:rPr>
              <w:t>住建(城管)</w:t>
            </w:r>
            <w:r>
              <w:rPr>
                <w:rFonts w:ascii="宋体" w:hAnsi="宋体" w:eastAsia="宋体" w:cs="宋体"/>
                <w:spacing w:val="5"/>
                <w:sz w:val="20"/>
                <w:szCs w:val="20"/>
              </w:rPr>
              <w:t xml:space="preserve">           </w:t>
            </w:r>
            <w:r>
              <w:rPr>
                <w:rFonts w:ascii="宋体" w:hAnsi="宋体" w:eastAsia="宋体" w:cs="宋体"/>
                <w:position w:val="1"/>
                <w:sz w:val="20"/>
                <w:szCs w:val="20"/>
              </w:rPr>
              <w:sym w:font="Wingdings" w:char="00A8"/>
            </w:r>
            <w:r>
              <w:rPr>
                <w:rFonts w:ascii="宋体" w:hAnsi="宋体" w:eastAsia="宋体" w:cs="宋体"/>
                <w:spacing w:val="3"/>
                <w:sz w:val="20"/>
                <w:szCs w:val="20"/>
              </w:rPr>
              <w:t>消防救援机构</w:t>
            </w:r>
          </w:p>
        </w:tc>
        <w:tc>
          <w:tcPr>
            <w:tcW w:w="3451" w:type="dxa"/>
            <w:vAlign w:val="top"/>
          </w:tcPr>
          <w:p>
            <w:pPr>
              <w:pStyle w:val="8"/>
              <w:spacing w:line="328" w:lineRule="auto"/>
            </w:pPr>
          </w:p>
          <w:p>
            <w:pPr>
              <w:pStyle w:val="8"/>
              <w:spacing w:line="329" w:lineRule="auto"/>
            </w:pPr>
          </w:p>
          <w:p>
            <w:pPr>
              <w:spacing w:before="65" w:line="220" w:lineRule="auto"/>
              <w:ind w:left="96"/>
              <w:rPr>
                <w:rFonts w:ascii="宋体" w:hAnsi="宋体" w:eastAsia="宋体" w:cs="宋体"/>
                <w:sz w:val="20"/>
                <w:szCs w:val="20"/>
              </w:rPr>
            </w:pPr>
            <w:r>
              <w:rPr>
                <w:rFonts w:ascii="宋体" w:hAnsi="宋体" w:eastAsia="宋体" w:cs="宋体"/>
                <w:sz w:val="20"/>
                <w:szCs w:val="20"/>
              </w:rPr>
              <w:t>行政处罚时间：</w:t>
            </w:r>
          </w:p>
        </w:tc>
      </w:tr>
    </w:tbl>
    <w:p>
      <w:pPr>
        <w:pStyle w:val="2"/>
      </w:pPr>
    </w:p>
    <w:p>
      <w:pPr>
        <w:sectPr>
          <w:footerReference r:id="rId10" w:type="default"/>
          <w:pgSz w:w="11900" w:h="16820"/>
          <w:pgMar w:top="1429" w:right="1175" w:bottom="2097" w:left="1105" w:header="0" w:footer="1708" w:gutter="0"/>
          <w:pgNumType w:fmt="decimal"/>
          <w:cols w:space="720" w:num="1"/>
        </w:sectPr>
      </w:pPr>
    </w:p>
    <w:p>
      <w:pPr>
        <w:pStyle w:val="2"/>
        <w:spacing w:line="285" w:lineRule="auto"/>
      </w:pPr>
    </w:p>
    <w:p>
      <w:pPr>
        <w:pStyle w:val="2"/>
        <w:spacing w:line="285" w:lineRule="auto"/>
      </w:pPr>
    </w:p>
    <w:p>
      <w:pPr>
        <w:pStyle w:val="2"/>
        <w:spacing w:line="285" w:lineRule="auto"/>
      </w:pPr>
    </w:p>
    <w:p>
      <w:pPr>
        <w:spacing w:before="117" w:line="224" w:lineRule="auto"/>
        <w:ind w:left="445"/>
        <w:rPr>
          <w:rFonts w:hint="eastAsia" w:ascii="黑体" w:hAnsi="黑体" w:eastAsia="黑体" w:cs="黑体"/>
          <w:sz w:val="36"/>
          <w:szCs w:val="36"/>
          <w:lang w:val="en-US" w:eastAsia="zh-CN"/>
        </w:rPr>
      </w:pPr>
      <w:r>
        <w:rPr>
          <w:rFonts w:ascii="黑体" w:hAnsi="黑体" w:eastAsia="黑体" w:cs="黑体"/>
          <w:spacing w:val="3"/>
          <w:sz w:val="36"/>
          <w:szCs w:val="36"/>
        </w:rPr>
        <w:t>附件</w:t>
      </w:r>
      <w:r>
        <w:rPr>
          <w:rFonts w:hint="eastAsia" w:ascii="黑体" w:hAnsi="黑体" w:eastAsia="黑体" w:cs="黑体"/>
          <w:spacing w:val="3"/>
          <w:sz w:val="36"/>
          <w:szCs w:val="36"/>
          <w:lang w:val="en-US" w:eastAsia="zh-CN"/>
        </w:rPr>
        <w:t>3</w:t>
      </w:r>
    </w:p>
    <w:p>
      <w:pPr>
        <w:spacing w:before="85" w:line="219" w:lineRule="auto"/>
        <w:ind w:left="3680"/>
        <w:rPr>
          <w:rFonts w:ascii="宋体" w:hAnsi="宋体" w:eastAsia="宋体" w:cs="宋体"/>
          <w:sz w:val="42"/>
          <w:szCs w:val="42"/>
        </w:rPr>
      </w:pPr>
      <w:r>
        <w:rPr>
          <w:rFonts w:ascii="宋体" w:hAnsi="宋体" w:eastAsia="宋体" w:cs="宋体"/>
          <w:b/>
          <w:bCs/>
          <w:spacing w:val="-1"/>
          <w:sz w:val="42"/>
          <w:szCs w:val="42"/>
        </w:rPr>
        <w:t>既有建筑消防审验违法违规项目整改清单</w:t>
      </w:r>
    </w:p>
    <w:p>
      <w:pPr>
        <w:spacing w:before="108" w:line="224" w:lineRule="auto"/>
        <w:ind w:left="1264"/>
        <w:rPr>
          <w:rFonts w:ascii="宋体" w:hAnsi="宋体" w:eastAsia="宋体" w:cs="宋体"/>
          <w:sz w:val="22"/>
          <w:szCs w:val="22"/>
        </w:rPr>
      </w:pPr>
      <w:r>
        <w:rPr>
          <w:rFonts w:hint="eastAsia" w:ascii="宋体" w:hAnsi="宋体" w:eastAsia="宋体" w:cs="宋体"/>
          <w:sz w:val="22"/>
          <w:szCs w:val="22"/>
          <w:lang w:eastAsia="zh-CN"/>
        </w:rPr>
        <w:t>县（市、区）</w:t>
      </w:r>
      <w:r>
        <w:rPr>
          <w:rFonts w:ascii="宋体" w:hAnsi="宋体" w:eastAsia="宋体" w:cs="宋体"/>
          <w:sz w:val="22"/>
          <w:szCs w:val="22"/>
        </w:rPr>
        <w:t xml:space="preserve">:(盖章)                                                    </w:t>
      </w:r>
      <w:r>
        <w:rPr>
          <w:rFonts w:ascii="宋体" w:hAnsi="宋体" w:eastAsia="宋体" w:cs="宋体"/>
          <w:spacing w:val="-1"/>
          <w:sz w:val="22"/>
          <w:szCs w:val="22"/>
        </w:rPr>
        <w:t xml:space="preserve">                                </w:t>
      </w:r>
      <w:r>
        <w:rPr>
          <w:rFonts w:ascii="宋体" w:hAnsi="宋体" w:eastAsia="宋体" w:cs="宋体"/>
          <w:spacing w:val="-1"/>
          <w:position w:val="-1"/>
          <w:sz w:val="22"/>
          <w:szCs w:val="22"/>
        </w:rPr>
        <w:t>日  期：</w:t>
      </w:r>
    </w:p>
    <w:tbl>
      <w:tblPr>
        <w:tblStyle w:val="7"/>
        <w:tblW w:w="148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5"/>
        <w:gridCol w:w="879"/>
        <w:gridCol w:w="1919"/>
        <w:gridCol w:w="1489"/>
        <w:gridCol w:w="799"/>
        <w:gridCol w:w="1039"/>
        <w:gridCol w:w="1919"/>
        <w:gridCol w:w="1389"/>
        <w:gridCol w:w="1499"/>
        <w:gridCol w:w="779"/>
        <w:gridCol w:w="640"/>
        <w:gridCol w:w="670"/>
        <w:gridCol w:w="839"/>
        <w:gridCol w:w="5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435" w:type="dxa"/>
            <w:textDirection w:val="tbRlV"/>
            <w:vAlign w:val="top"/>
          </w:tcPr>
          <w:p>
            <w:pPr>
              <w:spacing w:before="132" w:line="199" w:lineRule="auto"/>
              <w:ind w:left="191"/>
              <w:rPr>
                <w:rFonts w:ascii="宋体" w:hAnsi="宋体" w:eastAsia="宋体" w:cs="宋体"/>
                <w:sz w:val="21"/>
                <w:szCs w:val="21"/>
              </w:rPr>
            </w:pPr>
            <w:r>
              <w:rPr>
                <w:rFonts w:ascii="宋体" w:hAnsi="宋体" w:eastAsia="宋体" w:cs="宋体"/>
                <w:b/>
                <w:bCs/>
                <w:spacing w:val="-3"/>
                <w:sz w:val="21"/>
                <w:szCs w:val="21"/>
              </w:rPr>
              <w:t>序</w:t>
            </w:r>
            <w:r>
              <w:rPr>
                <w:rFonts w:ascii="宋体" w:hAnsi="宋体" w:eastAsia="宋体" w:cs="宋体"/>
                <w:spacing w:val="52"/>
                <w:sz w:val="21"/>
                <w:szCs w:val="21"/>
              </w:rPr>
              <w:t xml:space="preserve"> </w:t>
            </w:r>
            <w:r>
              <w:rPr>
                <w:rFonts w:ascii="宋体" w:hAnsi="宋体" w:eastAsia="宋体" w:cs="宋体"/>
                <w:b/>
                <w:bCs/>
                <w:spacing w:val="-3"/>
                <w:sz w:val="21"/>
                <w:szCs w:val="21"/>
              </w:rPr>
              <w:t>号</w:t>
            </w:r>
          </w:p>
        </w:tc>
        <w:tc>
          <w:tcPr>
            <w:tcW w:w="879" w:type="dxa"/>
            <w:vAlign w:val="top"/>
          </w:tcPr>
          <w:p>
            <w:pPr>
              <w:spacing w:before="210" w:line="283" w:lineRule="auto"/>
              <w:ind w:left="223" w:right="191"/>
              <w:rPr>
                <w:rFonts w:ascii="宋体" w:hAnsi="宋体" w:eastAsia="宋体" w:cs="宋体"/>
                <w:sz w:val="21"/>
                <w:szCs w:val="21"/>
              </w:rPr>
            </w:pPr>
            <w:r>
              <w:rPr>
                <w:rFonts w:ascii="宋体" w:hAnsi="宋体" w:eastAsia="宋体" w:cs="宋体"/>
                <w:b/>
                <w:bCs/>
                <w:spacing w:val="14"/>
                <w:sz w:val="21"/>
                <w:szCs w:val="21"/>
              </w:rPr>
              <w:t>项目</w:t>
            </w:r>
            <w:r>
              <w:rPr>
                <w:rFonts w:ascii="宋体" w:hAnsi="宋体" w:eastAsia="宋体" w:cs="宋体"/>
                <w:sz w:val="21"/>
                <w:szCs w:val="21"/>
              </w:rPr>
              <w:t xml:space="preserve"> </w:t>
            </w:r>
            <w:r>
              <w:rPr>
                <w:rFonts w:ascii="宋体" w:hAnsi="宋体" w:eastAsia="宋体" w:cs="宋体"/>
                <w:b/>
                <w:bCs/>
                <w:spacing w:val="-5"/>
                <w:sz w:val="21"/>
                <w:szCs w:val="21"/>
              </w:rPr>
              <w:t>类型</w:t>
            </w:r>
          </w:p>
        </w:tc>
        <w:tc>
          <w:tcPr>
            <w:tcW w:w="1919" w:type="dxa"/>
            <w:vAlign w:val="top"/>
          </w:tcPr>
          <w:p>
            <w:pPr>
              <w:pStyle w:val="8"/>
              <w:spacing w:line="321" w:lineRule="auto"/>
            </w:pPr>
          </w:p>
          <w:p>
            <w:pPr>
              <w:spacing w:before="68" w:line="220" w:lineRule="auto"/>
              <w:ind w:left="543"/>
              <w:rPr>
                <w:rFonts w:ascii="宋体" w:hAnsi="宋体" w:eastAsia="宋体" w:cs="宋体"/>
                <w:sz w:val="21"/>
                <w:szCs w:val="21"/>
              </w:rPr>
            </w:pPr>
            <w:r>
              <w:rPr>
                <w:rFonts w:ascii="宋体" w:hAnsi="宋体" w:eastAsia="宋体" w:cs="宋体"/>
                <w:b/>
                <w:bCs/>
                <w:spacing w:val="-5"/>
                <w:sz w:val="21"/>
                <w:szCs w:val="21"/>
              </w:rPr>
              <w:t>项目名称</w:t>
            </w:r>
          </w:p>
        </w:tc>
        <w:tc>
          <w:tcPr>
            <w:tcW w:w="1489" w:type="dxa"/>
            <w:vAlign w:val="top"/>
          </w:tcPr>
          <w:p>
            <w:pPr>
              <w:pStyle w:val="8"/>
              <w:spacing w:line="321" w:lineRule="auto"/>
            </w:pPr>
          </w:p>
          <w:p>
            <w:pPr>
              <w:spacing w:before="68" w:line="220" w:lineRule="auto"/>
              <w:ind w:left="304"/>
              <w:rPr>
                <w:rFonts w:ascii="宋体" w:hAnsi="宋体" w:eastAsia="宋体" w:cs="宋体"/>
                <w:sz w:val="21"/>
                <w:szCs w:val="21"/>
              </w:rPr>
            </w:pPr>
            <w:r>
              <w:rPr>
                <w:rFonts w:ascii="宋体" w:hAnsi="宋体" w:eastAsia="宋体" w:cs="宋体"/>
                <w:b/>
                <w:bCs/>
                <w:spacing w:val="-5"/>
                <w:sz w:val="21"/>
                <w:szCs w:val="21"/>
              </w:rPr>
              <w:t>项目地址</w:t>
            </w:r>
          </w:p>
        </w:tc>
        <w:tc>
          <w:tcPr>
            <w:tcW w:w="799" w:type="dxa"/>
            <w:vAlign w:val="top"/>
          </w:tcPr>
          <w:p>
            <w:pPr>
              <w:spacing w:before="231" w:line="265" w:lineRule="auto"/>
              <w:ind w:left="185" w:right="148"/>
              <w:rPr>
                <w:rFonts w:ascii="宋体" w:hAnsi="宋体" w:eastAsia="宋体" w:cs="宋体"/>
                <w:sz w:val="21"/>
                <w:szCs w:val="21"/>
              </w:rPr>
            </w:pPr>
            <w:r>
              <w:rPr>
                <w:rFonts w:ascii="宋体" w:hAnsi="宋体" w:eastAsia="宋体" w:cs="宋体"/>
                <w:b/>
                <w:bCs/>
                <w:spacing w:val="14"/>
                <w:sz w:val="21"/>
                <w:szCs w:val="21"/>
              </w:rPr>
              <w:t>项目</w:t>
            </w:r>
            <w:r>
              <w:rPr>
                <w:rFonts w:ascii="宋体" w:hAnsi="宋体" w:eastAsia="宋体" w:cs="宋体"/>
                <w:sz w:val="21"/>
                <w:szCs w:val="21"/>
              </w:rPr>
              <w:t xml:space="preserve"> </w:t>
            </w:r>
            <w:r>
              <w:rPr>
                <w:rFonts w:ascii="宋体" w:hAnsi="宋体" w:eastAsia="宋体" w:cs="宋体"/>
                <w:b/>
                <w:bCs/>
                <w:spacing w:val="-5"/>
                <w:sz w:val="21"/>
                <w:szCs w:val="21"/>
              </w:rPr>
              <w:t>规模</w:t>
            </w:r>
          </w:p>
        </w:tc>
        <w:tc>
          <w:tcPr>
            <w:tcW w:w="1039" w:type="dxa"/>
            <w:vAlign w:val="top"/>
          </w:tcPr>
          <w:p>
            <w:pPr>
              <w:spacing w:before="61" w:line="220" w:lineRule="auto"/>
              <w:ind w:left="97"/>
              <w:rPr>
                <w:rFonts w:ascii="宋体" w:hAnsi="宋体" w:eastAsia="宋体" w:cs="宋体"/>
                <w:sz w:val="21"/>
                <w:szCs w:val="21"/>
              </w:rPr>
            </w:pPr>
            <w:r>
              <w:rPr>
                <w:rFonts w:ascii="宋体" w:hAnsi="宋体" w:eastAsia="宋体" w:cs="宋体"/>
                <w:b/>
                <w:bCs/>
                <w:spacing w:val="-5"/>
                <w:sz w:val="21"/>
                <w:szCs w:val="21"/>
              </w:rPr>
              <w:t>项目建成</w:t>
            </w:r>
          </w:p>
          <w:p>
            <w:pPr>
              <w:spacing w:before="68" w:line="261" w:lineRule="auto"/>
              <w:ind w:left="196" w:right="102" w:hanging="99"/>
              <w:rPr>
                <w:rFonts w:ascii="宋体" w:hAnsi="宋体" w:eastAsia="宋体" w:cs="宋体"/>
                <w:sz w:val="21"/>
                <w:szCs w:val="21"/>
              </w:rPr>
            </w:pPr>
            <w:r>
              <w:rPr>
                <w:rFonts w:ascii="宋体" w:hAnsi="宋体" w:eastAsia="宋体" w:cs="宋体"/>
                <w:b/>
                <w:bCs/>
                <w:spacing w:val="-5"/>
                <w:sz w:val="21"/>
                <w:szCs w:val="21"/>
              </w:rPr>
              <w:t>或投入使</w:t>
            </w:r>
            <w:r>
              <w:rPr>
                <w:rFonts w:ascii="宋体" w:hAnsi="宋体" w:eastAsia="宋体" w:cs="宋体"/>
                <w:sz w:val="21"/>
                <w:szCs w:val="21"/>
              </w:rPr>
              <w:t xml:space="preserve"> </w:t>
            </w:r>
            <w:r>
              <w:rPr>
                <w:rFonts w:ascii="宋体" w:hAnsi="宋体" w:eastAsia="宋体" w:cs="宋体"/>
                <w:b/>
                <w:bCs/>
                <w:spacing w:val="2"/>
                <w:sz w:val="21"/>
                <w:szCs w:val="21"/>
              </w:rPr>
              <w:t>用时间</w:t>
            </w:r>
          </w:p>
        </w:tc>
        <w:tc>
          <w:tcPr>
            <w:tcW w:w="1919" w:type="dxa"/>
            <w:vAlign w:val="top"/>
          </w:tcPr>
          <w:p>
            <w:pPr>
              <w:spacing w:before="50" w:line="219" w:lineRule="auto"/>
              <w:ind w:left="118"/>
              <w:rPr>
                <w:rFonts w:ascii="宋体" w:hAnsi="宋体" w:eastAsia="宋体" w:cs="宋体"/>
                <w:sz w:val="21"/>
                <w:szCs w:val="21"/>
              </w:rPr>
            </w:pPr>
            <w:r>
              <w:rPr>
                <w:rFonts w:ascii="宋体" w:hAnsi="宋体" w:eastAsia="宋体" w:cs="宋体"/>
                <w:b/>
                <w:bCs/>
                <w:spacing w:val="-4"/>
                <w:sz w:val="21"/>
                <w:szCs w:val="21"/>
              </w:rPr>
              <w:t>项目前置手续存在</w:t>
            </w:r>
          </w:p>
          <w:p>
            <w:pPr>
              <w:spacing w:before="93" w:line="221" w:lineRule="auto"/>
              <w:ind w:left="8"/>
              <w:rPr>
                <w:rFonts w:ascii="宋体" w:hAnsi="宋体" w:eastAsia="宋体" w:cs="宋体"/>
                <w:sz w:val="21"/>
                <w:szCs w:val="21"/>
              </w:rPr>
            </w:pPr>
            <w:r>
              <w:rPr>
                <w:rFonts w:ascii="宋体" w:hAnsi="宋体" w:eastAsia="宋体" w:cs="宋体"/>
                <w:b/>
                <w:bCs/>
                <w:spacing w:val="-2"/>
                <w:sz w:val="21"/>
                <w:szCs w:val="21"/>
              </w:rPr>
              <w:t>的问题(土地规划/施</w:t>
            </w:r>
          </w:p>
          <w:p>
            <w:pPr>
              <w:spacing w:before="55" w:line="219" w:lineRule="auto"/>
              <w:ind w:left="478"/>
              <w:rPr>
                <w:rFonts w:ascii="宋体" w:hAnsi="宋体" w:eastAsia="宋体" w:cs="宋体"/>
                <w:sz w:val="21"/>
                <w:szCs w:val="21"/>
              </w:rPr>
            </w:pPr>
            <w:r>
              <w:rPr>
                <w:rFonts w:ascii="宋体" w:hAnsi="宋体" w:eastAsia="宋体" w:cs="宋体"/>
                <w:b/>
                <w:bCs/>
                <w:spacing w:val="6"/>
                <w:sz w:val="21"/>
                <w:szCs w:val="21"/>
              </w:rPr>
              <w:t>工许可等)</w:t>
            </w:r>
          </w:p>
        </w:tc>
        <w:tc>
          <w:tcPr>
            <w:tcW w:w="1389" w:type="dxa"/>
            <w:vAlign w:val="top"/>
          </w:tcPr>
          <w:p>
            <w:pPr>
              <w:spacing w:before="49" w:line="271" w:lineRule="auto"/>
              <w:ind w:left="18"/>
              <w:jc w:val="both"/>
              <w:rPr>
                <w:rFonts w:ascii="宋体" w:hAnsi="宋体" w:eastAsia="宋体" w:cs="宋体"/>
                <w:sz w:val="21"/>
                <w:szCs w:val="21"/>
              </w:rPr>
            </w:pPr>
            <w:r>
              <w:rPr>
                <w:rFonts w:ascii="宋体" w:hAnsi="宋体" w:eastAsia="宋体" w:cs="宋体"/>
                <w:b/>
                <w:bCs/>
                <w:spacing w:val="-19"/>
                <w:sz w:val="21"/>
                <w:szCs w:val="21"/>
              </w:rPr>
              <w:t>项目存在的消</w:t>
            </w:r>
            <w:r>
              <w:rPr>
                <w:rFonts w:ascii="宋体" w:hAnsi="宋体" w:eastAsia="宋体" w:cs="宋体"/>
                <w:b/>
                <w:bCs/>
                <w:spacing w:val="-12"/>
                <w:sz w:val="21"/>
                <w:szCs w:val="21"/>
              </w:rPr>
              <w:t>防</w:t>
            </w:r>
            <w:r>
              <w:rPr>
                <w:rFonts w:ascii="宋体" w:hAnsi="宋体" w:eastAsia="宋体" w:cs="宋体"/>
                <w:sz w:val="21"/>
                <w:szCs w:val="21"/>
              </w:rPr>
              <w:t xml:space="preserve"> </w:t>
            </w:r>
            <w:r>
              <w:rPr>
                <w:rFonts w:ascii="宋体" w:hAnsi="宋体" w:eastAsia="宋体" w:cs="宋体"/>
                <w:b/>
                <w:bCs/>
                <w:spacing w:val="-19"/>
                <w:sz w:val="21"/>
                <w:szCs w:val="21"/>
              </w:rPr>
              <w:t>审验手续问题</w:t>
            </w:r>
            <w:r>
              <w:rPr>
                <w:rFonts w:ascii="宋体" w:hAnsi="宋体" w:eastAsia="宋体" w:cs="宋体"/>
                <w:b/>
                <w:bCs/>
                <w:spacing w:val="-12"/>
                <w:sz w:val="21"/>
                <w:szCs w:val="21"/>
              </w:rPr>
              <w:t>及</w:t>
            </w:r>
            <w:r>
              <w:rPr>
                <w:rFonts w:ascii="宋体" w:hAnsi="宋体" w:eastAsia="宋体" w:cs="宋体"/>
                <w:sz w:val="21"/>
                <w:szCs w:val="21"/>
              </w:rPr>
              <w:t xml:space="preserve"> </w:t>
            </w:r>
            <w:r>
              <w:rPr>
                <w:rFonts w:ascii="宋体" w:hAnsi="宋体" w:eastAsia="宋体" w:cs="宋体"/>
                <w:b/>
                <w:bCs/>
                <w:spacing w:val="6"/>
                <w:sz w:val="21"/>
                <w:szCs w:val="21"/>
              </w:rPr>
              <w:t>消防安全隐患</w:t>
            </w:r>
          </w:p>
        </w:tc>
        <w:tc>
          <w:tcPr>
            <w:tcW w:w="1499" w:type="dxa"/>
            <w:vAlign w:val="top"/>
          </w:tcPr>
          <w:p>
            <w:pPr>
              <w:spacing w:before="200" w:line="311" w:lineRule="auto"/>
              <w:ind w:left="539" w:right="17" w:hanging="529"/>
              <w:rPr>
                <w:rFonts w:ascii="宋体" w:hAnsi="宋体" w:eastAsia="宋体" w:cs="宋体"/>
                <w:sz w:val="21"/>
                <w:szCs w:val="21"/>
              </w:rPr>
            </w:pPr>
            <w:r>
              <w:rPr>
                <w:rFonts w:ascii="宋体" w:hAnsi="宋体" w:eastAsia="宋体" w:cs="宋体"/>
                <w:b/>
                <w:bCs/>
                <w:spacing w:val="-4"/>
                <w:sz w:val="21"/>
                <w:szCs w:val="21"/>
              </w:rPr>
              <w:t>整改措施及落实</w:t>
            </w:r>
            <w:r>
              <w:rPr>
                <w:rFonts w:ascii="宋体" w:hAnsi="宋体" w:eastAsia="宋体" w:cs="宋体"/>
                <w:spacing w:val="2"/>
                <w:sz w:val="21"/>
                <w:szCs w:val="21"/>
              </w:rPr>
              <w:t xml:space="preserve"> </w:t>
            </w:r>
            <w:r>
              <w:rPr>
                <w:rFonts w:ascii="宋体" w:hAnsi="宋体" w:eastAsia="宋体" w:cs="宋体"/>
                <w:b/>
                <w:bCs/>
                <w:spacing w:val="-5"/>
                <w:sz w:val="21"/>
                <w:szCs w:val="21"/>
              </w:rPr>
              <w:t>情况</w:t>
            </w:r>
          </w:p>
        </w:tc>
        <w:tc>
          <w:tcPr>
            <w:tcW w:w="779" w:type="dxa"/>
            <w:vAlign w:val="top"/>
          </w:tcPr>
          <w:p>
            <w:pPr>
              <w:spacing w:before="210" w:line="219" w:lineRule="auto"/>
              <w:ind w:left="70"/>
              <w:rPr>
                <w:rFonts w:ascii="宋体" w:hAnsi="宋体" w:eastAsia="宋体" w:cs="宋体"/>
                <w:sz w:val="21"/>
                <w:szCs w:val="21"/>
              </w:rPr>
            </w:pPr>
            <w:r>
              <w:rPr>
                <w:rFonts w:ascii="宋体" w:hAnsi="宋体" w:eastAsia="宋体" w:cs="宋体"/>
                <w:b/>
                <w:bCs/>
                <w:spacing w:val="-5"/>
                <w:sz w:val="21"/>
                <w:szCs w:val="21"/>
              </w:rPr>
              <w:t>整改化</w:t>
            </w:r>
          </w:p>
          <w:p>
            <w:pPr>
              <w:spacing w:before="91" w:line="220" w:lineRule="auto"/>
              <w:ind w:left="70"/>
              <w:rPr>
                <w:rFonts w:ascii="宋体" w:hAnsi="宋体" w:eastAsia="宋体" w:cs="宋体"/>
                <w:sz w:val="21"/>
                <w:szCs w:val="21"/>
              </w:rPr>
            </w:pPr>
            <w:r>
              <w:rPr>
                <w:rFonts w:ascii="宋体" w:hAnsi="宋体" w:eastAsia="宋体" w:cs="宋体"/>
                <w:b/>
                <w:bCs/>
                <w:spacing w:val="-4"/>
                <w:sz w:val="21"/>
                <w:szCs w:val="21"/>
              </w:rPr>
              <w:t>解进展</w:t>
            </w:r>
          </w:p>
        </w:tc>
        <w:tc>
          <w:tcPr>
            <w:tcW w:w="640" w:type="dxa"/>
            <w:vAlign w:val="top"/>
          </w:tcPr>
          <w:p>
            <w:pPr>
              <w:spacing w:before="210" w:line="219" w:lineRule="auto"/>
              <w:ind w:left="111"/>
              <w:rPr>
                <w:rFonts w:ascii="宋体" w:hAnsi="宋体" w:eastAsia="宋体" w:cs="宋体"/>
                <w:sz w:val="21"/>
                <w:szCs w:val="21"/>
              </w:rPr>
            </w:pPr>
            <w:r>
              <w:rPr>
                <w:rFonts w:ascii="宋体" w:hAnsi="宋体" w:eastAsia="宋体" w:cs="宋体"/>
                <w:b/>
                <w:bCs/>
                <w:spacing w:val="-5"/>
                <w:sz w:val="21"/>
                <w:szCs w:val="21"/>
              </w:rPr>
              <w:t>整改</w:t>
            </w:r>
          </w:p>
          <w:p>
            <w:pPr>
              <w:spacing w:before="71" w:line="220" w:lineRule="auto"/>
              <w:ind w:left="111"/>
              <w:rPr>
                <w:rFonts w:ascii="宋体" w:hAnsi="宋体" w:eastAsia="宋体" w:cs="宋体"/>
                <w:sz w:val="21"/>
                <w:szCs w:val="21"/>
              </w:rPr>
            </w:pPr>
            <w:r>
              <w:rPr>
                <w:rFonts w:ascii="宋体" w:hAnsi="宋体" w:eastAsia="宋体" w:cs="宋体"/>
                <w:b/>
                <w:bCs/>
                <w:sz w:val="21"/>
                <w:szCs w:val="21"/>
              </w:rPr>
              <w:t>时限</w:t>
            </w:r>
          </w:p>
        </w:tc>
        <w:tc>
          <w:tcPr>
            <w:tcW w:w="670" w:type="dxa"/>
            <w:vAlign w:val="top"/>
          </w:tcPr>
          <w:p>
            <w:pPr>
              <w:spacing w:before="201" w:line="220" w:lineRule="auto"/>
              <w:ind w:left="122"/>
              <w:rPr>
                <w:rFonts w:ascii="宋体" w:hAnsi="宋体" w:eastAsia="宋体" w:cs="宋体"/>
                <w:sz w:val="21"/>
                <w:szCs w:val="21"/>
              </w:rPr>
            </w:pPr>
            <w:r>
              <w:rPr>
                <w:rFonts w:ascii="宋体" w:hAnsi="宋体" w:eastAsia="宋体" w:cs="宋体"/>
                <w:b/>
                <w:bCs/>
                <w:spacing w:val="-5"/>
                <w:sz w:val="21"/>
                <w:szCs w:val="21"/>
              </w:rPr>
              <w:t>化解</w:t>
            </w:r>
          </w:p>
          <w:p>
            <w:pPr>
              <w:spacing w:before="79" w:line="220" w:lineRule="auto"/>
              <w:ind w:left="122"/>
              <w:rPr>
                <w:rFonts w:ascii="宋体" w:hAnsi="宋体" w:eastAsia="宋体" w:cs="宋体"/>
                <w:sz w:val="21"/>
                <w:szCs w:val="21"/>
              </w:rPr>
            </w:pPr>
            <w:r>
              <w:rPr>
                <w:rFonts w:ascii="宋体" w:hAnsi="宋体" w:eastAsia="宋体" w:cs="宋体"/>
                <w:b/>
                <w:bCs/>
                <w:sz w:val="21"/>
                <w:szCs w:val="21"/>
              </w:rPr>
              <w:t>时限</w:t>
            </w:r>
          </w:p>
        </w:tc>
        <w:tc>
          <w:tcPr>
            <w:tcW w:w="839" w:type="dxa"/>
            <w:vAlign w:val="top"/>
          </w:tcPr>
          <w:p>
            <w:pPr>
              <w:spacing w:before="50" w:line="219" w:lineRule="auto"/>
              <w:ind w:left="101"/>
              <w:rPr>
                <w:rFonts w:ascii="宋体" w:hAnsi="宋体" w:eastAsia="宋体" w:cs="宋体"/>
                <w:sz w:val="21"/>
                <w:szCs w:val="21"/>
              </w:rPr>
            </w:pPr>
            <w:r>
              <w:rPr>
                <w:rFonts w:ascii="宋体" w:hAnsi="宋体" w:eastAsia="宋体" w:cs="宋体"/>
                <w:b/>
                <w:bCs/>
                <w:spacing w:val="-1"/>
                <w:sz w:val="21"/>
                <w:szCs w:val="21"/>
              </w:rPr>
              <w:t>责任部</w:t>
            </w:r>
          </w:p>
          <w:p>
            <w:pPr>
              <w:spacing w:before="71" w:line="265" w:lineRule="auto"/>
              <w:ind w:left="211" w:right="89" w:hanging="110"/>
              <w:rPr>
                <w:rFonts w:ascii="宋体" w:hAnsi="宋体" w:eastAsia="宋体" w:cs="宋体"/>
                <w:sz w:val="21"/>
                <w:szCs w:val="21"/>
              </w:rPr>
            </w:pPr>
            <w:r>
              <w:rPr>
                <w:rFonts w:ascii="宋体" w:hAnsi="宋体" w:eastAsia="宋体" w:cs="宋体"/>
                <w:b/>
                <w:bCs/>
                <w:sz w:val="21"/>
                <w:szCs w:val="21"/>
              </w:rPr>
              <w:t>门及责</w:t>
            </w:r>
            <w:r>
              <w:rPr>
                <w:rFonts w:ascii="宋体" w:hAnsi="宋体" w:eastAsia="宋体" w:cs="宋体"/>
                <w:sz w:val="21"/>
                <w:szCs w:val="21"/>
              </w:rPr>
              <w:t xml:space="preserve"> </w:t>
            </w:r>
            <w:r>
              <w:rPr>
                <w:rFonts w:ascii="宋体" w:hAnsi="宋体" w:eastAsia="宋体" w:cs="宋体"/>
                <w:b/>
                <w:bCs/>
                <w:spacing w:val="-5"/>
                <w:sz w:val="21"/>
                <w:szCs w:val="21"/>
              </w:rPr>
              <w:t>任人</w:t>
            </w:r>
          </w:p>
        </w:tc>
        <w:tc>
          <w:tcPr>
            <w:tcW w:w="594" w:type="dxa"/>
            <w:vAlign w:val="top"/>
          </w:tcPr>
          <w:p>
            <w:pPr>
              <w:pStyle w:val="8"/>
              <w:spacing w:line="321" w:lineRule="auto"/>
            </w:pPr>
          </w:p>
          <w:p>
            <w:pPr>
              <w:spacing w:before="68" w:line="221" w:lineRule="auto"/>
              <w:ind w:left="32"/>
              <w:rPr>
                <w:rFonts w:ascii="宋体" w:hAnsi="宋体" w:eastAsia="宋体" w:cs="宋体"/>
                <w:sz w:val="21"/>
                <w:szCs w:val="21"/>
              </w:rPr>
            </w:pPr>
            <w:r>
              <w:rPr>
                <w:rFonts w:ascii="宋体" w:hAnsi="宋体" w:eastAsia="宋体" w:cs="宋体"/>
                <w:b/>
                <w:bCs/>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bookmarkStart w:id="0" w:name="_GoBack"/>
            <w:bookmarkEnd w:id="0"/>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435" w:type="dxa"/>
            <w:vAlign w:val="top"/>
          </w:tcPr>
          <w:p>
            <w:pPr>
              <w:pStyle w:val="8"/>
            </w:pPr>
          </w:p>
        </w:tc>
        <w:tc>
          <w:tcPr>
            <w:tcW w:w="879" w:type="dxa"/>
            <w:vAlign w:val="top"/>
          </w:tcPr>
          <w:p>
            <w:pPr>
              <w:pStyle w:val="8"/>
            </w:pPr>
          </w:p>
        </w:tc>
        <w:tc>
          <w:tcPr>
            <w:tcW w:w="1919" w:type="dxa"/>
            <w:vAlign w:val="top"/>
          </w:tcPr>
          <w:p>
            <w:pPr>
              <w:pStyle w:val="8"/>
            </w:pPr>
          </w:p>
        </w:tc>
        <w:tc>
          <w:tcPr>
            <w:tcW w:w="1489" w:type="dxa"/>
            <w:vAlign w:val="top"/>
          </w:tcPr>
          <w:p>
            <w:pPr>
              <w:pStyle w:val="8"/>
            </w:pPr>
          </w:p>
        </w:tc>
        <w:tc>
          <w:tcPr>
            <w:tcW w:w="799" w:type="dxa"/>
            <w:vAlign w:val="top"/>
          </w:tcPr>
          <w:p>
            <w:pPr>
              <w:pStyle w:val="8"/>
            </w:pPr>
          </w:p>
        </w:tc>
        <w:tc>
          <w:tcPr>
            <w:tcW w:w="1039" w:type="dxa"/>
            <w:vAlign w:val="top"/>
          </w:tcPr>
          <w:p>
            <w:pPr>
              <w:pStyle w:val="8"/>
            </w:pPr>
          </w:p>
        </w:tc>
        <w:tc>
          <w:tcPr>
            <w:tcW w:w="1919" w:type="dxa"/>
            <w:vAlign w:val="top"/>
          </w:tcPr>
          <w:p>
            <w:pPr>
              <w:pStyle w:val="8"/>
            </w:pPr>
          </w:p>
        </w:tc>
        <w:tc>
          <w:tcPr>
            <w:tcW w:w="1389" w:type="dxa"/>
            <w:vAlign w:val="top"/>
          </w:tcPr>
          <w:p>
            <w:pPr>
              <w:pStyle w:val="8"/>
            </w:pPr>
          </w:p>
        </w:tc>
        <w:tc>
          <w:tcPr>
            <w:tcW w:w="1499" w:type="dxa"/>
            <w:vAlign w:val="top"/>
          </w:tcPr>
          <w:p>
            <w:pPr>
              <w:pStyle w:val="8"/>
            </w:pPr>
          </w:p>
        </w:tc>
        <w:tc>
          <w:tcPr>
            <w:tcW w:w="779" w:type="dxa"/>
            <w:vAlign w:val="top"/>
          </w:tcPr>
          <w:p>
            <w:pPr>
              <w:pStyle w:val="8"/>
            </w:pPr>
          </w:p>
        </w:tc>
        <w:tc>
          <w:tcPr>
            <w:tcW w:w="640" w:type="dxa"/>
            <w:vAlign w:val="top"/>
          </w:tcPr>
          <w:p>
            <w:pPr>
              <w:pStyle w:val="8"/>
            </w:pPr>
          </w:p>
        </w:tc>
        <w:tc>
          <w:tcPr>
            <w:tcW w:w="670" w:type="dxa"/>
            <w:vAlign w:val="top"/>
          </w:tcPr>
          <w:p>
            <w:pPr>
              <w:pStyle w:val="8"/>
            </w:pPr>
          </w:p>
        </w:tc>
        <w:tc>
          <w:tcPr>
            <w:tcW w:w="839" w:type="dxa"/>
            <w:vAlign w:val="top"/>
          </w:tcPr>
          <w:p>
            <w:pPr>
              <w:pStyle w:val="8"/>
            </w:pPr>
          </w:p>
        </w:tc>
        <w:tc>
          <w:tcPr>
            <w:tcW w:w="594" w:type="dxa"/>
            <w:vAlign w:val="top"/>
          </w:tcPr>
          <w:p>
            <w:pPr>
              <w:pStyle w:val="8"/>
            </w:pPr>
          </w:p>
        </w:tc>
      </w:tr>
    </w:tbl>
    <w:p>
      <w:pPr>
        <w:pStyle w:val="2"/>
      </w:pPr>
    </w:p>
    <w:p>
      <w:pPr>
        <w:sectPr>
          <w:footerReference r:id="rId11" w:type="default"/>
          <w:pgSz w:w="16820" w:h="11900"/>
          <w:pgMar w:top="1011" w:right="845" w:bottom="1259" w:left="1075" w:header="0" w:footer="880" w:gutter="0"/>
          <w:pgNumType w:fmt="decimal"/>
          <w:cols w:space="720" w:num="1"/>
        </w:sectPr>
      </w:pPr>
    </w:p>
    <w:p>
      <w:pPr>
        <w:pStyle w:val="2"/>
        <w:spacing w:line="422" w:lineRule="auto"/>
      </w:pPr>
    </w:p>
    <w:p>
      <w:pPr>
        <w:spacing w:before="97" w:line="224" w:lineRule="auto"/>
        <w:ind w:left="4"/>
        <w:rPr>
          <w:rFonts w:ascii="黑体" w:hAnsi="黑体" w:eastAsia="黑体" w:cs="黑体"/>
          <w:sz w:val="30"/>
          <w:szCs w:val="30"/>
        </w:rPr>
      </w:pPr>
      <w:r>
        <w:rPr>
          <w:rFonts w:ascii="黑体" w:hAnsi="黑体" w:eastAsia="黑体" w:cs="黑体"/>
          <w:b/>
          <w:bCs/>
          <w:spacing w:val="-1"/>
          <w:sz w:val="30"/>
          <w:szCs w:val="30"/>
        </w:rPr>
        <w:t>附件4</w:t>
      </w:r>
    </w:p>
    <w:p>
      <w:pPr>
        <w:pStyle w:val="2"/>
        <w:spacing w:line="319" w:lineRule="auto"/>
      </w:pPr>
    </w:p>
    <w:p>
      <w:pPr>
        <w:spacing w:before="137" w:line="279" w:lineRule="auto"/>
        <w:ind w:left="2945" w:right="836" w:hanging="2109"/>
        <w:rPr>
          <w:rFonts w:ascii="宋体" w:hAnsi="宋体" w:eastAsia="宋体" w:cs="宋体"/>
          <w:sz w:val="42"/>
          <w:szCs w:val="42"/>
        </w:rPr>
      </w:pPr>
      <w:r>
        <w:rPr>
          <w:rFonts w:ascii="宋体" w:hAnsi="宋体" w:eastAsia="宋体" w:cs="宋体"/>
          <w:b/>
          <w:bCs/>
          <w:spacing w:val="-3"/>
          <w:sz w:val="42"/>
          <w:szCs w:val="42"/>
        </w:rPr>
        <w:t>建设工程消防审验违法违规专项治理</w:t>
      </w:r>
      <w:r>
        <w:rPr>
          <w:rFonts w:ascii="宋体" w:hAnsi="宋体" w:eastAsia="宋体" w:cs="宋体"/>
          <w:sz w:val="42"/>
          <w:szCs w:val="42"/>
        </w:rPr>
        <w:t xml:space="preserve"> </w:t>
      </w:r>
      <w:r>
        <w:rPr>
          <w:rFonts w:ascii="宋体" w:hAnsi="宋体" w:eastAsia="宋体" w:cs="宋体"/>
          <w:b/>
          <w:bCs/>
          <w:spacing w:val="-8"/>
          <w:sz w:val="42"/>
          <w:szCs w:val="42"/>
        </w:rPr>
        <w:t>工作进展情况</w:t>
      </w:r>
    </w:p>
    <w:p>
      <w:pPr>
        <w:pStyle w:val="2"/>
        <w:spacing w:line="461" w:lineRule="auto"/>
      </w:pPr>
    </w:p>
    <w:p>
      <w:pPr>
        <w:spacing w:before="97" w:line="221" w:lineRule="auto"/>
        <w:ind w:left="624"/>
        <w:outlineLvl w:val="2"/>
        <w:rPr>
          <w:rFonts w:ascii="黑体" w:hAnsi="黑体" w:eastAsia="黑体" w:cs="黑体"/>
          <w:sz w:val="30"/>
          <w:szCs w:val="30"/>
        </w:rPr>
      </w:pPr>
      <w:r>
        <w:rPr>
          <w:rFonts w:ascii="黑体" w:hAnsi="黑体" w:eastAsia="黑体" w:cs="黑体"/>
          <w:b/>
          <w:bCs/>
          <w:spacing w:val="5"/>
          <w:sz w:val="30"/>
          <w:szCs w:val="30"/>
        </w:rPr>
        <w:t>一、既有建筑消防审验手续排查整治情况</w:t>
      </w:r>
    </w:p>
    <w:p>
      <w:pPr>
        <w:spacing w:before="163" w:line="340" w:lineRule="auto"/>
        <w:ind w:right="170" w:firstLine="619"/>
        <w:rPr>
          <w:rFonts w:ascii="仿宋" w:hAnsi="仿宋" w:eastAsia="仿宋" w:cs="仿宋"/>
          <w:sz w:val="30"/>
          <w:szCs w:val="30"/>
        </w:rPr>
      </w:pPr>
      <w:r>
        <w:rPr>
          <w:rFonts w:ascii="仿宋" w:hAnsi="仿宋" w:eastAsia="仿宋" w:cs="仿宋"/>
          <w:spacing w:val="12"/>
          <w:sz w:val="30"/>
          <w:szCs w:val="30"/>
        </w:rPr>
        <w:t>排查项目总数</w:t>
      </w:r>
      <w:r>
        <w:rPr>
          <w:rFonts w:ascii="Times New Roman" w:hAnsi="Times New Roman" w:eastAsia="Times New Roman" w:cs="Times New Roman"/>
          <w:sz w:val="30"/>
          <w:szCs w:val="30"/>
        </w:rPr>
        <w:t>XX</w:t>
      </w:r>
      <w:r>
        <w:rPr>
          <w:rFonts w:ascii="仿宋" w:hAnsi="仿宋" w:eastAsia="仿宋" w:cs="仿宋"/>
          <w:spacing w:val="12"/>
          <w:sz w:val="30"/>
          <w:szCs w:val="30"/>
        </w:rPr>
        <w:t>个，发现消防审验手续不全或缺失项目</w:t>
      </w:r>
      <w:r>
        <w:rPr>
          <w:rFonts w:ascii="仿宋" w:hAnsi="仿宋" w:eastAsia="仿宋" w:cs="仿宋"/>
          <w:spacing w:val="14"/>
          <w:sz w:val="30"/>
          <w:szCs w:val="30"/>
        </w:rPr>
        <w:t xml:space="preserve"> </w:t>
      </w:r>
      <w:r>
        <w:rPr>
          <w:rFonts w:ascii="Times New Roman" w:hAnsi="Times New Roman" w:eastAsia="Times New Roman" w:cs="Times New Roman"/>
          <w:sz w:val="30"/>
          <w:szCs w:val="30"/>
        </w:rPr>
        <w:t>XX</w:t>
      </w:r>
      <w:r>
        <w:rPr>
          <w:rFonts w:ascii="仿宋" w:hAnsi="仿宋" w:eastAsia="仿宋" w:cs="仿宋"/>
          <w:spacing w:val="11"/>
          <w:sz w:val="30"/>
          <w:szCs w:val="30"/>
        </w:rPr>
        <w:t>个，已完成整改</w:t>
      </w:r>
      <w:r>
        <w:rPr>
          <w:rFonts w:ascii="Times New Roman" w:hAnsi="Times New Roman" w:eastAsia="Times New Roman" w:cs="Times New Roman"/>
          <w:sz w:val="30"/>
          <w:szCs w:val="30"/>
        </w:rPr>
        <w:t>XX</w:t>
      </w:r>
      <w:r>
        <w:rPr>
          <w:rFonts w:ascii="Times New Roman" w:hAnsi="Times New Roman" w:eastAsia="Times New Roman" w:cs="Times New Roman"/>
          <w:spacing w:val="-12"/>
          <w:sz w:val="30"/>
          <w:szCs w:val="30"/>
        </w:rPr>
        <w:t xml:space="preserve"> </w:t>
      </w:r>
      <w:r>
        <w:rPr>
          <w:rFonts w:ascii="仿宋" w:hAnsi="仿宋" w:eastAsia="仿宋" w:cs="仿宋"/>
          <w:spacing w:val="11"/>
          <w:sz w:val="30"/>
          <w:szCs w:val="30"/>
        </w:rPr>
        <w:t>个。</w:t>
      </w:r>
    </w:p>
    <w:p>
      <w:pPr>
        <w:spacing w:before="1" w:line="224" w:lineRule="auto"/>
        <w:ind w:left="619"/>
        <w:rPr>
          <w:rFonts w:ascii="宋体" w:hAnsi="宋体" w:eastAsia="宋体" w:cs="宋体"/>
          <w:sz w:val="30"/>
          <w:szCs w:val="30"/>
        </w:rPr>
      </w:pPr>
      <w:r>
        <w:rPr>
          <w:rFonts w:ascii="仿宋" w:hAnsi="仿宋" w:eastAsia="仿宋" w:cs="仿宋"/>
          <w:spacing w:val="-12"/>
          <w:sz w:val="30"/>
          <w:szCs w:val="30"/>
        </w:rPr>
        <w:t>备</w:t>
      </w:r>
      <w:r>
        <w:rPr>
          <w:rFonts w:ascii="仿宋" w:hAnsi="仿宋" w:eastAsia="仿宋" w:cs="仿宋"/>
          <w:spacing w:val="-46"/>
          <w:sz w:val="30"/>
          <w:szCs w:val="30"/>
        </w:rPr>
        <w:t xml:space="preserve"> </w:t>
      </w:r>
      <w:r>
        <w:rPr>
          <w:rFonts w:ascii="仿宋" w:hAnsi="仿宋" w:eastAsia="仿宋" w:cs="仿宋"/>
          <w:spacing w:val="-12"/>
          <w:sz w:val="30"/>
          <w:szCs w:val="30"/>
        </w:rPr>
        <w:t>注</w:t>
      </w:r>
      <w:r>
        <w:rPr>
          <w:rFonts w:ascii="仿宋" w:hAnsi="仿宋" w:eastAsia="仿宋" w:cs="仿宋"/>
          <w:spacing w:val="-76"/>
          <w:sz w:val="30"/>
          <w:szCs w:val="30"/>
        </w:rPr>
        <w:t xml:space="preserve"> </w:t>
      </w:r>
      <w:r>
        <w:rPr>
          <w:rFonts w:ascii="仿宋" w:hAnsi="仿宋" w:eastAsia="仿宋" w:cs="仿宋"/>
          <w:spacing w:val="-12"/>
          <w:sz w:val="30"/>
          <w:szCs w:val="30"/>
        </w:rPr>
        <w:t>：</w:t>
      </w:r>
      <w:r>
        <w:rPr>
          <w:rFonts w:ascii="Times New Roman" w:hAnsi="Times New Roman" w:eastAsia="Times New Roman" w:cs="Times New Roman"/>
          <w:spacing w:val="-12"/>
          <w:sz w:val="30"/>
          <w:szCs w:val="30"/>
        </w:rPr>
        <w:t>XX</w:t>
      </w:r>
      <w:r>
        <w:rPr>
          <w:rFonts w:ascii="宋体" w:hAnsi="宋体" w:eastAsia="宋体" w:cs="宋体"/>
          <w:spacing w:val="-12"/>
          <w:sz w:val="30"/>
          <w:szCs w:val="30"/>
        </w:rPr>
        <w:t>。</w:t>
      </w:r>
    </w:p>
    <w:p>
      <w:pPr>
        <w:spacing w:before="118" w:line="348" w:lineRule="auto"/>
        <w:ind w:left="4" w:right="72" w:firstLine="619"/>
        <w:rPr>
          <w:rFonts w:ascii="黑体" w:hAnsi="黑体" w:eastAsia="黑体" w:cs="黑体"/>
          <w:sz w:val="30"/>
          <w:szCs w:val="30"/>
        </w:rPr>
      </w:pPr>
      <w:r>
        <w:rPr>
          <w:rFonts w:ascii="黑体" w:hAnsi="黑体" w:eastAsia="黑体" w:cs="黑体"/>
          <w:b/>
          <w:bCs/>
          <w:spacing w:val="5"/>
          <w:sz w:val="30"/>
          <w:szCs w:val="30"/>
        </w:rPr>
        <w:t>二、跨部门建设工程消防设计审查验收违法违规治理协作</w:t>
      </w:r>
      <w:r>
        <w:rPr>
          <w:rFonts w:ascii="黑体" w:hAnsi="黑体" w:eastAsia="黑体" w:cs="黑体"/>
          <w:spacing w:val="12"/>
          <w:sz w:val="30"/>
          <w:szCs w:val="30"/>
        </w:rPr>
        <w:t xml:space="preserve"> </w:t>
      </w:r>
      <w:r>
        <w:rPr>
          <w:rFonts w:ascii="黑体" w:hAnsi="黑体" w:eastAsia="黑体" w:cs="黑体"/>
          <w:b/>
          <w:bCs/>
          <w:spacing w:val="5"/>
          <w:sz w:val="30"/>
          <w:szCs w:val="30"/>
        </w:rPr>
        <w:t>机制建立情况</w:t>
      </w:r>
    </w:p>
    <w:p>
      <w:pPr>
        <w:spacing w:before="2" w:line="333" w:lineRule="auto"/>
        <w:ind w:left="89" w:right="128" w:firstLine="629"/>
        <w:rPr>
          <w:rFonts w:ascii="宋体" w:hAnsi="宋体" w:eastAsia="宋体" w:cs="宋体"/>
          <w:sz w:val="30"/>
          <w:szCs w:val="30"/>
        </w:rPr>
      </w:pPr>
      <w:r>
        <w:rPr>
          <w:rFonts w:ascii="仿宋" w:hAnsi="仿宋" w:eastAsia="仿宋" w:cs="仿宋"/>
          <w:spacing w:val="-3"/>
          <w:sz w:val="30"/>
          <w:szCs w:val="30"/>
        </w:rPr>
        <w:t>已完成(是/否),参与部门</w:t>
      </w:r>
      <w:r>
        <w:rPr>
          <w:rFonts w:ascii="宋体" w:hAnsi="宋体" w:eastAsia="宋体" w:cs="宋体"/>
          <w:spacing w:val="-3"/>
          <w:sz w:val="30"/>
          <w:szCs w:val="30"/>
        </w:rPr>
        <w:t xml:space="preserve">XX </w:t>
      </w:r>
      <w:r>
        <w:rPr>
          <w:rFonts w:ascii="仿宋" w:hAnsi="仿宋" w:eastAsia="仿宋" w:cs="仿宋"/>
          <w:spacing w:val="-3"/>
          <w:sz w:val="30"/>
          <w:szCs w:val="30"/>
        </w:rPr>
        <w:t>个，具体部门：</w:t>
      </w:r>
      <w:r>
        <w:rPr>
          <w:rFonts w:ascii="宋体" w:hAnsi="宋体" w:eastAsia="宋体" w:cs="宋体"/>
          <w:spacing w:val="-3"/>
          <w:sz w:val="30"/>
          <w:szCs w:val="30"/>
        </w:rPr>
        <w:t xml:space="preserve">XX、XX,   </w:t>
      </w:r>
      <w:r>
        <w:rPr>
          <w:rFonts w:ascii="仿宋" w:hAnsi="仿宋" w:eastAsia="仿宋" w:cs="仿宋"/>
          <w:spacing w:val="-3"/>
          <w:sz w:val="30"/>
          <w:szCs w:val="30"/>
        </w:rPr>
        <w:t>印</w:t>
      </w:r>
      <w:r>
        <w:rPr>
          <w:rFonts w:ascii="仿宋" w:hAnsi="仿宋" w:eastAsia="仿宋" w:cs="仿宋"/>
          <w:spacing w:val="14"/>
          <w:sz w:val="30"/>
          <w:szCs w:val="30"/>
        </w:rPr>
        <w:t xml:space="preserve"> </w:t>
      </w:r>
      <w:r>
        <w:rPr>
          <w:rFonts w:ascii="仿宋" w:hAnsi="仿宋" w:eastAsia="仿宋" w:cs="仿宋"/>
          <w:spacing w:val="-1"/>
          <w:sz w:val="30"/>
          <w:szCs w:val="30"/>
        </w:rPr>
        <w:t>发相关文件：</w:t>
      </w:r>
      <w:r>
        <w:rPr>
          <w:rFonts w:ascii="仿宋" w:hAnsi="仿宋" w:eastAsia="仿宋" w:cs="仿宋"/>
          <w:spacing w:val="-35"/>
          <w:sz w:val="30"/>
          <w:szCs w:val="30"/>
        </w:rPr>
        <w:t xml:space="preserve"> </w:t>
      </w:r>
      <w:r>
        <w:rPr>
          <w:rFonts w:ascii="Times New Roman" w:hAnsi="Times New Roman" w:eastAsia="Times New Roman" w:cs="Times New Roman"/>
          <w:spacing w:val="-1"/>
          <w:sz w:val="30"/>
          <w:szCs w:val="30"/>
        </w:rPr>
        <w:t>XX</w:t>
      </w:r>
      <w:r>
        <w:rPr>
          <w:rFonts w:ascii="宋体" w:hAnsi="宋体" w:eastAsia="宋体" w:cs="宋体"/>
          <w:spacing w:val="-1"/>
          <w:sz w:val="30"/>
          <w:szCs w:val="30"/>
        </w:rPr>
        <w:t>。</w:t>
      </w:r>
    </w:p>
    <w:p>
      <w:pPr>
        <w:spacing w:before="3" w:line="224" w:lineRule="auto"/>
        <w:ind w:left="619"/>
        <w:rPr>
          <w:rFonts w:ascii="宋体" w:hAnsi="宋体" w:eastAsia="宋体" w:cs="宋体"/>
          <w:sz w:val="30"/>
          <w:szCs w:val="30"/>
        </w:rPr>
      </w:pPr>
      <w:r>
        <w:rPr>
          <w:rFonts w:ascii="仿宋" w:hAnsi="仿宋" w:eastAsia="仿宋" w:cs="仿宋"/>
          <w:spacing w:val="-11"/>
          <w:sz w:val="30"/>
          <w:szCs w:val="30"/>
        </w:rPr>
        <w:t>备</w:t>
      </w:r>
      <w:r>
        <w:rPr>
          <w:rFonts w:ascii="仿宋" w:hAnsi="仿宋" w:eastAsia="仿宋" w:cs="仿宋"/>
          <w:spacing w:val="-45"/>
          <w:sz w:val="30"/>
          <w:szCs w:val="30"/>
        </w:rPr>
        <w:t xml:space="preserve"> </w:t>
      </w:r>
      <w:r>
        <w:rPr>
          <w:rFonts w:ascii="仿宋" w:hAnsi="仿宋" w:eastAsia="仿宋" w:cs="仿宋"/>
          <w:spacing w:val="-11"/>
          <w:sz w:val="30"/>
          <w:szCs w:val="30"/>
        </w:rPr>
        <w:t>注</w:t>
      </w:r>
      <w:r>
        <w:rPr>
          <w:rFonts w:ascii="仿宋" w:hAnsi="仿宋" w:eastAsia="仿宋" w:cs="仿宋"/>
          <w:spacing w:val="-33"/>
          <w:sz w:val="30"/>
          <w:szCs w:val="30"/>
        </w:rPr>
        <w:t xml:space="preserve"> </w:t>
      </w:r>
      <w:r>
        <w:rPr>
          <w:rFonts w:ascii="仿宋" w:hAnsi="仿宋" w:eastAsia="仿宋" w:cs="仿宋"/>
          <w:spacing w:val="-11"/>
          <w:sz w:val="30"/>
          <w:szCs w:val="30"/>
        </w:rPr>
        <w:t>：</w:t>
      </w:r>
      <w:r>
        <w:rPr>
          <w:rFonts w:ascii="Times New Roman" w:hAnsi="Times New Roman" w:eastAsia="Times New Roman" w:cs="Times New Roman"/>
          <w:spacing w:val="-11"/>
          <w:sz w:val="30"/>
          <w:szCs w:val="30"/>
        </w:rPr>
        <w:t>XX</w:t>
      </w:r>
      <w:r>
        <w:rPr>
          <w:rFonts w:ascii="宋体" w:hAnsi="宋体" w:eastAsia="宋体" w:cs="宋体"/>
          <w:spacing w:val="-11"/>
          <w:sz w:val="30"/>
          <w:szCs w:val="30"/>
        </w:rPr>
        <w:t>。</w:t>
      </w:r>
    </w:p>
    <w:p>
      <w:pPr>
        <w:spacing w:before="148" w:line="222" w:lineRule="auto"/>
        <w:ind w:left="624"/>
        <w:outlineLvl w:val="2"/>
        <w:rPr>
          <w:rFonts w:ascii="黑体" w:hAnsi="黑体" w:eastAsia="黑体" w:cs="黑体"/>
          <w:sz w:val="30"/>
          <w:szCs w:val="30"/>
        </w:rPr>
      </w:pPr>
      <w:r>
        <w:rPr>
          <w:rFonts w:ascii="黑体" w:hAnsi="黑体" w:eastAsia="黑体" w:cs="黑体"/>
          <w:b/>
          <w:bCs/>
          <w:spacing w:val="4"/>
          <w:sz w:val="30"/>
          <w:szCs w:val="30"/>
        </w:rPr>
        <w:t>三、建立违法违规建设工程数据库情况</w:t>
      </w:r>
    </w:p>
    <w:p>
      <w:pPr>
        <w:spacing w:before="203" w:line="222" w:lineRule="auto"/>
        <w:ind w:left="749"/>
        <w:rPr>
          <w:rFonts w:ascii="宋体" w:hAnsi="宋体" w:eastAsia="宋体" w:cs="宋体"/>
          <w:sz w:val="30"/>
          <w:szCs w:val="30"/>
        </w:rPr>
      </w:pPr>
      <w:r>
        <w:rPr>
          <w:rFonts w:ascii="仿宋" w:hAnsi="仿宋" w:eastAsia="仿宋" w:cs="仿宋"/>
          <w:spacing w:val="3"/>
          <w:sz w:val="30"/>
          <w:szCs w:val="30"/>
        </w:rPr>
        <w:t>已完成(是/否),启用时间：</w:t>
      </w:r>
      <w:r>
        <w:rPr>
          <w:rFonts w:ascii="仿宋" w:hAnsi="仿宋" w:eastAsia="仿宋" w:cs="仿宋"/>
          <w:sz w:val="30"/>
          <w:szCs w:val="30"/>
        </w:rPr>
        <w:t>XX</w:t>
      </w:r>
      <w:r>
        <w:rPr>
          <w:rFonts w:ascii="仿宋" w:hAnsi="仿宋" w:eastAsia="仿宋" w:cs="仿宋"/>
          <w:spacing w:val="3"/>
          <w:sz w:val="30"/>
          <w:szCs w:val="30"/>
        </w:rPr>
        <w:t xml:space="preserve"> 年</w:t>
      </w:r>
      <w:r>
        <w:rPr>
          <w:rFonts w:ascii="仿宋" w:hAnsi="仿宋" w:eastAsia="仿宋" w:cs="仿宋"/>
          <w:sz w:val="30"/>
          <w:szCs w:val="30"/>
        </w:rPr>
        <w:t>XX</w:t>
      </w:r>
      <w:r>
        <w:rPr>
          <w:rFonts w:ascii="仿宋" w:hAnsi="仿宋" w:eastAsia="仿宋" w:cs="仿宋"/>
          <w:spacing w:val="3"/>
          <w:sz w:val="30"/>
          <w:szCs w:val="30"/>
        </w:rPr>
        <w:t xml:space="preserve"> 月</w:t>
      </w:r>
      <w:r>
        <w:rPr>
          <w:rFonts w:ascii="仿宋" w:hAnsi="仿宋" w:eastAsia="仿宋" w:cs="仿宋"/>
          <w:spacing w:val="-18"/>
          <w:sz w:val="30"/>
          <w:szCs w:val="30"/>
        </w:rPr>
        <w:t xml:space="preserve"> </w:t>
      </w:r>
      <w:r>
        <w:rPr>
          <w:rFonts w:ascii="仿宋" w:hAnsi="仿宋" w:eastAsia="仿宋" w:cs="仿宋"/>
          <w:spacing w:val="3"/>
          <w:sz w:val="30"/>
          <w:szCs w:val="30"/>
        </w:rPr>
        <w:t>。</w:t>
      </w:r>
      <w:r>
        <w:rPr>
          <w:rFonts w:ascii="仿宋" w:hAnsi="仿宋" w:eastAsia="仿宋" w:cs="仿宋"/>
          <w:spacing w:val="-50"/>
          <w:sz w:val="30"/>
          <w:szCs w:val="30"/>
        </w:rPr>
        <w:t xml:space="preserve"> </w:t>
      </w:r>
      <w:r>
        <w:rPr>
          <w:rFonts w:ascii="仿宋" w:hAnsi="仿宋" w:eastAsia="仿宋" w:cs="仿宋"/>
          <w:spacing w:val="3"/>
          <w:sz w:val="30"/>
          <w:szCs w:val="30"/>
        </w:rPr>
        <w:t>备</w:t>
      </w:r>
      <w:r>
        <w:rPr>
          <w:rFonts w:ascii="仿宋" w:hAnsi="仿宋" w:eastAsia="仿宋" w:cs="仿宋"/>
          <w:spacing w:val="-8"/>
          <w:sz w:val="30"/>
          <w:szCs w:val="30"/>
        </w:rPr>
        <w:t>注 ：</w:t>
      </w:r>
      <w:r>
        <w:rPr>
          <w:rFonts w:ascii="Times New Roman" w:hAnsi="Times New Roman" w:eastAsia="Times New Roman" w:cs="Times New Roman"/>
          <w:spacing w:val="-8"/>
          <w:sz w:val="30"/>
          <w:szCs w:val="30"/>
        </w:rPr>
        <w:t>XX</w:t>
      </w:r>
      <w:r>
        <w:rPr>
          <w:rFonts w:ascii="宋体" w:hAnsi="宋体" w:eastAsia="宋体" w:cs="宋体"/>
          <w:spacing w:val="-8"/>
          <w:sz w:val="30"/>
          <w:szCs w:val="30"/>
        </w:rPr>
        <w:t>。</w:t>
      </w:r>
    </w:p>
    <w:p>
      <w:pPr>
        <w:spacing w:before="159" w:line="221" w:lineRule="auto"/>
        <w:ind w:left="624"/>
        <w:outlineLvl w:val="2"/>
        <w:rPr>
          <w:rFonts w:ascii="黑体" w:hAnsi="黑体" w:eastAsia="黑体" w:cs="黑体"/>
          <w:sz w:val="30"/>
          <w:szCs w:val="30"/>
        </w:rPr>
      </w:pPr>
      <w:r>
        <w:rPr>
          <w:rFonts w:ascii="黑体" w:hAnsi="黑体" w:eastAsia="黑体" w:cs="黑体"/>
          <w:b/>
          <w:bCs/>
          <w:sz w:val="30"/>
          <w:szCs w:val="30"/>
        </w:rPr>
        <w:t>四</w:t>
      </w:r>
      <w:r>
        <w:rPr>
          <w:rFonts w:ascii="黑体" w:hAnsi="黑体" w:eastAsia="黑体" w:cs="黑体"/>
          <w:spacing w:val="-61"/>
          <w:sz w:val="30"/>
          <w:szCs w:val="30"/>
        </w:rPr>
        <w:t xml:space="preserve"> </w:t>
      </w:r>
      <w:r>
        <w:rPr>
          <w:rFonts w:ascii="黑体" w:hAnsi="黑体" w:eastAsia="黑体" w:cs="黑体"/>
          <w:b/>
          <w:bCs/>
          <w:sz w:val="30"/>
          <w:szCs w:val="30"/>
        </w:rPr>
        <w:t>、消防审验技术服务造假排查整治开展情况</w:t>
      </w:r>
    </w:p>
    <w:p>
      <w:pPr>
        <w:spacing w:before="176" w:line="284" w:lineRule="auto"/>
        <w:ind w:right="523" w:firstLine="830"/>
        <w:rPr>
          <w:rFonts w:ascii="仿宋" w:hAnsi="仿宋" w:eastAsia="仿宋" w:cs="仿宋"/>
          <w:sz w:val="30"/>
          <w:szCs w:val="30"/>
        </w:rPr>
      </w:pPr>
      <w:r>
        <w:rPr>
          <w:rFonts w:ascii="仿宋" w:hAnsi="仿宋" w:eastAsia="仿宋" w:cs="仿宋"/>
          <w:sz w:val="30"/>
          <w:szCs w:val="30"/>
        </w:rPr>
        <w:t>(一)已开展(是/否),排查数量</w:t>
      </w:r>
      <w:r>
        <w:rPr>
          <w:rFonts w:ascii="宋体" w:hAnsi="宋体" w:eastAsia="宋体" w:cs="宋体"/>
          <w:sz w:val="30"/>
          <w:szCs w:val="30"/>
        </w:rPr>
        <w:t xml:space="preserve">XX </w:t>
      </w:r>
      <w:r>
        <w:rPr>
          <w:rFonts w:ascii="仿宋" w:hAnsi="仿宋" w:eastAsia="仿宋" w:cs="仿宋"/>
          <w:sz w:val="30"/>
          <w:szCs w:val="30"/>
        </w:rPr>
        <w:t>家，发现问题数量</w:t>
      </w:r>
      <w:r>
        <w:rPr>
          <w:rFonts w:ascii="宋体" w:hAnsi="宋体" w:eastAsia="宋体" w:cs="宋体"/>
          <w:sz w:val="30"/>
          <w:szCs w:val="30"/>
        </w:rPr>
        <w:t>XX</w:t>
      </w:r>
      <w:r>
        <w:rPr>
          <w:rFonts w:ascii="宋体" w:hAnsi="宋体" w:eastAsia="宋体" w:cs="宋体"/>
          <w:spacing w:val="10"/>
          <w:sz w:val="30"/>
          <w:szCs w:val="30"/>
        </w:rPr>
        <w:t xml:space="preserve"> </w:t>
      </w:r>
      <w:r>
        <w:rPr>
          <w:rFonts w:ascii="仿宋" w:hAnsi="仿宋" w:eastAsia="仿宋" w:cs="仿宋"/>
          <w:spacing w:val="-11"/>
          <w:sz w:val="30"/>
          <w:szCs w:val="30"/>
        </w:rPr>
        <w:t>个</w:t>
      </w:r>
      <w:r>
        <w:rPr>
          <w:rFonts w:ascii="仿宋" w:hAnsi="仿宋" w:eastAsia="仿宋" w:cs="仿宋"/>
          <w:spacing w:val="11"/>
          <w:sz w:val="30"/>
          <w:szCs w:val="30"/>
        </w:rPr>
        <w:t xml:space="preserve"> </w:t>
      </w:r>
      <w:r>
        <w:rPr>
          <w:rFonts w:ascii="仿宋" w:hAnsi="仿宋" w:eastAsia="仿宋" w:cs="仿宋"/>
          <w:spacing w:val="-11"/>
          <w:sz w:val="30"/>
          <w:szCs w:val="30"/>
        </w:rPr>
        <w:t>。</w:t>
      </w:r>
    </w:p>
    <w:p>
      <w:pPr>
        <w:spacing w:before="155" w:line="277" w:lineRule="auto"/>
        <w:ind w:left="109" w:right="16" w:firstLine="720"/>
        <w:rPr>
          <w:rFonts w:ascii="宋体" w:hAnsi="宋体" w:eastAsia="宋体" w:cs="宋体"/>
          <w:sz w:val="30"/>
          <w:szCs w:val="30"/>
        </w:rPr>
      </w:pPr>
      <w:r>
        <w:rPr>
          <w:rFonts w:ascii="仿宋" w:hAnsi="仿宋" w:eastAsia="仿宋" w:cs="仿宋"/>
          <w:spacing w:val="-8"/>
          <w:sz w:val="30"/>
          <w:szCs w:val="30"/>
        </w:rPr>
        <w:t>(二)建立消防设计审查验收技术服务信用管理体系(是/否),</w:t>
      </w:r>
      <w:r>
        <w:rPr>
          <w:rFonts w:ascii="仿宋" w:hAnsi="仿宋" w:eastAsia="仿宋" w:cs="仿宋"/>
          <w:sz w:val="30"/>
          <w:szCs w:val="30"/>
        </w:rPr>
        <w:t xml:space="preserve"> </w:t>
      </w:r>
      <w:r>
        <w:rPr>
          <w:rFonts w:ascii="仿宋" w:hAnsi="仿宋" w:eastAsia="仿宋" w:cs="仿宋"/>
          <w:spacing w:val="4"/>
          <w:sz w:val="30"/>
          <w:szCs w:val="30"/>
        </w:rPr>
        <w:t>印发相关文件：</w:t>
      </w:r>
      <w:r>
        <w:rPr>
          <w:rFonts w:ascii="宋体" w:hAnsi="宋体" w:eastAsia="宋体" w:cs="宋体"/>
          <w:sz w:val="30"/>
          <w:szCs w:val="30"/>
        </w:rPr>
        <w:t>XX</w:t>
      </w:r>
      <w:r>
        <w:rPr>
          <w:rFonts w:ascii="宋体" w:hAnsi="宋体" w:eastAsia="宋体" w:cs="宋体"/>
          <w:spacing w:val="4"/>
          <w:sz w:val="30"/>
          <w:szCs w:val="30"/>
        </w:rPr>
        <w:t>。</w:t>
      </w:r>
    </w:p>
    <w:p>
      <w:pPr>
        <w:spacing w:line="277" w:lineRule="auto"/>
        <w:rPr>
          <w:rFonts w:ascii="宋体" w:hAnsi="宋体" w:eastAsia="宋体" w:cs="宋体"/>
          <w:sz w:val="30"/>
          <w:szCs w:val="30"/>
        </w:rPr>
        <w:sectPr>
          <w:footerReference r:id="rId12" w:type="default"/>
          <w:pgSz w:w="11900" w:h="16820"/>
          <w:pgMar w:top="1429" w:right="1785" w:bottom="2177" w:left="1700" w:header="0" w:footer="1788" w:gutter="0"/>
          <w:pgNumType w:fmt="decimal"/>
          <w:cols w:space="720" w:num="1"/>
        </w:sectPr>
      </w:pPr>
    </w:p>
    <w:p>
      <w:pPr>
        <w:pStyle w:val="2"/>
        <w:spacing w:line="260" w:lineRule="auto"/>
      </w:pPr>
    </w:p>
    <w:p>
      <w:pPr>
        <w:pStyle w:val="2"/>
        <w:spacing w:line="261" w:lineRule="auto"/>
      </w:pPr>
    </w:p>
    <w:p>
      <w:pPr>
        <w:spacing w:before="94" w:line="326" w:lineRule="auto"/>
        <w:ind w:right="202" w:firstLine="810"/>
        <w:rPr>
          <w:rFonts w:ascii="宋体" w:hAnsi="宋体" w:eastAsia="宋体" w:cs="宋体"/>
          <w:sz w:val="29"/>
          <w:szCs w:val="29"/>
        </w:rPr>
      </w:pPr>
      <w:r>
        <w:rPr>
          <w:rFonts w:ascii="仿宋" w:hAnsi="仿宋" w:eastAsia="仿宋" w:cs="仿宋"/>
          <w:spacing w:val="4"/>
          <w:sz w:val="29"/>
          <w:szCs w:val="29"/>
        </w:rPr>
        <w:t>(三)建立消防审验技术服务管理平台(是/否),印发相关文</w:t>
      </w:r>
      <w:r>
        <w:rPr>
          <w:rFonts w:ascii="仿宋" w:hAnsi="仿宋" w:eastAsia="仿宋" w:cs="仿宋"/>
          <w:sz w:val="29"/>
          <w:szCs w:val="29"/>
        </w:rPr>
        <w:t xml:space="preserve"> </w:t>
      </w:r>
      <w:r>
        <w:rPr>
          <w:rFonts w:ascii="仿宋" w:hAnsi="仿宋" w:eastAsia="仿宋" w:cs="仿宋"/>
          <w:spacing w:val="-15"/>
          <w:sz w:val="29"/>
          <w:szCs w:val="29"/>
        </w:rPr>
        <w:t>件</w:t>
      </w:r>
      <w:r>
        <w:rPr>
          <w:rFonts w:ascii="仿宋" w:hAnsi="仿宋" w:eastAsia="仿宋" w:cs="仿宋"/>
          <w:spacing w:val="-36"/>
          <w:sz w:val="29"/>
          <w:szCs w:val="29"/>
        </w:rPr>
        <w:t xml:space="preserve"> </w:t>
      </w:r>
      <w:r>
        <w:rPr>
          <w:rFonts w:ascii="仿宋" w:hAnsi="仿宋" w:eastAsia="仿宋" w:cs="仿宋"/>
          <w:spacing w:val="-15"/>
          <w:sz w:val="29"/>
          <w:szCs w:val="29"/>
        </w:rPr>
        <w:t>：</w:t>
      </w:r>
      <w:r>
        <w:rPr>
          <w:rFonts w:ascii="宋体" w:hAnsi="宋体" w:eastAsia="宋体" w:cs="宋体"/>
          <w:spacing w:val="-15"/>
          <w:sz w:val="29"/>
          <w:szCs w:val="29"/>
        </w:rPr>
        <w:t>XX。</w:t>
      </w:r>
    </w:p>
    <w:p>
      <w:pPr>
        <w:spacing w:line="224" w:lineRule="auto"/>
        <w:ind w:left="599"/>
        <w:rPr>
          <w:rFonts w:ascii="宋体" w:hAnsi="宋体" w:eastAsia="宋体" w:cs="宋体"/>
          <w:sz w:val="29"/>
          <w:szCs w:val="29"/>
        </w:rPr>
      </w:pPr>
      <w:r>
        <w:rPr>
          <w:rFonts w:ascii="仿宋" w:hAnsi="仿宋" w:eastAsia="仿宋" w:cs="仿宋"/>
          <w:spacing w:val="-16"/>
          <w:sz w:val="29"/>
          <w:szCs w:val="29"/>
        </w:rPr>
        <w:t>备</w:t>
      </w:r>
      <w:r>
        <w:rPr>
          <w:rFonts w:ascii="仿宋" w:hAnsi="仿宋" w:eastAsia="仿宋" w:cs="仿宋"/>
          <w:spacing w:val="-22"/>
          <w:sz w:val="29"/>
          <w:szCs w:val="29"/>
        </w:rPr>
        <w:t xml:space="preserve"> </w:t>
      </w:r>
      <w:r>
        <w:rPr>
          <w:rFonts w:ascii="仿宋" w:hAnsi="仿宋" w:eastAsia="仿宋" w:cs="仿宋"/>
          <w:spacing w:val="-16"/>
          <w:sz w:val="29"/>
          <w:szCs w:val="29"/>
        </w:rPr>
        <w:t>注 ：</w:t>
      </w:r>
      <w:r>
        <w:rPr>
          <w:rFonts w:ascii="Times New Roman" w:hAnsi="Times New Roman" w:eastAsia="Times New Roman" w:cs="Times New Roman"/>
          <w:spacing w:val="-16"/>
          <w:sz w:val="29"/>
          <w:szCs w:val="29"/>
        </w:rPr>
        <w:t>XX</w:t>
      </w:r>
      <w:r>
        <w:rPr>
          <w:rFonts w:ascii="宋体" w:hAnsi="宋体" w:eastAsia="宋体" w:cs="宋体"/>
          <w:spacing w:val="-16"/>
          <w:sz w:val="29"/>
          <w:szCs w:val="29"/>
        </w:rPr>
        <w:t>。</w:t>
      </w:r>
    </w:p>
    <w:p>
      <w:pPr>
        <w:spacing w:before="167" w:line="346" w:lineRule="auto"/>
        <w:ind w:left="4" w:right="48" w:firstLine="599"/>
        <w:rPr>
          <w:rFonts w:ascii="黑体" w:hAnsi="黑体" w:eastAsia="黑体" w:cs="黑体"/>
          <w:sz w:val="29"/>
          <w:szCs w:val="29"/>
        </w:rPr>
      </w:pPr>
      <w:r>
        <w:rPr>
          <w:rFonts w:ascii="仿宋" w:hAnsi="仿宋" w:eastAsia="仿宋" w:cs="仿宋"/>
          <w:b/>
          <w:bCs/>
          <w:spacing w:val="12"/>
          <w:sz w:val="29"/>
          <w:szCs w:val="29"/>
        </w:rPr>
        <w:t>五</w:t>
      </w:r>
      <w:r>
        <w:rPr>
          <w:rFonts w:ascii="仿宋" w:hAnsi="仿宋" w:eastAsia="仿宋" w:cs="仿宋"/>
          <w:spacing w:val="-51"/>
          <w:sz w:val="29"/>
          <w:szCs w:val="29"/>
        </w:rPr>
        <w:t xml:space="preserve"> </w:t>
      </w:r>
      <w:r>
        <w:rPr>
          <w:rFonts w:ascii="仿宋" w:hAnsi="仿宋" w:eastAsia="仿宋" w:cs="仿宋"/>
          <w:b/>
          <w:bCs/>
          <w:spacing w:val="12"/>
          <w:sz w:val="29"/>
          <w:szCs w:val="29"/>
        </w:rPr>
        <w:t>、进场建筑材料和设施设备防火性能不合格问题排查整</w:t>
      </w:r>
      <w:r>
        <w:rPr>
          <w:rFonts w:ascii="仿宋" w:hAnsi="仿宋" w:eastAsia="仿宋" w:cs="仿宋"/>
          <w:sz w:val="29"/>
          <w:szCs w:val="29"/>
        </w:rPr>
        <w:t xml:space="preserve"> </w:t>
      </w:r>
      <w:r>
        <w:rPr>
          <w:rFonts w:ascii="黑体" w:hAnsi="黑体" w:eastAsia="黑体" w:cs="黑体"/>
          <w:b/>
          <w:bCs/>
          <w:spacing w:val="11"/>
          <w:sz w:val="29"/>
          <w:szCs w:val="29"/>
        </w:rPr>
        <w:t>治开展情况</w:t>
      </w:r>
    </w:p>
    <w:p>
      <w:pPr>
        <w:spacing w:line="222" w:lineRule="auto"/>
        <w:jc w:val="right"/>
        <w:rPr>
          <w:rFonts w:ascii="仿宋" w:hAnsi="仿宋" w:eastAsia="仿宋" w:cs="仿宋"/>
          <w:sz w:val="29"/>
          <w:szCs w:val="29"/>
        </w:rPr>
      </w:pPr>
      <w:r>
        <w:rPr>
          <w:rFonts w:ascii="仿宋" w:hAnsi="仿宋" w:eastAsia="仿宋" w:cs="仿宋"/>
          <w:spacing w:val="-3"/>
          <w:sz w:val="29"/>
          <w:szCs w:val="29"/>
        </w:rPr>
        <w:t>(一)已开展(是/否),排查项目</w:t>
      </w:r>
      <w:r>
        <w:rPr>
          <w:rFonts w:ascii="Times New Roman" w:hAnsi="Times New Roman" w:eastAsia="Times New Roman" w:cs="Times New Roman"/>
          <w:spacing w:val="-3"/>
          <w:sz w:val="29"/>
          <w:szCs w:val="29"/>
        </w:rPr>
        <w:t>XX</w:t>
      </w:r>
      <w:r>
        <w:rPr>
          <w:rFonts w:ascii="仿宋" w:hAnsi="仿宋" w:eastAsia="仿宋" w:cs="仿宋"/>
          <w:spacing w:val="-3"/>
          <w:sz w:val="29"/>
          <w:szCs w:val="29"/>
        </w:rPr>
        <w:t>个，发现问题数量</w:t>
      </w:r>
      <w:r>
        <w:rPr>
          <w:rFonts w:ascii="Times New Roman" w:hAnsi="Times New Roman" w:eastAsia="Times New Roman" w:cs="Times New Roman"/>
          <w:spacing w:val="-3"/>
          <w:sz w:val="29"/>
          <w:szCs w:val="29"/>
        </w:rPr>
        <w:t>XX</w:t>
      </w:r>
      <w:r>
        <w:rPr>
          <w:rFonts w:ascii="仿宋" w:hAnsi="仿宋" w:eastAsia="仿宋" w:cs="仿宋"/>
          <w:spacing w:val="-3"/>
          <w:sz w:val="29"/>
          <w:szCs w:val="29"/>
        </w:rPr>
        <w:t>个 。</w:t>
      </w:r>
    </w:p>
    <w:p>
      <w:pPr>
        <w:spacing w:before="188" w:line="283" w:lineRule="auto"/>
        <w:ind w:left="59" w:right="124" w:firstLine="750"/>
        <w:rPr>
          <w:rFonts w:ascii="宋体" w:hAnsi="宋体" w:eastAsia="宋体" w:cs="宋体"/>
          <w:sz w:val="29"/>
          <w:szCs w:val="29"/>
        </w:rPr>
      </w:pPr>
      <w:r>
        <w:rPr>
          <w:rFonts w:ascii="仿宋" w:hAnsi="仿宋" w:eastAsia="仿宋" w:cs="仿宋"/>
          <w:spacing w:val="19"/>
          <w:sz w:val="29"/>
          <w:szCs w:val="29"/>
        </w:rPr>
        <w:t>(二)协同相关部门开展进场建筑材料和设施设备防火性</w:t>
      </w:r>
      <w:r>
        <w:rPr>
          <w:rFonts w:ascii="仿宋" w:hAnsi="仿宋" w:eastAsia="仿宋" w:cs="仿宋"/>
          <w:spacing w:val="4"/>
          <w:sz w:val="29"/>
          <w:szCs w:val="29"/>
        </w:rPr>
        <w:t xml:space="preserve"> </w:t>
      </w:r>
      <w:r>
        <w:rPr>
          <w:rFonts w:ascii="仿宋" w:hAnsi="仿宋" w:eastAsia="仿宋" w:cs="仿宋"/>
          <w:spacing w:val="12"/>
          <w:sz w:val="29"/>
          <w:szCs w:val="29"/>
        </w:rPr>
        <w:t>能查处(是/否),印发相关文件：</w:t>
      </w:r>
      <w:r>
        <w:rPr>
          <w:rFonts w:ascii="Times New Roman" w:hAnsi="Times New Roman" w:eastAsia="Times New Roman" w:cs="Times New Roman"/>
          <w:sz w:val="29"/>
          <w:szCs w:val="29"/>
        </w:rPr>
        <w:t>XX</w:t>
      </w:r>
      <w:r>
        <w:rPr>
          <w:rFonts w:ascii="宋体" w:hAnsi="宋体" w:eastAsia="宋体" w:cs="宋体"/>
          <w:spacing w:val="12"/>
          <w:sz w:val="29"/>
          <w:szCs w:val="29"/>
        </w:rPr>
        <w:t>。</w:t>
      </w:r>
    </w:p>
    <w:p>
      <w:pPr>
        <w:spacing w:before="169" w:line="290" w:lineRule="auto"/>
        <w:ind w:left="59" w:right="77" w:firstLine="750"/>
        <w:rPr>
          <w:rFonts w:ascii="宋体" w:hAnsi="宋体" w:eastAsia="宋体" w:cs="宋体"/>
          <w:sz w:val="29"/>
          <w:szCs w:val="29"/>
        </w:rPr>
      </w:pPr>
      <w:r>
        <w:rPr>
          <w:rFonts w:ascii="仿宋" w:hAnsi="仿宋" w:eastAsia="仿宋" w:cs="仿宋"/>
          <w:spacing w:val="21"/>
          <w:sz w:val="29"/>
          <w:szCs w:val="29"/>
        </w:rPr>
        <w:t>(三)建立进场建筑材料和设施设备防火性能动态管理机</w:t>
      </w:r>
      <w:r>
        <w:rPr>
          <w:rFonts w:ascii="仿宋" w:hAnsi="仿宋" w:eastAsia="仿宋" w:cs="仿宋"/>
          <w:spacing w:val="1"/>
          <w:sz w:val="29"/>
          <w:szCs w:val="29"/>
        </w:rPr>
        <w:t xml:space="preserve"> </w:t>
      </w:r>
      <w:r>
        <w:rPr>
          <w:rFonts w:ascii="仿宋" w:hAnsi="仿宋" w:eastAsia="仿宋" w:cs="仿宋"/>
          <w:spacing w:val="11"/>
          <w:sz w:val="29"/>
          <w:szCs w:val="29"/>
        </w:rPr>
        <w:t>制(是/否),印发相关文件：</w:t>
      </w:r>
      <w:r>
        <w:rPr>
          <w:rFonts w:ascii="Times New Roman" w:hAnsi="Times New Roman" w:eastAsia="Times New Roman" w:cs="Times New Roman"/>
          <w:sz w:val="29"/>
          <w:szCs w:val="29"/>
        </w:rPr>
        <w:t>XX</w:t>
      </w:r>
      <w:r>
        <w:rPr>
          <w:rFonts w:ascii="宋体" w:hAnsi="宋体" w:eastAsia="宋体" w:cs="宋体"/>
          <w:spacing w:val="11"/>
          <w:sz w:val="29"/>
          <w:szCs w:val="29"/>
        </w:rPr>
        <w:t>。</w:t>
      </w:r>
    </w:p>
    <w:p>
      <w:pPr>
        <w:spacing w:before="187" w:line="224" w:lineRule="auto"/>
        <w:ind w:left="599"/>
        <w:rPr>
          <w:rFonts w:ascii="宋体" w:hAnsi="宋体" w:eastAsia="宋体" w:cs="宋体"/>
          <w:sz w:val="29"/>
          <w:szCs w:val="29"/>
        </w:rPr>
      </w:pPr>
      <w:r>
        <w:rPr>
          <w:rFonts w:ascii="仿宋" w:hAnsi="仿宋" w:eastAsia="仿宋" w:cs="仿宋"/>
          <w:spacing w:val="-11"/>
          <w:sz w:val="29"/>
          <w:szCs w:val="29"/>
        </w:rPr>
        <w:t>备</w:t>
      </w:r>
      <w:r>
        <w:rPr>
          <w:rFonts w:ascii="仿宋" w:hAnsi="仿宋" w:eastAsia="仿宋" w:cs="仿宋"/>
          <w:spacing w:val="-27"/>
          <w:sz w:val="29"/>
          <w:szCs w:val="29"/>
        </w:rPr>
        <w:t xml:space="preserve"> </w:t>
      </w:r>
      <w:r>
        <w:rPr>
          <w:rFonts w:ascii="仿宋" w:hAnsi="仿宋" w:eastAsia="仿宋" w:cs="仿宋"/>
          <w:spacing w:val="-11"/>
          <w:sz w:val="29"/>
          <w:szCs w:val="29"/>
        </w:rPr>
        <w:t>注 ：</w:t>
      </w:r>
      <w:r>
        <w:rPr>
          <w:rFonts w:ascii="Times New Roman" w:hAnsi="Times New Roman" w:eastAsia="Times New Roman" w:cs="Times New Roman"/>
          <w:spacing w:val="-11"/>
          <w:sz w:val="29"/>
          <w:szCs w:val="29"/>
        </w:rPr>
        <w:t>XX</w:t>
      </w:r>
      <w:r>
        <w:rPr>
          <w:rFonts w:ascii="宋体" w:hAnsi="宋体" w:eastAsia="宋体" w:cs="宋体"/>
          <w:spacing w:val="-11"/>
          <w:sz w:val="29"/>
          <w:szCs w:val="29"/>
        </w:rPr>
        <w:t>。</w:t>
      </w:r>
    </w:p>
    <w:p>
      <w:pPr>
        <w:spacing w:before="182" w:line="334" w:lineRule="auto"/>
        <w:ind w:right="73" w:firstLine="599"/>
        <w:rPr>
          <w:rFonts w:ascii="仿宋" w:hAnsi="仿宋" w:eastAsia="仿宋" w:cs="仿宋"/>
          <w:sz w:val="29"/>
          <w:szCs w:val="29"/>
        </w:rPr>
      </w:pPr>
      <w:r>
        <w:rPr>
          <w:rFonts w:ascii="仿宋" w:hAnsi="仿宋" w:eastAsia="仿宋" w:cs="仿宋"/>
          <w:spacing w:val="15"/>
          <w:sz w:val="29"/>
          <w:szCs w:val="29"/>
        </w:rPr>
        <w:t>六</w:t>
      </w:r>
      <w:r>
        <w:rPr>
          <w:rFonts w:ascii="仿宋" w:hAnsi="仿宋" w:eastAsia="仿宋" w:cs="仿宋"/>
          <w:spacing w:val="-70"/>
          <w:sz w:val="29"/>
          <w:szCs w:val="29"/>
        </w:rPr>
        <w:t xml:space="preserve"> </w:t>
      </w:r>
      <w:r>
        <w:rPr>
          <w:rFonts w:ascii="仿宋" w:hAnsi="仿宋" w:eastAsia="仿宋" w:cs="仿宋"/>
          <w:spacing w:val="15"/>
          <w:sz w:val="29"/>
          <w:szCs w:val="29"/>
        </w:rPr>
        <w:t>、完善支持防火新材料、新技术、新工艺工程应用政策</w:t>
      </w:r>
      <w:r>
        <w:rPr>
          <w:rFonts w:ascii="仿宋" w:hAnsi="仿宋" w:eastAsia="仿宋" w:cs="仿宋"/>
          <w:sz w:val="29"/>
          <w:szCs w:val="29"/>
        </w:rPr>
        <w:t xml:space="preserve"> </w:t>
      </w:r>
      <w:r>
        <w:rPr>
          <w:rFonts w:ascii="仿宋" w:hAnsi="仿宋" w:eastAsia="仿宋" w:cs="仿宋"/>
          <w:spacing w:val="15"/>
          <w:sz w:val="29"/>
          <w:szCs w:val="29"/>
        </w:rPr>
        <w:t>措施情况</w:t>
      </w:r>
    </w:p>
    <w:p>
      <w:pPr>
        <w:spacing w:before="33" w:line="282" w:lineRule="auto"/>
        <w:ind w:left="669" w:right="2264" w:firstLine="140"/>
        <w:rPr>
          <w:rFonts w:ascii="宋体" w:hAnsi="宋体" w:eastAsia="宋体" w:cs="宋体"/>
          <w:sz w:val="29"/>
          <w:szCs w:val="29"/>
        </w:rPr>
      </w:pPr>
      <w:r>
        <w:rPr>
          <w:rFonts w:ascii="仿宋" w:hAnsi="仿宋" w:eastAsia="仿宋" w:cs="仿宋"/>
          <w:spacing w:val="-2"/>
          <w:sz w:val="29"/>
          <w:szCs w:val="29"/>
        </w:rPr>
        <w:t>(一)已完成(是/否),印发相关文件：</w:t>
      </w:r>
      <w:r>
        <w:rPr>
          <w:rFonts w:ascii="仿宋" w:hAnsi="仿宋" w:eastAsia="仿宋" w:cs="仿宋"/>
          <w:spacing w:val="-22"/>
          <w:sz w:val="29"/>
          <w:szCs w:val="29"/>
        </w:rPr>
        <w:t xml:space="preserve"> </w:t>
      </w:r>
      <w:r>
        <w:rPr>
          <w:rFonts w:ascii="宋体" w:hAnsi="宋体" w:eastAsia="宋体" w:cs="宋体"/>
          <w:spacing w:val="-2"/>
          <w:sz w:val="29"/>
          <w:szCs w:val="29"/>
        </w:rPr>
        <w:t>XX。</w:t>
      </w:r>
      <w:r>
        <w:rPr>
          <w:rFonts w:ascii="宋体" w:hAnsi="宋体" w:eastAsia="宋体" w:cs="宋体"/>
          <w:sz w:val="29"/>
          <w:szCs w:val="29"/>
        </w:rPr>
        <w:t xml:space="preserve"> </w:t>
      </w:r>
      <w:r>
        <w:rPr>
          <w:rFonts w:ascii="仿宋" w:hAnsi="仿宋" w:eastAsia="仿宋" w:cs="仿宋"/>
          <w:spacing w:val="-16"/>
          <w:sz w:val="29"/>
          <w:szCs w:val="29"/>
        </w:rPr>
        <w:t>备</w:t>
      </w:r>
      <w:r>
        <w:rPr>
          <w:rFonts w:ascii="仿宋" w:hAnsi="仿宋" w:eastAsia="仿宋" w:cs="仿宋"/>
          <w:spacing w:val="-29"/>
          <w:sz w:val="29"/>
          <w:szCs w:val="29"/>
        </w:rPr>
        <w:t xml:space="preserve"> </w:t>
      </w:r>
      <w:r>
        <w:rPr>
          <w:rFonts w:ascii="仿宋" w:hAnsi="仿宋" w:eastAsia="仿宋" w:cs="仿宋"/>
          <w:spacing w:val="-16"/>
          <w:sz w:val="29"/>
          <w:szCs w:val="29"/>
        </w:rPr>
        <w:t>注</w:t>
      </w:r>
      <w:r>
        <w:rPr>
          <w:rFonts w:ascii="仿宋" w:hAnsi="仿宋" w:eastAsia="仿宋" w:cs="仿宋"/>
          <w:spacing w:val="-19"/>
          <w:sz w:val="29"/>
          <w:szCs w:val="29"/>
        </w:rPr>
        <w:t xml:space="preserve"> </w:t>
      </w:r>
      <w:r>
        <w:rPr>
          <w:rFonts w:ascii="仿宋" w:hAnsi="仿宋" w:eastAsia="仿宋" w:cs="仿宋"/>
          <w:spacing w:val="-16"/>
          <w:sz w:val="29"/>
          <w:szCs w:val="29"/>
        </w:rPr>
        <w:t>：</w:t>
      </w:r>
      <w:r>
        <w:rPr>
          <w:rFonts w:ascii="Times New Roman" w:hAnsi="Times New Roman" w:eastAsia="Times New Roman" w:cs="Times New Roman"/>
          <w:spacing w:val="-16"/>
          <w:sz w:val="29"/>
          <w:szCs w:val="29"/>
        </w:rPr>
        <w:t>XX</w:t>
      </w:r>
      <w:r>
        <w:rPr>
          <w:rFonts w:ascii="宋体" w:hAnsi="宋体" w:eastAsia="宋体" w:cs="宋体"/>
          <w:spacing w:val="-16"/>
          <w:sz w:val="29"/>
          <w:szCs w:val="29"/>
        </w:rPr>
        <w:t>。</w:t>
      </w: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2" w:lineRule="auto"/>
      </w:pPr>
    </w:p>
    <w:p>
      <w:pPr>
        <w:pStyle w:val="2"/>
        <w:spacing w:line="253" w:lineRule="auto"/>
      </w:pPr>
    </w:p>
    <w:p>
      <w:pPr>
        <w:pStyle w:val="2"/>
        <w:spacing w:line="253" w:lineRule="auto"/>
      </w:pPr>
    </w:p>
    <w:p>
      <w:pPr>
        <w:spacing w:before="95" w:line="219" w:lineRule="auto"/>
        <w:ind w:right="44"/>
        <w:jc w:val="right"/>
        <w:rPr>
          <w:rFonts w:ascii="仿宋" w:hAnsi="仿宋" w:eastAsia="仿宋" w:cs="仿宋"/>
          <w:sz w:val="29"/>
          <w:szCs w:val="29"/>
        </w:rPr>
      </w:pPr>
      <w:r>
        <w:rPr>
          <w:rFonts w:ascii="仿宋" w:hAnsi="仿宋" w:eastAsia="仿宋" w:cs="仿宋"/>
          <w:b/>
          <w:bCs/>
          <w:spacing w:val="4"/>
          <w:sz w:val="29"/>
          <w:szCs w:val="29"/>
        </w:rPr>
        <w:t>注：未开展相关工作或不掌握相关数据的请在备注中说明。</w:t>
      </w:r>
    </w:p>
    <w:p>
      <w:pPr>
        <w:spacing w:line="219" w:lineRule="auto"/>
        <w:rPr>
          <w:rFonts w:ascii="仿宋" w:hAnsi="仿宋" w:eastAsia="仿宋" w:cs="仿宋"/>
          <w:sz w:val="29"/>
          <w:szCs w:val="29"/>
        </w:rPr>
        <w:sectPr>
          <w:footerReference r:id="rId13" w:type="default"/>
          <w:pgSz w:w="11900" w:h="16820"/>
          <w:pgMar w:top="1429" w:right="1784" w:bottom="2186" w:left="1740" w:header="0" w:footer="1693" w:gutter="0"/>
          <w:pgNumType w:fmt="decimal"/>
          <w:cols w:space="720" w:num="1"/>
        </w:sectPr>
      </w:pPr>
    </w:p>
    <w:p>
      <w:pPr>
        <w:pStyle w:val="2"/>
        <w:spacing w:line="309" w:lineRule="auto"/>
      </w:pPr>
    </w:p>
    <w:p>
      <w:pPr>
        <w:pStyle w:val="2"/>
        <w:spacing w:line="309" w:lineRule="auto"/>
      </w:pPr>
    </w:p>
    <w:p>
      <w:pPr>
        <w:pStyle w:val="2"/>
        <w:spacing w:line="309" w:lineRule="auto"/>
      </w:pPr>
    </w:p>
    <w:p>
      <w:pPr>
        <w:spacing w:before="97" w:line="224" w:lineRule="auto"/>
        <w:ind w:left="339"/>
        <w:rPr>
          <w:rFonts w:ascii="黑体" w:hAnsi="黑体" w:eastAsia="黑体" w:cs="黑体"/>
          <w:sz w:val="30"/>
          <w:szCs w:val="30"/>
        </w:rPr>
      </w:pPr>
      <w:r>
        <w:rPr>
          <w:rFonts w:ascii="黑体" w:hAnsi="黑体" w:eastAsia="黑体" w:cs="黑体"/>
          <w:b/>
          <w:bCs/>
          <w:spacing w:val="12"/>
          <w:sz w:val="30"/>
          <w:szCs w:val="30"/>
        </w:rPr>
        <w:t>附件5</w:t>
      </w:r>
    </w:p>
    <w:p>
      <w:pPr>
        <w:spacing w:before="85" w:line="219" w:lineRule="auto"/>
        <w:ind w:left="3011"/>
        <w:rPr>
          <w:rFonts w:ascii="宋体" w:hAnsi="宋体" w:eastAsia="宋体" w:cs="宋体"/>
          <w:sz w:val="42"/>
          <w:szCs w:val="42"/>
        </w:rPr>
      </w:pPr>
      <w:r>
        <w:rPr>
          <w:rFonts w:ascii="宋体" w:hAnsi="宋体" w:eastAsia="宋体" w:cs="宋体"/>
          <w:b/>
          <w:bCs/>
          <w:spacing w:val="-1"/>
          <w:sz w:val="42"/>
          <w:szCs w:val="42"/>
        </w:rPr>
        <w:t>既有建筑消防审验手续排查整治数据统计表</w:t>
      </w:r>
    </w:p>
    <w:p>
      <w:pPr>
        <w:pStyle w:val="2"/>
        <w:spacing w:line="334" w:lineRule="auto"/>
      </w:pPr>
    </w:p>
    <w:p>
      <w:pPr>
        <w:spacing w:before="72" w:line="220" w:lineRule="auto"/>
        <w:ind w:left="324"/>
        <w:rPr>
          <w:rFonts w:ascii="宋体" w:hAnsi="宋体" w:eastAsia="宋体" w:cs="宋体"/>
          <w:sz w:val="22"/>
          <w:szCs w:val="22"/>
        </w:rPr>
      </w:pPr>
      <w:r>
        <w:rPr>
          <w:rFonts w:hint="eastAsia" w:ascii="宋体" w:hAnsi="宋体" w:eastAsia="宋体" w:cs="宋体"/>
          <w:sz w:val="22"/>
          <w:szCs w:val="22"/>
          <w:lang w:eastAsia="zh-CN"/>
        </w:rPr>
        <w:t>县（市、区）</w:t>
      </w:r>
      <w:r>
        <w:rPr>
          <w:rFonts w:ascii="宋体" w:hAnsi="宋体" w:eastAsia="宋体" w:cs="宋体"/>
          <w:sz w:val="22"/>
          <w:szCs w:val="22"/>
        </w:rPr>
        <w:t xml:space="preserve">:(公章)                                 </w:t>
      </w:r>
      <w:r>
        <w:rPr>
          <w:rFonts w:ascii="宋体" w:hAnsi="宋体" w:eastAsia="宋体" w:cs="宋体"/>
          <w:spacing w:val="-1"/>
          <w:sz w:val="22"/>
          <w:szCs w:val="22"/>
        </w:rPr>
        <w:t xml:space="preserve">                                                    日  期：</w:t>
      </w:r>
    </w:p>
    <w:p>
      <w:pPr>
        <w:spacing w:line="44" w:lineRule="exact"/>
      </w:pPr>
    </w:p>
    <w:tbl>
      <w:tblPr>
        <w:tblStyle w:val="7"/>
        <w:tblW w:w="1411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4"/>
        <w:gridCol w:w="1019"/>
        <w:gridCol w:w="1049"/>
        <w:gridCol w:w="1039"/>
        <w:gridCol w:w="1110"/>
        <w:gridCol w:w="1169"/>
        <w:gridCol w:w="1120"/>
        <w:gridCol w:w="1059"/>
        <w:gridCol w:w="1089"/>
        <w:gridCol w:w="1079"/>
        <w:gridCol w:w="1129"/>
        <w:gridCol w:w="1039"/>
        <w:gridCol w:w="9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3" w:hRule="atLeast"/>
        </w:trPr>
        <w:tc>
          <w:tcPr>
            <w:tcW w:w="1214" w:type="dxa"/>
            <w:vMerge w:val="restart"/>
            <w:tcBorders>
              <w:bottom w:val="nil"/>
            </w:tcBorders>
            <w:vAlign w:val="top"/>
          </w:tcPr>
          <w:p>
            <w:pPr>
              <w:pStyle w:val="8"/>
              <w:spacing w:line="359" w:lineRule="auto"/>
            </w:pPr>
          </w:p>
          <w:p>
            <w:pPr>
              <w:pStyle w:val="8"/>
              <w:spacing w:line="359" w:lineRule="auto"/>
            </w:pPr>
          </w:p>
          <w:p>
            <w:pPr>
              <w:spacing w:before="68" w:line="219" w:lineRule="auto"/>
              <w:ind w:left="177"/>
              <w:rPr>
                <w:rFonts w:ascii="宋体" w:hAnsi="宋体" w:eastAsia="宋体" w:cs="宋体"/>
                <w:sz w:val="21"/>
                <w:szCs w:val="21"/>
              </w:rPr>
            </w:pPr>
            <w:r>
              <w:rPr>
                <w:rFonts w:ascii="宋体" w:hAnsi="宋体" w:eastAsia="宋体" w:cs="宋体"/>
                <w:b/>
                <w:bCs/>
                <w:spacing w:val="-5"/>
                <w:sz w:val="21"/>
                <w:szCs w:val="21"/>
              </w:rPr>
              <w:t>项目类型</w:t>
            </w:r>
          </w:p>
        </w:tc>
        <w:tc>
          <w:tcPr>
            <w:tcW w:w="1019" w:type="dxa"/>
            <w:vMerge w:val="restart"/>
            <w:tcBorders>
              <w:bottom w:val="nil"/>
            </w:tcBorders>
            <w:vAlign w:val="top"/>
          </w:tcPr>
          <w:p>
            <w:pPr>
              <w:pStyle w:val="8"/>
              <w:spacing w:line="264" w:lineRule="auto"/>
            </w:pPr>
          </w:p>
          <w:p>
            <w:pPr>
              <w:pStyle w:val="8"/>
              <w:spacing w:line="264" w:lineRule="auto"/>
            </w:pPr>
          </w:p>
          <w:p>
            <w:pPr>
              <w:spacing w:before="69" w:line="283" w:lineRule="auto"/>
              <w:ind w:left="182" w:hanging="169"/>
              <w:rPr>
                <w:rFonts w:ascii="宋体" w:hAnsi="宋体" w:eastAsia="宋体" w:cs="宋体"/>
                <w:sz w:val="21"/>
                <w:szCs w:val="21"/>
              </w:rPr>
            </w:pPr>
            <w:r>
              <w:rPr>
                <w:rFonts w:ascii="宋体" w:hAnsi="宋体" w:eastAsia="宋体" w:cs="宋体"/>
                <w:b/>
                <w:bCs/>
                <w:spacing w:val="-14"/>
                <w:sz w:val="21"/>
                <w:szCs w:val="21"/>
              </w:rPr>
              <w:t>排查项目总</w:t>
            </w:r>
            <w:r>
              <w:rPr>
                <w:rFonts w:ascii="宋体" w:hAnsi="宋体" w:eastAsia="宋体" w:cs="宋体"/>
                <w:spacing w:val="3"/>
                <w:sz w:val="21"/>
                <w:szCs w:val="21"/>
              </w:rPr>
              <w:t xml:space="preserve"> </w:t>
            </w:r>
            <w:r>
              <w:rPr>
                <w:rFonts w:ascii="宋体" w:hAnsi="宋体" w:eastAsia="宋体" w:cs="宋体"/>
                <w:b/>
                <w:bCs/>
                <w:spacing w:val="6"/>
                <w:sz w:val="21"/>
                <w:szCs w:val="21"/>
              </w:rPr>
              <w:t>数(个)</w:t>
            </w:r>
          </w:p>
        </w:tc>
        <w:tc>
          <w:tcPr>
            <w:tcW w:w="1049" w:type="dxa"/>
            <w:vMerge w:val="restart"/>
            <w:tcBorders>
              <w:bottom w:val="nil"/>
            </w:tcBorders>
            <w:vAlign w:val="top"/>
          </w:tcPr>
          <w:p>
            <w:pPr>
              <w:pStyle w:val="8"/>
              <w:spacing w:line="350" w:lineRule="auto"/>
            </w:pPr>
          </w:p>
          <w:p>
            <w:pPr>
              <w:spacing w:before="69" w:line="220" w:lineRule="auto"/>
              <w:jc w:val="right"/>
              <w:rPr>
                <w:rFonts w:ascii="宋体" w:hAnsi="宋体" w:eastAsia="宋体" w:cs="宋体"/>
                <w:sz w:val="28"/>
                <w:szCs w:val="28"/>
              </w:rPr>
            </w:pPr>
            <w:r>
              <w:rPr>
                <w:rFonts w:ascii="宋体" w:hAnsi="宋体" w:eastAsia="宋体" w:cs="宋体"/>
                <w:b/>
                <w:bCs/>
                <w:spacing w:val="-9"/>
                <w:sz w:val="21"/>
                <w:szCs w:val="21"/>
              </w:rPr>
              <w:t>问题项目总</w:t>
            </w:r>
          </w:p>
          <w:p>
            <w:pPr>
              <w:spacing w:line="208" w:lineRule="auto"/>
              <w:ind w:left="204"/>
              <w:rPr>
                <w:rFonts w:ascii="宋体" w:hAnsi="宋体" w:eastAsia="宋体" w:cs="宋体"/>
                <w:sz w:val="21"/>
                <w:szCs w:val="21"/>
              </w:rPr>
            </w:pPr>
            <w:r>
              <w:rPr>
                <w:rFonts w:ascii="宋体" w:hAnsi="宋体" w:eastAsia="宋体" w:cs="宋体"/>
                <w:b/>
                <w:bCs/>
                <w:spacing w:val="7"/>
                <w:sz w:val="21"/>
                <w:szCs w:val="21"/>
              </w:rPr>
              <w:t>数(个)</w:t>
            </w:r>
          </w:p>
        </w:tc>
        <w:tc>
          <w:tcPr>
            <w:tcW w:w="2149" w:type="dxa"/>
            <w:gridSpan w:val="2"/>
            <w:vAlign w:val="top"/>
          </w:tcPr>
          <w:p>
            <w:pPr>
              <w:spacing w:before="201" w:line="293" w:lineRule="auto"/>
              <w:ind w:left="435" w:right="344" w:hanging="99"/>
              <w:rPr>
                <w:rFonts w:ascii="宋体" w:hAnsi="宋体" w:eastAsia="宋体" w:cs="宋体"/>
                <w:sz w:val="21"/>
                <w:szCs w:val="21"/>
              </w:rPr>
            </w:pPr>
            <w:r>
              <w:rPr>
                <w:rFonts w:ascii="宋体" w:hAnsi="宋体" w:eastAsia="宋体" w:cs="宋体"/>
                <w:b/>
                <w:bCs/>
                <w:spacing w:val="-4"/>
                <w:sz w:val="21"/>
                <w:szCs w:val="21"/>
              </w:rPr>
              <w:t>未取得建设工程</w:t>
            </w:r>
            <w:r>
              <w:rPr>
                <w:rFonts w:ascii="宋体" w:hAnsi="宋体" w:eastAsia="宋体" w:cs="宋体"/>
                <w:sz w:val="21"/>
                <w:szCs w:val="21"/>
              </w:rPr>
              <w:t xml:space="preserve"> </w:t>
            </w:r>
            <w:r>
              <w:rPr>
                <w:rFonts w:ascii="宋体" w:hAnsi="宋体" w:eastAsia="宋体" w:cs="宋体"/>
                <w:b/>
                <w:bCs/>
                <w:spacing w:val="3"/>
                <w:sz w:val="21"/>
                <w:szCs w:val="21"/>
              </w:rPr>
              <w:t>规划许可项目</w:t>
            </w:r>
          </w:p>
        </w:tc>
        <w:tc>
          <w:tcPr>
            <w:tcW w:w="2289" w:type="dxa"/>
            <w:gridSpan w:val="2"/>
            <w:vAlign w:val="top"/>
          </w:tcPr>
          <w:p>
            <w:pPr>
              <w:spacing w:before="40" w:line="219" w:lineRule="auto"/>
              <w:ind w:left="86"/>
              <w:rPr>
                <w:rFonts w:ascii="宋体" w:hAnsi="宋体" w:eastAsia="宋体" w:cs="宋体"/>
                <w:sz w:val="21"/>
                <w:szCs w:val="21"/>
              </w:rPr>
            </w:pPr>
            <w:r>
              <w:rPr>
                <w:rFonts w:ascii="宋体" w:hAnsi="宋体" w:eastAsia="宋体" w:cs="宋体"/>
                <w:b/>
                <w:bCs/>
                <w:spacing w:val="-4"/>
                <w:sz w:val="21"/>
                <w:szCs w:val="21"/>
              </w:rPr>
              <w:t>现状用途与建设工程规</w:t>
            </w:r>
          </w:p>
          <w:p>
            <w:pPr>
              <w:spacing w:before="91" w:line="220" w:lineRule="auto"/>
              <w:ind w:left="86"/>
              <w:rPr>
                <w:rFonts w:ascii="宋体" w:hAnsi="宋体" w:eastAsia="宋体" w:cs="宋体"/>
                <w:sz w:val="21"/>
                <w:szCs w:val="21"/>
              </w:rPr>
            </w:pPr>
            <w:r>
              <w:rPr>
                <w:rFonts w:ascii="宋体" w:hAnsi="宋体" w:eastAsia="宋体" w:cs="宋体"/>
                <w:b/>
                <w:bCs/>
                <w:spacing w:val="-2"/>
                <w:sz w:val="21"/>
                <w:szCs w:val="21"/>
              </w:rPr>
              <w:t>划许可证所列用途不一</w:t>
            </w:r>
          </w:p>
          <w:p>
            <w:pPr>
              <w:spacing w:before="79" w:line="220" w:lineRule="auto"/>
              <w:ind w:left="826"/>
              <w:rPr>
                <w:rFonts w:ascii="宋体" w:hAnsi="宋体" w:eastAsia="宋体" w:cs="宋体"/>
                <w:sz w:val="21"/>
                <w:szCs w:val="21"/>
              </w:rPr>
            </w:pPr>
            <w:r>
              <w:rPr>
                <w:rFonts w:ascii="宋体" w:hAnsi="宋体" w:eastAsia="宋体" w:cs="宋体"/>
                <w:b/>
                <w:bCs/>
                <w:spacing w:val="9"/>
                <w:sz w:val="21"/>
                <w:szCs w:val="21"/>
              </w:rPr>
              <w:t>致项目</w:t>
            </w:r>
          </w:p>
        </w:tc>
        <w:tc>
          <w:tcPr>
            <w:tcW w:w="2148" w:type="dxa"/>
            <w:gridSpan w:val="2"/>
            <w:vAlign w:val="top"/>
          </w:tcPr>
          <w:p>
            <w:pPr>
              <w:spacing w:before="50" w:line="219" w:lineRule="auto"/>
              <w:jc w:val="right"/>
              <w:rPr>
                <w:rFonts w:ascii="宋体" w:hAnsi="宋体" w:eastAsia="宋体" w:cs="宋体"/>
                <w:sz w:val="21"/>
                <w:szCs w:val="21"/>
              </w:rPr>
            </w:pPr>
            <w:r>
              <w:rPr>
                <w:rFonts w:ascii="宋体" w:hAnsi="宋体" w:eastAsia="宋体" w:cs="宋体"/>
                <w:b/>
                <w:bCs/>
                <w:spacing w:val="-10"/>
                <w:sz w:val="21"/>
                <w:szCs w:val="21"/>
              </w:rPr>
              <w:t>消防审验(含消防验收备</w:t>
            </w:r>
          </w:p>
          <w:p>
            <w:pPr>
              <w:spacing w:before="91" w:line="220" w:lineRule="auto"/>
              <w:ind w:left="178"/>
              <w:rPr>
                <w:rFonts w:ascii="宋体" w:hAnsi="宋体" w:eastAsia="宋体" w:cs="宋体"/>
                <w:sz w:val="21"/>
                <w:szCs w:val="21"/>
              </w:rPr>
            </w:pPr>
            <w:r>
              <w:rPr>
                <w:rFonts w:ascii="宋体" w:hAnsi="宋体" w:eastAsia="宋体" w:cs="宋体"/>
                <w:b/>
                <w:bCs/>
                <w:spacing w:val="-4"/>
                <w:sz w:val="21"/>
                <w:szCs w:val="21"/>
              </w:rPr>
              <w:t>案)手续缺失的问题</w:t>
            </w:r>
          </w:p>
          <w:p>
            <w:pPr>
              <w:spacing w:before="69" w:line="220" w:lineRule="auto"/>
              <w:ind w:left="857"/>
              <w:rPr>
                <w:rFonts w:ascii="宋体" w:hAnsi="宋体" w:eastAsia="宋体" w:cs="宋体"/>
                <w:sz w:val="21"/>
                <w:szCs w:val="21"/>
              </w:rPr>
            </w:pPr>
            <w:r>
              <w:rPr>
                <w:rFonts w:ascii="宋体" w:hAnsi="宋体" w:eastAsia="宋体" w:cs="宋体"/>
                <w:b/>
                <w:bCs/>
                <w:spacing w:val="14"/>
                <w:sz w:val="21"/>
                <w:szCs w:val="21"/>
              </w:rPr>
              <w:t>项目</w:t>
            </w:r>
          </w:p>
        </w:tc>
        <w:tc>
          <w:tcPr>
            <w:tcW w:w="2208" w:type="dxa"/>
            <w:gridSpan w:val="2"/>
            <w:vAlign w:val="top"/>
          </w:tcPr>
          <w:p>
            <w:pPr>
              <w:spacing w:before="51" w:line="220" w:lineRule="auto"/>
              <w:ind w:left="49"/>
              <w:rPr>
                <w:rFonts w:ascii="宋体" w:hAnsi="宋体" w:eastAsia="宋体" w:cs="宋体"/>
                <w:sz w:val="21"/>
                <w:szCs w:val="21"/>
              </w:rPr>
            </w:pPr>
            <w:r>
              <w:rPr>
                <w:rFonts w:ascii="宋体" w:hAnsi="宋体" w:eastAsia="宋体" w:cs="宋体"/>
                <w:b/>
                <w:bCs/>
                <w:spacing w:val="-2"/>
                <w:sz w:val="21"/>
                <w:szCs w:val="21"/>
              </w:rPr>
              <w:t>已经通过消防设计审查</w:t>
            </w:r>
          </w:p>
          <w:p>
            <w:pPr>
              <w:spacing w:before="69" w:line="219" w:lineRule="auto"/>
              <w:ind w:left="159"/>
              <w:rPr>
                <w:rFonts w:ascii="宋体" w:hAnsi="宋体" w:eastAsia="宋体" w:cs="宋体"/>
                <w:sz w:val="21"/>
                <w:szCs w:val="21"/>
              </w:rPr>
            </w:pPr>
            <w:r>
              <w:rPr>
                <w:rFonts w:ascii="宋体" w:hAnsi="宋体" w:eastAsia="宋体" w:cs="宋体"/>
                <w:b/>
                <w:bCs/>
                <w:spacing w:val="-4"/>
                <w:sz w:val="21"/>
                <w:szCs w:val="21"/>
              </w:rPr>
              <w:t>未经消防验收的问题</w:t>
            </w:r>
          </w:p>
          <w:p>
            <w:pPr>
              <w:spacing w:before="71" w:line="220" w:lineRule="auto"/>
              <w:ind w:left="889"/>
              <w:rPr>
                <w:rFonts w:ascii="宋体" w:hAnsi="宋体" w:eastAsia="宋体" w:cs="宋体"/>
                <w:sz w:val="21"/>
                <w:szCs w:val="21"/>
              </w:rPr>
            </w:pPr>
            <w:r>
              <w:rPr>
                <w:rFonts w:ascii="宋体" w:hAnsi="宋体" w:eastAsia="宋体" w:cs="宋体"/>
                <w:b/>
                <w:bCs/>
                <w:spacing w:val="14"/>
                <w:sz w:val="21"/>
                <w:szCs w:val="21"/>
              </w:rPr>
              <w:t>项目</w:t>
            </w:r>
          </w:p>
        </w:tc>
        <w:tc>
          <w:tcPr>
            <w:tcW w:w="1039" w:type="dxa"/>
            <w:vMerge w:val="restart"/>
            <w:tcBorders>
              <w:bottom w:val="nil"/>
            </w:tcBorders>
            <w:vAlign w:val="top"/>
          </w:tcPr>
          <w:p>
            <w:pPr>
              <w:pStyle w:val="8"/>
              <w:spacing w:line="370" w:lineRule="auto"/>
            </w:pPr>
          </w:p>
          <w:p>
            <w:pPr>
              <w:spacing w:before="69" w:line="220" w:lineRule="auto"/>
              <w:jc w:val="right"/>
              <w:rPr>
                <w:rFonts w:ascii="宋体" w:hAnsi="宋体" w:eastAsia="宋体" w:cs="宋体"/>
                <w:sz w:val="21"/>
                <w:szCs w:val="21"/>
              </w:rPr>
            </w:pPr>
            <w:r>
              <w:rPr>
                <w:rFonts w:ascii="宋体" w:hAnsi="宋体" w:eastAsia="宋体" w:cs="宋体"/>
                <w:b/>
                <w:bCs/>
                <w:spacing w:val="-12"/>
                <w:sz w:val="21"/>
                <w:szCs w:val="21"/>
              </w:rPr>
              <w:t>问</w:t>
            </w:r>
            <w:r>
              <w:rPr>
                <w:rFonts w:ascii="宋体" w:hAnsi="宋体" w:eastAsia="宋体" w:cs="宋体"/>
                <w:b/>
                <w:bCs/>
                <w:spacing w:val="-11"/>
                <w:sz w:val="21"/>
                <w:szCs w:val="21"/>
              </w:rPr>
              <w:t>题项目</w:t>
            </w:r>
            <w:r>
              <w:rPr>
                <w:rFonts w:ascii="宋体" w:hAnsi="宋体" w:eastAsia="宋体" w:cs="宋体"/>
                <w:b/>
                <w:bCs/>
                <w:spacing w:val="-10"/>
                <w:sz w:val="21"/>
                <w:szCs w:val="21"/>
              </w:rPr>
              <w:t>涉</w:t>
            </w:r>
          </w:p>
          <w:p>
            <w:pPr>
              <w:spacing w:before="79" w:line="219" w:lineRule="auto"/>
              <w:ind w:left="102"/>
              <w:rPr>
                <w:rFonts w:ascii="宋体" w:hAnsi="宋体" w:eastAsia="宋体" w:cs="宋体"/>
                <w:sz w:val="21"/>
                <w:szCs w:val="21"/>
              </w:rPr>
            </w:pPr>
            <w:r>
              <w:rPr>
                <w:rFonts w:ascii="宋体" w:hAnsi="宋体" w:eastAsia="宋体" w:cs="宋体"/>
                <w:b/>
                <w:bCs/>
                <w:spacing w:val="-4"/>
                <w:sz w:val="21"/>
                <w:szCs w:val="21"/>
              </w:rPr>
              <w:t>及老百姓</w:t>
            </w:r>
          </w:p>
          <w:p>
            <w:pPr>
              <w:spacing w:before="90" w:line="219" w:lineRule="auto"/>
              <w:ind w:left="311"/>
              <w:rPr>
                <w:rFonts w:ascii="宋体" w:hAnsi="宋体" w:eastAsia="宋体" w:cs="宋体"/>
                <w:sz w:val="21"/>
                <w:szCs w:val="21"/>
              </w:rPr>
            </w:pPr>
            <w:r>
              <w:rPr>
                <w:rFonts w:ascii="宋体" w:hAnsi="宋体" w:eastAsia="宋体" w:cs="宋体"/>
                <w:b/>
                <w:bCs/>
                <w:spacing w:val="-5"/>
                <w:sz w:val="21"/>
                <w:szCs w:val="21"/>
              </w:rPr>
              <w:t>数量</w:t>
            </w:r>
          </w:p>
        </w:tc>
        <w:tc>
          <w:tcPr>
            <w:tcW w:w="996" w:type="dxa"/>
            <w:vMerge w:val="restart"/>
            <w:tcBorders>
              <w:bottom w:val="nil"/>
            </w:tcBorders>
            <w:vAlign w:val="top"/>
          </w:tcPr>
          <w:p>
            <w:pPr>
              <w:pStyle w:val="8"/>
              <w:spacing w:line="380" w:lineRule="auto"/>
            </w:pPr>
          </w:p>
          <w:p>
            <w:pPr>
              <w:spacing w:before="68" w:line="219" w:lineRule="auto"/>
              <w:jc w:val="right"/>
              <w:rPr>
                <w:rFonts w:ascii="宋体" w:hAnsi="宋体" w:eastAsia="宋体" w:cs="宋体"/>
                <w:sz w:val="21"/>
                <w:szCs w:val="21"/>
              </w:rPr>
            </w:pPr>
            <w:r>
              <w:rPr>
                <w:rFonts w:ascii="宋体" w:hAnsi="宋体" w:eastAsia="宋体" w:cs="宋体"/>
                <w:b/>
                <w:bCs/>
                <w:spacing w:val="-20"/>
                <w:sz w:val="21"/>
                <w:szCs w:val="21"/>
              </w:rPr>
              <w:t>完成整改惠</w:t>
            </w:r>
          </w:p>
          <w:p>
            <w:pPr>
              <w:spacing w:before="69" w:line="310" w:lineRule="auto"/>
              <w:ind w:left="392" w:hanging="370"/>
              <w:rPr>
                <w:rFonts w:ascii="宋体" w:hAnsi="宋体" w:eastAsia="宋体" w:cs="宋体"/>
                <w:sz w:val="21"/>
                <w:szCs w:val="21"/>
              </w:rPr>
            </w:pPr>
            <w:r>
              <w:rPr>
                <w:rFonts w:ascii="宋体" w:hAnsi="宋体" w:eastAsia="宋体" w:cs="宋体"/>
                <w:b/>
                <w:bCs/>
                <w:spacing w:val="-23"/>
                <w:sz w:val="21"/>
                <w:szCs w:val="21"/>
              </w:rPr>
              <w:t>及老</w:t>
            </w:r>
            <w:r>
              <w:rPr>
                <w:rFonts w:ascii="宋体" w:hAnsi="宋体" w:eastAsia="宋体" w:cs="宋体"/>
                <w:b/>
                <w:bCs/>
                <w:spacing w:val="-22"/>
                <w:sz w:val="21"/>
                <w:szCs w:val="21"/>
              </w:rPr>
              <w:t>百姓</w:t>
            </w:r>
            <w:r>
              <w:rPr>
                <w:rFonts w:ascii="宋体" w:hAnsi="宋体" w:eastAsia="宋体" w:cs="宋体"/>
                <w:b/>
                <w:bCs/>
                <w:spacing w:val="-10"/>
                <w:sz w:val="21"/>
                <w:szCs w:val="21"/>
              </w:rPr>
              <w:t>数</w:t>
            </w:r>
            <w:r>
              <w:rPr>
                <w:rFonts w:ascii="宋体" w:hAnsi="宋体" w:eastAsia="宋体" w:cs="宋体"/>
                <w:sz w:val="21"/>
                <w:szCs w:val="21"/>
              </w:rPr>
              <w:t xml:space="preserve"> </w:t>
            </w:r>
            <w:r>
              <w:rPr>
                <w:rFonts w:ascii="宋体" w:hAnsi="宋体" w:eastAsia="宋体" w:cs="宋体"/>
                <w:b/>
                <w:bCs/>
                <w:spacing w:val="-3"/>
                <w:sz w:val="21"/>
                <w:szCs w:val="21"/>
              </w:rPr>
              <w:t>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214" w:type="dxa"/>
            <w:vMerge w:val="continue"/>
            <w:tcBorders>
              <w:top w:val="nil"/>
            </w:tcBorders>
            <w:vAlign w:val="top"/>
          </w:tcPr>
          <w:p>
            <w:pPr>
              <w:pStyle w:val="8"/>
            </w:pPr>
          </w:p>
        </w:tc>
        <w:tc>
          <w:tcPr>
            <w:tcW w:w="1019" w:type="dxa"/>
            <w:vMerge w:val="continue"/>
            <w:tcBorders>
              <w:top w:val="nil"/>
            </w:tcBorders>
            <w:vAlign w:val="top"/>
          </w:tcPr>
          <w:p>
            <w:pPr>
              <w:pStyle w:val="8"/>
            </w:pPr>
          </w:p>
        </w:tc>
        <w:tc>
          <w:tcPr>
            <w:tcW w:w="1049" w:type="dxa"/>
            <w:vMerge w:val="continue"/>
            <w:tcBorders>
              <w:top w:val="nil"/>
            </w:tcBorders>
            <w:vAlign w:val="top"/>
          </w:tcPr>
          <w:p>
            <w:pPr>
              <w:pStyle w:val="8"/>
            </w:pPr>
          </w:p>
        </w:tc>
        <w:tc>
          <w:tcPr>
            <w:tcW w:w="1039" w:type="dxa"/>
            <w:vAlign w:val="top"/>
          </w:tcPr>
          <w:p>
            <w:pPr>
              <w:spacing w:before="107" w:line="219" w:lineRule="auto"/>
              <w:jc w:val="right"/>
              <w:rPr>
                <w:rFonts w:ascii="宋体" w:hAnsi="宋体" w:eastAsia="宋体" w:cs="宋体"/>
                <w:sz w:val="21"/>
                <w:szCs w:val="21"/>
              </w:rPr>
            </w:pPr>
            <w:r>
              <w:rPr>
                <w:rFonts w:ascii="宋体" w:hAnsi="宋体" w:eastAsia="宋体" w:cs="宋体"/>
                <w:b/>
                <w:bCs/>
                <w:spacing w:val="-10"/>
                <w:sz w:val="21"/>
                <w:szCs w:val="21"/>
              </w:rPr>
              <w:t>问题项目数</w:t>
            </w:r>
          </w:p>
          <w:p>
            <w:pPr>
              <w:spacing w:before="90" w:line="219" w:lineRule="auto"/>
              <w:ind w:left="305"/>
              <w:rPr>
                <w:rFonts w:ascii="宋体" w:hAnsi="宋体" w:eastAsia="宋体" w:cs="宋体"/>
                <w:sz w:val="21"/>
                <w:szCs w:val="21"/>
              </w:rPr>
            </w:pPr>
            <w:r>
              <w:rPr>
                <w:rFonts w:ascii="宋体" w:hAnsi="宋体" w:eastAsia="宋体" w:cs="宋体"/>
                <w:b/>
                <w:bCs/>
                <w:spacing w:val="11"/>
                <w:sz w:val="21"/>
                <w:szCs w:val="21"/>
              </w:rPr>
              <w:t>(个)</w:t>
            </w:r>
          </w:p>
        </w:tc>
        <w:tc>
          <w:tcPr>
            <w:tcW w:w="1110" w:type="dxa"/>
            <w:vAlign w:val="top"/>
          </w:tcPr>
          <w:p>
            <w:pPr>
              <w:spacing w:before="117" w:line="219" w:lineRule="auto"/>
              <w:ind w:left="126"/>
              <w:rPr>
                <w:rFonts w:ascii="宋体" w:hAnsi="宋体" w:eastAsia="宋体" w:cs="宋体"/>
                <w:sz w:val="21"/>
                <w:szCs w:val="21"/>
              </w:rPr>
            </w:pPr>
            <w:r>
              <w:rPr>
                <w:rFonts w:ascii="宋体" w:hAnsi="宋体" w:eastAsia="宋体" w:cs="宋体"/>
                <w:b/>
                <w:bCs/>
                <w:spacing w:val="-4"/>
                <w:sz w:val="21"/>
                <w:szCs w:val="21"/>
              </w:rPr>
              <w:t>整改完成</w:t>
            </w:r>
          </w:p>
          <w:p>
            <w:pPr>
              <w:spacing w:before="80" w:line="219" w:lineRule="auto"/>
              <w:jc w:val="right"/>
              <w:rPr>
                <w:rFonts w:ascii="宋体" w:hAnsi="宋体" w:eastAsia="宋体" w:cs="宋体"/>
                <w:sz w:val="21"/>
                <w:szCs w:val="21"/>
              </w:rPr>
            </w:pPr>
            <w:r>
              <w:rPr>
                <w:rFonts w:ascii="宋体" w:hAnsi="宋体" w:eastAsia="宋体" w:cs="宋体"/>
                <w:b/>
                <w:bCs/>
                <w:spacing w:val="1"/>
                <w:sz w:val="21"/>
                <w:szCs w:val="21"/>
              </w:rPr>
              <w:t>项目数(个)</w:t>
            </w:r>
          </w:p>
        </w:tc>
        <w:tc>
          <w:tcPr>
            <w:tcW w:w="1169" w:type="dxa"/>
            <w:vAlign w:val="top"/>
          </w:tcPr>
          <w:p>
            <w:pPr>
              <w:spacing w:before="127" w:line="219" w:lineRule="auto"/>
              <w:ind w:left="76"/>
              <w:rPr>
                <w:rFonts w:ascii="宋体" w:hAnsi="宋体" w:eastAsia="宋体" w:cs="宋体"/>
                <w:sz w:val="21"/>
                <w:szCs w:val="21"/>
              </w:rPr>
            </w:pPr>
            <w:r>
              <w:rPr>
                <w:rFonts w:ascii="宋体" w:hAnsi="宋体" w:eastAsia="宋体" w:cs="宋体"/>
                <w:b/>
                <w:bCs/>
                <w:spacing w:val="-2"/>
                <w:sz w:val="21"/>
                <w:szCs w:val="21"/>
              </w:rPr>
              <w:t>问题项目数</w:t>
            </w:r>
          </w:p>
          <w:p>
            <w:pPr>
              <w:spacing w:before="60" w:line="219" w:lineRule="auto"/>
              <w:ind w:left="386"/>
              <w:rPr>
                <w:rFonts w:ascii="宋体" w:hAnsi="宋体" w:eastAsia="宋体" w:cs="宋体"/>
                <w:sz w:val="21"/>
                <w:szCs w:val="21"/>
              </w:rPr>
            </w:pPr>
            <w:r>
              <w:rPr>
                <w:rFonts w:ascii="宋体" w:hAnsi="宋体" w:eastAsia="宋体" w:cs="宋体"/>
                <w:b/>
                <w:bCs/>
                <w:spacing w:val="11"/>
                <w:sz w:val="21"/>
                <w:szCs w:val="21"/>
              </w:rPr>
              <w:t>(个)</w:t>
            </w:r>
          </w:p>
        </w:tc>
        <w:tc>
          <w:tcPr>
            <w:tcW w:w="1120" w:type="dxa"/>
            <w:vAlign w:val="top"/>
          </w:tcPr>
          <w:p>
            <w:pPr>
              <w:spacing w:before="117" w:line="219" w:lineRule="auto"/>
              <w:ind w:left="137"/>
              <w:rPr>
                <w:rFonts w:ascii="宋体" w:hAnsi="宋体" w:eastAsia="宋体" w:cs="宋体"/>
                <w:sz w:val="21"/>
                <w:szCs w:val="21"/>
              </w:rPr>
            </w:pPr>
            <w:r>
              <w:rPr>
                <w:rFonts w:ascii="宋体" w:hAnsi="宋体" w:eastAsia="宋体" w:cs="宋体"/>
                <w:b/>
                <w:bCs/>
                <w:spacing w:val="-4"/>
                <w:sz w:val="21"/>
                <w:szCs w:val="21"/>
              </w:rPr>
              <w:t>整改完成</w:t>
            </w:r>
          </w:p>
          <w:p>
            <w:pPr>
              <w:spacing w:before="70" w:line="219" w:lineRule="auto"/>
              <w:jc w:val="right"/>
              <w:rPr>
                <w:rFonts w:ascii="宋体" w:hAnsi="宋体" w:eastAsia="宋体" w:cs="宋体"/>
                <w:sz w:val="21"/>
                <w:szCs w:val="21"/>
              </w:rPr>
            </w:pPr>
            <w:r>
              <w:rPr>
                <w:rFonts w:ascii="宋体" w:hAnsi="宋体" w:eastAsia="宋体" w:cs="宋体"/>
                <w:b/>
                <w:bCs/>
                <w:spacing w:val="3"/>
                <w:sz w:val="21"/>
                <w:szCs w:val="21"/>
              </w:rPr>
              <w:t>项目数(个)</w:t>
            </w:r>
          </w:p>
        </w:tc>
        <w:tc>
          <w:tcPr>
            <w:tcW w:w="1059" w:type="dxa"/>
            <w:vAlign w:val="top"/>
          </w:tcPr>
          <w:p>
            <w:pPr>
              <w:spacing w:before="117" w:line="219" w:lineRule="auto"/>
              <w:ind w:left="17"/>
              <w:rPr>
                <w:rFonts w:ascii="宋体" w:hAnsi="宋体" w:eastAsia="宋体" w:cs="宋体"/>
                <w:sz w:val="21"/>
                <w:szCs w:val="21"/>
              </w:rPr>
            </w:pPr>
            <w:r>
              <w:rPr>
                <w:rFonts w:ascii="宋体" w:hAnsi="宋体" w:eastAsia="宋体" w:cs="宋体"/>
                <w:b/>
                <w:bCs/>
                <w:spacing w:val="-8"/>
                <w:sz w:val="21"/>
                <w:szCs w:val="21"/>
              </w:rPr>
              <w:t>问题项目数</w:t>
            </w:r>
          </w:p>
          <w:p>
            <w:pPr>
              <w:spacing w:before="70" w:line="219" w:lineRule="auto"/>
              <w:ind w:left="317"/>
              <w:rPr>
                <w:rFonts w:ascii="宋体" w:hAnsi="宋体" w:eastAsia="宋体" w:cs="宋体"/>
                <w:sz w:val="21"/>
                <w:szCs w:val="21"/>
              </w:rPr>
            </w:pPr>
            <w:r>
              <w:rPr>
                <w:rFonts w:ascii="宋体" w:hAnsi="宋体" w:eastAsia="宋体" w:cs="宋体"/>
                <w:b/>
                <w:bCs/>
                <w:spacing w:val="11"/>
                <w:sz w:val="21"/>
                <w:szCs w:val="21"/>
              </w:rPr>
              <w:t>(个)</w:t>
            </w:r>
          </w:p>
        </w:tc>
        <w:tc>
          <w:tcPr>
            <w:tcW w:w="1089" w:type="dxa"/>
            <w:vAlign w:val="top"/>
          </w:tcPr>
          <w:p>
            <w:pPr>
              <w:spacing w:before="117" w:line="219" w:lineRule="auto"/>
              <w:ind w:left="118"/>
              <w:rPr>
                <w:rFonts w:ascii="宋体" w:hAnsi="宋体" w:eastAsia="宋体" w:cs="宋体"/>
                <w:sz w:val="21"/>
                <w:szCs w:val="21"/>
              </w:rPr>
            </w:pPr>
            <w:r>
              <w:rPr>
                <w:rFonts w:ascii="宋体" w:hAnsi="宋体" w:eastAsia="宋体" w:cs="宋体"/>
                <w:b/>
                <w:bCs/>
                <w:spacing w:val="-4"/>
                <w:sz w:val="21"/>
                <w:szCs w:val="21"/>
              </w:rPr>
              <w:t>整改完成</w:t>
            </w:r>
          </w:p>
          <w:p>
            <w:pPr>
              <w:spacing w:before="70" w:line="219" w:lineRule="auto"/>
              <w:jc w:val="right"/>
              <w:rPr>
                <w:rFonts w:ascii="宋体" w:hAnsi="宋体" w:eastAsia="宋体" w:cs="宋体"/>
                <w:sz w:val="21"/>
                <w:szCs w:val="21"/>
              </w:rPr>
            </w:pPr>
            <w:r>
              <w:rPr>
                <w:rFonts w:ascii="宋体" w:hAnsi="宋体" w:eastAsia="宋体" w:cs="宋体"/>
                <w:b/>
                <w:bCs/>
                <w:spacing w:val="-1"/>
                <w:sz w:val="21"/>
                <w:szCs w:val="21"/>
              </w:rPr>
              <w:t>项目数(个)</w:t>
            </w:r>
          </w:p>
        </w:tc>
        <w:tc>
          <w:tcPr>
            <w:tcW w:w="1079" w:type="dxa"/>
            <w:vAlign w:val="top"/>
          </w:tcPr>
          <w:p>
            <w:pPr>
              <w:spacing w:before="119" w:line="291" w:lineRule="auto"/>
              <w:ind w:left="219" w:right="75" w:hanging="100"/>
              <w:rPr>
                <w:rFonts w:ascii="宋体" w:hAnsi="宋体" w:eastAsia="宋体" w:cs="宋体"/>
                <w:sz w:val="21"/>
                <w:szCs w:val="21"/>
              </w:rPr>
            </w:pPr>
            <w:r>
              <w:rPr>
                <w:rFonts w:ascii="宋体" w:hAnsi="宋体" w:eastAsia="宋体" w:cs="宋体"/>
                <w:b/>
                <w:bCs/>
                <w:spacing w:val="6"/>
                <w:sz w:val="21"/>
                <w:szCs w:val="21"/>
              </w:rPr>
              <w:t>问题项目</w:t>
            </w:r>
            <w:r>
              <w:rPr>
                <w:rFonts w:ascii="宋体" w:hAnsi="宋体" w:eastAsia="宋体" w:cs="宋体"/>
                <w:sz w:val="21"/>
                <w:szCs w:val="21"/>
              </w:rPr>
              <w:t xml:space="preserve"> </w:t>
            </w:r>
            <w:r>
              <w:rPr>
                <w:rFonts w:ascii="宋体" w:hAnsi="宋体" w:eastAsia="宋体" w:cs="宋体"/>
                <w:b/>
                <w:bCs/>
                <w:spacing w:val="7"/>
                <w:sz w:val="21"/>
                <w:szCs w:val="21"/>
              </w:rPr>
              <w:t>数(个)</w:t>
            </w:r>
          </w:p>
        </w:tc>
        <w:tc>
          <w:tcPr>
            <w:tcW w:w="1129" w:type="dxa"/>
            <w:vAlign w:val="top"/>
          </w:tcPr>
          <w:p>
            <w:pPr>
              <w:spacing w:before="117" w:line="219" w:lineRule="auto"/>
              <w:ind w:left="140"/>
              <w:rPr>
                <w:rFonts w:ascii="宋体" w:hAnsi="宋体" w:eastAsia="宋体" w:cs="宋体"/>
                <w:sz w:val="21"/>
                <w:szCs w:val="21"/>
              </w:rPr>
            </w:pPr>
            <w:r>
              <w:rPr>
                <w:rFonts w:ascii="宋体" w:hAnsi="宋体" w:eastAsia="宋体" w:cs="宋体"/>
                <w:b/>
                <w:bCs/>
                <w:spacing w:val="-4"/>
                <w:sz w:val="21"/>
                <w:szCs w:val="21"/>
              </w:rPr>
              <w:t>整改完成</w:t>
            </w:r>
          </w:p>
          <w:p>
            <w:pPr>
              <w:spacing w:before="80" w:line="219" w:lineRule="auto"/>
              <w:jc w:val="right"/>
              <w:rPr>
                <w:rFonts w:ascii="宋体" w:hAnsi="宋体" w:eastAsia="宋体" w:cs="宋体"/>
                <w:sz w:val="21"/>
                <w:szCs w:val="21"/>
              </w:rPr>
            </w:pPr>
            <w:r>
              <w:rPr>
                <w:rFonts w:ascii="宋体" w:hAnsi="宋体" w:eastAsia="宋体" w:cs="宋体"/>
                <w:b/>
                <w:bCs/>
                <w:spacing w:val="2"/>
                <w:sz w:val="21"/>
                <w:szCs w:val="21"/>
              </w:rPr>
              <w:t>项目数(个)</w:t>
            </w:r>
          </w:p>
        </w:tc>
        <w:tc>
          <w:tcPr>
            <w:tcW w:w="1039" w:type="dxa"/>
            <w:vMerge w:val="continue"/>
            <w:tcBorders>
              <w:top w:val="nil"/>
            </w:tcBorders>
            <w:vAlign w:val="top"/>
          </w:tcPr>
          <w:p>
            <w:pPr>
              <w:pStyle w:val="8"/>
            </w:pPr>
          </w:p>
        </w:tc>
        <w:tc>
          <w:tcPr>
            <w:tcW w:w="996" w:type="dxa"/>
            <w:vMerge w:val="continue"/>
            <w:tcBorders>
              <w:top w:val="nil"/>
            </w:tcBorders>
            <w:vAlign w:val="top"/>
          </w:tcPr>
          <w:p>
            <w:pPr>
              <w:pStyle w:val="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214" w:type="dxa"/>
            <w:vAlign w:val="center"/>
          </w:tcPr>
          <w:p>
            <w:pPr>
              <w:spacing w:before="72" w:line="220" w:lineRule="auto"/>
              <w:ind w:left="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房屋建筑工</w:t>
            </w:r>
            <w:r>
              <w:rPr>
                <w:rFonts w:hint="eastAsia" w:asciiTheme="minorEastAsia" w:hAnsiTheme="minorEastAsia" w:eastAsiaTheme="minorEastAsia" w:cstheme="minorEastAsia"/>
                <w:sz w:val="21"/>
                <w:szCs w:val="21"/>
              </w:rPr>
              <w:t>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1214" w:type="dxa"/>
            <w:vAlign w:val="center"/>
          </w:tcPr>
          <w:p>
            <w:pPr>
              <w:spacing w:before="162" w:line="219" w:lineRule="auto"/>
              <w:ind w:left="1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市政工程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14" w:type="dxa"/>
            <w:vAlign w:val="center"/>
          </w:tcPr>
          <w:p>
            <w:pPr>
              <w:spacing w:before="173" w:line="219" w:lineRule="auto"/>
              <w:ind w:left="1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铁路工程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14" w:type="dxa"/>
            <w:vAlign w:val="center"/>
          </w:tcPr>
          <w:p>
            <w:pPr>
              <w:spacing w:before="174" w:line="219" w:lineRule="auto"/>
              <w:ind w:left="1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公路工程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14" w:type="dxa"/>
            <w:vAlign w:val="center"/>
          </w:tcPr>
          <w:p>
            <w:pPr>
              <w:spacing w:before="175" w:line="219" w:lineRule="auto"/>
              <w:ind w:left="1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水利工程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1214" w:type="dxa"/>
            <w:vAlign w:val="center"/>
          </w:tcPr>
          <w:p>
            <w:pPr>
              <w:spacing w:before="47" w:line="260" w:lineRule="auto"/>
              <w:ind w:left="383" w:right="161" w:hanging="209"/>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煤炭矿山</w:t>
            </w:r>
            <w:r>
              <w:rPr>
                <w:rFonts w:hint="eastAsia" w:asciiTheme="minorEastAsia" w:hAnsiTheme="minorEastAsia" w:eastAsiaTheme="minorEastAsia" w:cstheme="minorEastAsia"/>
                <w:spacing w:val="-3"/>
                <w:sz w:val="21"/>
                <w:szCs w:val="21"/>
              </w:rPr>
              <w:t>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214" w:type="dxa"/>
            <w:vAlign w:val="center"/>
          </w:tcPr>
          <w:p>
            <w:pPr>
              <w:spacing w:before="177" w:line="219" w:lineRule="auto"/>
              <w:ind w:left="174"/>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水运工程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214" w:type="dxa"/>
            <w:shd w:val="clear" w:color="auto" w:fill="auto"/>
            <w:vAlign w:val="center"/>
          </w:tcPr>
          <w:p>
            <w:pPr>
              <w:spacing w:before="144" w:line="220"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海洋工程</w:t>
            </w:r>
          </w:p>
        </w:tc>
        <w:tc>
          <w:tcPr>
            <w:tcW w:w="1019" w:type="dxa"/>
            <w:vAlign w:val="top"/>
          </w:tcPr>
          <w:p>
            <w:pPr>
              <w:pStyle w:val="8"/>
              <w:rPr>
                <w:rFonts w:hint="eastAsia" w:asciiTheme="minorEastAsia" w:hAnsiTheme="minorEastAsia" w:eastAsiaTheme="minorEastAsia" w:cstheme="minorEastAsia"/>
              </w:rPr>
            </w:pPr>
          </w:p>
        </w:tc>
        <w:tc>
          <w:tcPr>
            <w:tcW w:w="104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1110" w:type="dxa"/>
            <w:vAlign w:val="top"/>
          </w:tcPr>
          <w:p>
            <w:pPr>
              <w:pStyle w:val="8"/>
              <w:rPr>
                <w:rFonts w:hint="eastAsia" w:asciiTheme="minorEastAsia" w:hAnsiTheme="minorEastAsia" w:eastAsiaTheme="minorEastAsia" w:cstheme="minorEastAsia"/>
              </w:rPr>
            </w:pPr>
          </w:p>
        </w:tc>
        <w:tc>
          <w:tcPr>
            <w:tcW w:w="1169" w:type="dxa"/>
            <w:vAlign w:val="top"/>
          </w:tcPr>
          <w:p>
            <w:pPr>
              <w:pStyle w:val="8"/>
              <w:rPr>
                <w:rFonts w:hint="eastAsia" w:asciiTheme="minorEastAsia" w:hAnsiTheme="minorEastAsia" w:eastAsiaTheme="minorEastAsia" w:cstheme="minorEastAsia"/>
              </w:rPr>
            </w:pPr>
          </w:p>
        </w:tc>
        <w:tc>
          <w:tcPr>
            <w:tcW w:w="1120" w:type="dxa"/>
            <w:vAlign w:val="top"/>
          </w:tcPr>
          <w:p>
            <w:pPr>
              <w:pStyle w:val="8"/>
              <w:rPr>
                <w:rFonts w:hint="eastAsia" w:asciiTheme="minorEastAsia" w:hAnsiTheme="minorEastAsia" w:eastAsiaTheme="minorEastAsia" w:cstheme="minorEastAsia"/>
              </w:rPr>
            </w:pPr>
          </w:p>
        </w:tc>
        <w:tc>
          <w:tcPr>
            <w:tcW w:w="1059" w:type="dxa"/>
            <w:vAlign w:val="top"/>
          </w:tcPr>
          <w:p>
            <w:pPr>
              <w:pStyle w:val="8"/>
              <w:rPr>
                <w:rFonts w:hint="eastAsia" w:asciiTheme="minorEastAsia" w:hAnsiTheme="minorEastAsia" w:eastAsiaTheme="minorEastAsia" w:cstheme="minorEastAsia"/>
              </w:rPr>
            </w:pPr>
          </w:p>
        </w:tc>
        <w:tc>
          <w:tcPr>
            <w:tcW w:w="1089" w:type="dxa"/>
            <w:vAlign w:val="top"/>
          </w:tcPr>
          <w:p>
            <w:pPr>
              <w:pStyle w:val="8"/>
              <w:rPr>
                <w:rFonts w:hint="eastAsia" w:asciiTheme="minorEastAsia" w:hAnsiTheme="minorEastAsia" w:eastAsiaTheme="minorEastAsia" w:cstheme="minorEastAsia"/>
              </w:rPr>
            </w:pPr>
          </w:p>
        </w:tc>
        <w:tc>
          <w:tcPr>
            <w:tcW w:w="1079" w:type="dxa"/>
            <w:vAlign w:val="top"/>
          </w:tcPr>
          <w:p>
            <w:pPr>
              <w:pStyle w:val="8"/>
              <w:rPr>
                <w:rFonts w:hint="eastAsia" w:asciiTheme="minorEastAsia" w:hAnsiTheme="minorEastAsia" w:eastAsiaTheme="minorEastAsia" w:cstheme="minorEastAsia"/>
              </w:rPr>
            </w:pPr>
          </w:p>
        </w:tc>
        <w:tc>
          <w:tcPr>
            <w:tcW w:w="1129" w:type="dxa"/>
            <w:vAlign w:val="top"/>
          </w:tcPr>
          <w:p>
            <w:pPr>
              <w:pStyle w:val="8"/>
              <w:rPr>
                <w:rFonts w:hint="eastAsia" w:asciiTheme="minorEastAsia" w:hAnsiTheme="minorEastAsia" w:eastAsiaTheme="minorEastAsia" w:cstheme="minorEastAsia"/>
              </w:rPr>
            </w:pPr>
          </w:p>
        </w:tc>
        <w:tc>
          <w:tcPr>
            <w:tcW w:w="1039" w:type="dxa"/>
            <w:vAlign w:val="top"/>
          </w:tcPr>
          <w:p>
            <w:pPr>
              <w:pStyle w:val="8"/>
              <w:rPr>
                <w:rFonts w:hint="eastAsia" w:asciiTheme="minorEastAsia" w:hAnsiTheme="minorEastAsia" w:eastAsiaTheme="minorEastAsia" w:cstheme="minorEastAsia"/>
              </w:rPr>
            </w:pPr>
          </w:p>
        </w:tc>
        <w:tc>
          <w:tcPr>
            <w:tcW w:w="996" w:type="dxa"/>
            <w:vAlign w:val="top"/>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30" w:line="220"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1"/>
                <w:sz w:val="22"/>
                <w:szCs w:val="22"/>
              </w:rPr>
              <w:t>民航工程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50" w:line="247" w:lineRule="auto"/>
              <w:ind w:left="244" w:leftChars="0" w:right="137" w:rightChars="0" w:hanging="110" w:firstLine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商业与物 资工程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68" w:line="220" w:lineRule="auto"/>
              <w:ind w:left="138"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b w:val="0"/>
                <w:bCs w:val="0"/>
                <w:spacing w:val="-4"/>
                <w:sz w:val="22"/>
                <w:szCs w:val="22"/>
              </w:rPr>
              <w:t>农业工程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12" w:line="219"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林业工程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21" w:line="219"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粮食工程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74" w:line="241" w:lineRule="auto"/>
              <w:ind w:left="244" w:leftChars="0" w:right="137" w:rightChars="0" w:hanging="110" w:firstLine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石油天然</w:t>
            </w:r>
            <w:r>
              <w:rPr>
                <w:rFonts w:hint="eastAsia" w:asciiTheme="minorEastAsia" w:hAnsiTheme="minorEastAsia" w:eastAsiaTheme="minorEastAsia" w:cstheme="minorEastAsia"/>
                <w:spacing w:val="-3"/>
                <w:sz w:val="22"/>
                <w:szCs w:val="22"/>
              </w:rPr>
              <w:t>气工程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65" w:line="245" w:lineRule="auto"/>
              <w:ind w:left="354" w:leftChars="0" w:right="125" w:rightChars="0" w:hanging="220" w:firstLine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5"/>
                <w:sz w:val="22"/>
                <w:szCs w:val="22"/>
              </w:rPr>
              <w:t>海洋石油</w:t>
            </w:r>
            <w:r>
              <w:rPr>
                <w:rFonts w:hint="eastAsia" w:asciiTheme="minorEastAsia" w:hAnsiTheme="minorEastAsia" w:eastAsiaTheme="minorEastAsia" w:cstheme="minorEastAsia"/>
                <w:spacing w:val="-3"/>
                <w:sz w:val="22"/>
                <w:szCs w:val="22"/>
              </w:rPr>
              <w:t>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45" w:line="219"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2"/>
                <w:sz w:val="22"/>
                <w:szCs w:val="22"/>
              </w:rPr>
              <w:t>火电工程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15" w:line="219"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3"/>
                <w:sz w:val="22"/>
                <w:szCs w:val="22"/>
              </w:rPr>
              <w:t>水电工程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46" w:line="220" w:lineRule="auto"/>
              <w:ind w:left="134"/>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pacing w:val="3"/>
                <w:sz w:val="22"/>
                <w:szCs w:val="22"/>
              </w:rPr>
              <w:t>核工业工</w:t>
            </w:r>
          </w:p>
          <w:p>
            <w:pPr>
              <w:spacing w:before="88" w:line="203" w:lineRule="auto"/>
              <w:ind w:left="46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z w:val="22"/>
                <w:szCs w:val="22"/>
              </w:rPr>
              <w:t>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45" w:line="219"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3"/>
                <w:sz w:val="22"/>
                <w:szCs w:val="22"/>
              </w:rPr>
              <w:t>建材工程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38" w:line="220" w:lineRule="auto"/>
              <w:ind w:left="134" w:left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3"/>
                <w:sz w:val="22"/>
                <w:szCs w:val="22"/>
              </w:rPr>
              <w:t>冶金工程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88" w:line="233" w:lineRule="auto"/>
              <w:ind w:left="354" w:leftChars="0" w:right="130" w:rightChars="0" w:hanging="220" w:firstLineChars="0"/>
              <w:jc w:val="center"/>
              <w:rPr>
                <w:rFonts w:hint="eastAsia" w:asciiTheme="minorEastAsia" w:hAnsiTheme="minorEastAsia" w:eastAsiaTheme="minorEastAsia" w:cstheme="minorEastAsia"/>
                <w:snapToGrid w:val="0"/>
                <w:color w:val="000000"/>
                <w:kern w:val="0"/>
                <w:sz w:val="22"/>
                <w:szCs w:val="22"/>
                <w:lang w:val="en-US" w:eastAsia="en-US" w:bidi="ar-SA"/>
              </w:rPr>
            </w:pPr>
            <w:r>
              <w:rPr>
                <w:rFonts w:hint="eastAsia" w:asciiTheme="minorEastAsia" w:hAnsiTheme="minorEastAsia" w:eastAsiaTheme="minorEastAsia" w:cstheme="minorEastAsia"/>
                <w:spacing w:val="4"/>
                <w:sz w:val="22"/>
                <w:szCs w:val="22"/>
              </w:rPr>
              <w:t>有色金属</w:t>
            </w:r>
            <w:r>
              <w:rPr>
                <w:rFonts w:hint="eastAsia" w:asciiTheme="minorEastAsia" w:hAnsiTheme="minorEastAsia" w:eastAsiaTheme="minorEastAsia" w:cstheme="minorEastAsia"/>
                <w:spacing w:val="-3"/>
                <w:sz w:val="22"/>
                <w:szCs w:val="22"/>
              </w:rPr>
              <w:t>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64" w:line="220" w:lineRule="auto"/>
              <w:ind w:left="174" w:leftChars="0"/>
              <w:jc w:val="center"/>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pacing w:val="-2"/>
                <w:sz w:val="21"/>
                <w:szCs w:val="21"/>
              </w:rPr>
              <w:t>石化工程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0" w:line="220" w:lineRule="auto"/>
              <w:ind w:left="174" w:leftChars="0"/>
              <w:jc w:val="center"/>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pacing w:val="-2"/>
                <w:sz w:val="21"/>
                <w:szCs w:val="21"/>
              </w:rPr>
              <w:t>化工工程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ind w:left="174" w:leftChars="0"/>
              <w:jc w:val="center"/>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pacing w:val="1"/>
                <w:sz w:val="21"/>
                <w:szCs w:val="21"/>
              </w:rPr>
              <w:t>医药工程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0" w:line="219" w:lineRule="auto"/>
              <w:ind w:left="174" w:leftChars="0"/>
              <w:jc w:val="center"/>
              <w:rPr>
                <w:rFonts w:hint="eastAsia" w:asciiTheme="minorEastAsia" w:hAnsiTheme="minorEastAsia" w:eastAsiaTheme="minorEastAsia" w:cstheme="minorEastAsia"/>
                <w:snapToGrid w:val="0"/>
                <w:color w:val="000000"/>
                <w:kern w:val="0"/>
                <w:sz w:val="21"/>
                <w:szCs w:val="21"/>
                <w:lang w:val="en-US" w:eastAsia="en-US" w:bidi="ar-SA"/>
              </w:rPr>
            </w:pPr>
            <w:r>
              <w:rPr>
                <w:rFonts w:hint="eastAsia" w:asciiTheme="minorEastAsia" w:hAnsiTheme="minorEastAsia" w:eastAsiaTheme="minorEastAsia" w:cstheme="minorEastAsia"/>
                <w:spacing w:val="-2"/>
                <w:sz w:val="21"/>
                <w:szCs w:val="21"/>
              </w:rPr>
              <w:t>机械工程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航天与航空工程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jc w:val="center"/>
              <w:rPr>
                <w:rFonts w:hint="eastAsia" w:asciiTheme="minorEastAsia" w:hAnsiTheme="minorEastAsia" w:eastAsiaTheme="minorEastAsia" w:cstheme="minorEastAsia"/>
                <w:spacing w:val="1"/>
                <w:sz w:val="21"/>
                <w:szCs w:val="21"/>
              </w:rPr>
            </w:pPr>
            <w:r>
              <w:rPr>
                <w:rFonts w:hint="eastAsia" w:asciiTheme="minorEastAsia" w:hAnsiTheme="minorEastAsia" w:eastAsiaTheme="minorEastAsia" w:cstheme="minorEastAsia"/>
                <w:spacing w:val="1"/>
                <w:sz w:val="21"/>
                <w:szCs w:val="21"/>
              </w:rPr>
              <w:t>兵器与船舶</w:t>
            </w:r>
          </w:p>
          <w:p>
            <w:pPr>
              <w:spacing w:before="171" w:line="220" w:lineRule="auto"/>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ind w:left="174" w:leftChars="0"/>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轻工工程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ind w:left="174" w:leftChars="0"/>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纺织工程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ind w:left="174" w:leftChars="0"/>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电子与通信工程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0" w:type="auto"/>
            <w:shd w:val="clear" w:color="auto" w:fill="auto"/>
            <w:vAlign w:val="center"/>
          </w:tcPr>
          <w:p>
            <w:pPr>
              <w:spacing w:before="171" w:line="220" w:lineRule="auto"/>
              <w:ind w:left="174" w:leftChars="0"/>
              <w:jc w:val="center"/>
              <w:rPr>
                <w:rFonts w:hint="eastAsia" w:asciiTheme="minorEastAsia" w:hAnsiTheme="minorEastAsia" w:eastAsiaTheme="minorEastAsia" w:cstheme="minorEastAsia"/>
                <w:spacing w:val="1"/>
                <w:sz w:val="21"/>
                <w:szCs w:val="21"/>
                <w:lang w:val="en-US" w:eastAsia="en-US"/>
              </w:rPr>
            </w:pPr>
            <w:r>
              <w:rPr>
                <w:rFonts w:hint="eastAsia" w:asciiTheme="minorEastAsia" w:hAnsiTheme="minorEastAsia" w:eastAsiaTheme="minorEastAsia" w:cstheme="minorEastAsia"/>
                <w:spacing w:val="1"/>
                <w:sz w:val="21"/>
                <w:szCs w:val="21"/>
              </w:rPr>
              <w:t>广播电影电视工程</w:t>
            </w: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c>
          <w:tcPr>
            <w:tcW w:w="0" w:type="auto"/>
          </w:tcPr>
          <w:p>
            <w:pPr>
              <w:pStyle w:val="8"/>
              <w:rPr>
                <w:rFonts w:hint="eastAsia" w:asciiTheme="minorEastAsia" w:hAnsiTheme="minorEastAsia" w:eastAsiaTheme="minorEastAsia" w:cstheme="minorEastAsia"/>
              </w:rPr>
            </w:pPr>
          </w:p>
        </w:tc>
      </w:tr>
    </w:tbl>
    <w:p>
      <w:pPr>
        <w:pStyle w:val="2"/>
      </w:pPr>
    </w:p>
    <w:sectPr>
      <w:footerReference r:id="rId14" w:type="default"/>
      <w:pgSz w:w="16820" w:h="11900"/>
      <w:pgMar w:top="1011" w:right="1214" w:bottom="2117" w:left="1474" w:header="0" w:footer="1728"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大标宋_GBK">
    <w:altName w:val="方正书宋_GBK"/>
    <w:panose1 w:val="03000509000000000000"/>
    <w:charset w:val="86"/>
    <w:family w:val="auto"/>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6" w:lineRule="auto"/>
      <w:ind w:left="349"/>
      <w:rPr>
        <w:rFonts w:ascii="宋体" w:hAnsi="宋体" w:eastAsia="宋体" w:cs="宋体"/>
        <w:sz w:val="38"/>
        <w:szCs w:val="38"/>
      </w:rPr>
    </w:pPr>
    <w:r>
      <w:rPr>
        <w:sz w:val="3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Fonts w:ascii="宋体" w:hAnsi="宋体" w:eastAsia="宋体" w:cs="宋体"/>
        <w:spacing w:val="-4"/>
        <w:sz w:val="38"/>
        <w:szCs w:val="38"/>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329"/>
      <w:rPr>
        <w:rFonts w:ascii="宋体" w:hAnsi="宋体" w:eastAsia="宋体" w:cs="宋体"/>
        <w:sz w:val="30"/>
        <w:szCs w:val="3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329"/>
      <w:rPr>
        <w:rFonts w:ascii="宋体" w:hAnsi="宋体" w:eastAsia="宋体" w:cs="宋体"/>
        <w:sz w:val="30"/>
        <w:szCs w:val="30"/>
      </w:rPr>
    </w:pPr>
    <w:r>
      <w:rPr>
        <w:sz w:val="3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C5WZn4yAgAAYwQAAA4AAAAAAAAAAQAgAAAA&#10;NQEAAGRycy9lMm9Eb2MueG1sUEsFBgAAAAAGAAYAWQEAANk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063"/>
      </w:tabs>
      <w:spacing w:line="234" w:lineRule="auto"/>
      <w:ind w:left="11994"/>
      <w:rPr>
        <w:rFonts w:ascii="宋体" w:hAnsi="宋体" w:eastAsia="宋体" w:cs="宋体"/>
        <w:sz w:val="29"/>
        <w:szCs w:val="29"/>
      </w:rPr>
    </w:pPr>
    <w:r>
      <w:rPr>
        <w:rFonts w:hint="eastAsia" w:ascii="宋体" w:hAnsi="宋体" w:eastAsia="宋体" w:cs="宋体"/>
        <w:sz w:val="29"/>
        <w:szCs w:val="29"/>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6" w:lineRule="auto"/>
      <w:ind w:left="345"/>
      <w:rPr>
        <w:rFonts w:ascii="宋体" w:hAnsi="宋体" w:eastAsia="宋体" w:cs="宋体"/>
        <w:sz w:val="40"/>
        <w:szCs w:val="4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8244"/>
      <w:rPr>
        <w:rFonts w:ascii="宋体" w:hAnsi="宋体" w:eastAsia="宋体" w:cs="宋体"/>
        <w:sz w:val="30"/>
        <w:szCs w:val="3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4" w:lineRule="auto"/>
      <w:ind w:left="775"/>
      <w:rPr>
        <w:rFonts w:ascii="宋体" w:hAnsi="宋体" w:eastAsia="宋体" w:cs="宋体"/>
        <w:sz w:val="29"/>
        <w:szCs w:val="29"/>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7029"/>
      <w:rPr>
        <w:rFonts w:ascii="宋体" w:hAnsi="宋体" w:eastAsia="宋体" w:cs="宋体"/>
        <w:sz w:val="30"/>
        <w:szCs w:val="3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34" w:lineRule="auto"/>
      <w:ind w:left="299"/>
      <w:rPr>
        <w:rFonts w:ascii="宋体" w:hAnsi="宋体" w:eastAsia="宋体" w:cs="宋体"/>
        <w:sz w:val="38"/>
        <w:szCs w:val="38"/>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11924"/>
      <w:rPr>
        <w:rFonts w:ascii="宋体" w:hAnsi="宋体" w:eastAsia="宋体" w:cs="宋体"/>
        <w:sz w:val="30"/>
        <w:szCs w:val="3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0C3DDC"/>
    <w:rsid w:val="00A364B9"/>
    <w:rsid w:val="00BC757B"/>
    <w:rsid w:val="01734E71"/>
    <w:rsid w:val="01A300A8"/>
    <w:rsid w:val="02994018"/>
    <w:rsid w:val="039D18E6"/>
    <w:rsid w:val="03E5160F"/>
    <w:rsid w:val="04F46EEF"/>
    <w:rsid w:val="06744454"/>
    <w:rsid w:val="07135B5A"/>
    <w:rsid w:val="07E8584F"/>
    <w:rsid w:val="099F2830"/>
    <w:rsid w:val="0A557DB7"/>
    <w:rsid w:val="0BB52366"/>
    <w:rsid w:val="0C403756"/>
    <w:rsid w:val="0DA73361"/>
    <w:rsid w:val="0FC30926"/>
    <w:rsid w:val="108F0808"/>
    <w:rsid w:val="10BE03C5"/>
    <w:rsid w:val="110765F0"/>
    <w:rsid w:val="11457119"/>
    <w:rsid w:val="11EA7ED0"/>
    <w:rsid w:val="1218482D"/>
    <w:rsid w:val="13082AF4"/>
    <w:rsid w:val="13A91BE1"/>
    <w:rsid w:val="13F956AC"/>
    <w:rsid w:val="14AD5701"/>
    <w:rsid w:val="1592085D"/>
    <w:rsid w:val="163C3060"/>
    <w:rsid w:val="168129A1"/>
    <w:rsid w:val="17135B3F"/>
    <w:rsid w:val="17432C1D"/>
    <w:rsid w:val="18087B16"/>
    <w:rsid w:val="186715DB"/>
    <w:rsid w:val="18FD3358"/>
    <w:rsid w:val="198804EA"/>
    <w:rsid w:val="19A94AA6"/>
    <w:rsid w:val="19C8572C"/>
    <w:rsid w:val="1C0E050F"/>
    <w:rsid w:val="1C475C83"/>
    <w:rsid w:val="1CE974F2"/>
    <w:rsid w:val="1EBD2842"/>
    <w:rsid w:val="1EC16C5B"/>
    <w:rsid w:val="1F6D440A"/>
    <w:rsid w:val="1F9A4AD4"/>
    <w:rsid w:val="1FCD6C57"/>
    <w:rsid w:val="1FDF2026"/>
    <w:rsid w:val="1FE10954"/>
    <w:rsid w:val="2102713C"/>
    <w:rsid w:val="23EF1892"/>
    <w:rsid w:val="24AF1021"/>
    <w:rsid w:val="24CE3110"/>
    <w:rsid w:val="251026CF"/>
    <w:rsid w:val="251F7F55"/>
    <w:rsid w:val="256D30C2"/>
    <w:rsid w:val="25822381"/>
    <w:rsid w:val="28427C92"/>
    <w:rsid w:val="28981949"/>
    <w:rsid w:val="29037B8D"/>
    <w:rsid w:val="29CE1F49"/>
    <w:rsid w:val="29F03F2F"/>
    <w:rsid w:val="2B66760F"/>
    <w:rsid w:val="2CBE0409"/>
    <w:rsid w:val="2D6B4738"/>
    <w:rsid w:val="30E65DCB"/>
    <w:rsid w:val="31716A86"/>
    <w:rsid w:val="31A974B1"/>
    <w:rsid w:val="33A930DF"/>
    <w:rsid w:val="33E97C32"/>
    <w:rsid w:val="342C7416"/>
    <w:rsid w:val="34572B3B"/>
    <w:rsid w:val="36E02F2B"/>
    <w:rsid w:val="373E2248"/>
    <w:rsid w:val="38D458DC"/>
    <w:rsid w:val="39AC56D7"/>
    <w:rsid w:val="3A990F95"/>
    <w:rsid w:val="3B133C60"/>
    <w:rsid w:val="3C30439E"/>
    <w:rsid w:val="3CA628B2"/>
    <w:rsid w:val="3CFD2A0A"/>
    <w:rsid w:val="3DE10046"/>
    <w:rsid w:val="3EAF182F"/>
    <w:rsid w:val="3F8A39E6"/>
    <w:rsid w:val="3F927AAA"/>
    <w:rsid w:val="3F985165"/>
    <w:rsid w:val="401767D5"/>
    <w:rsid w:val="402204A1"/>
    <w:rsid w:val="41EA0EE1"/>
    <w:rsid w:val="421817B9"/>
    <w:rsid w:val="42283A3A"/>
    <w:rsid w:val="427032BB"/>
    <w:rsid w:val="45703A5D"/>
    <w:rsid w:val="47347438"/>
    <w:rsid w:val="47BF1664"/>
    <w:rsid w:val="491701AD"/>
    <w:rsid w:val="49E2478A"/>
    <w:rsid w:val="4A682830"/>
    <w:rsid w:val="4B0337B8"/>
    <w:rsid w:val="4C4F2041"/>
    <w:rsid w:val="4D017AF0"/>
    <w:rsid w:val="4DD70B1D"/>
    <w:rsid w:val="4EC156F9"/>
    <w:rsid w:val="4F8D1DDB"/>
    <w:rsid w:val="4F9C3DCC"/>
    <w:rsid w:val="51DF61F2"/>
    <w:rsid w:val="526037D7"/>
    <w:rsid w:val="529214B7"/>
    <w:rsid w:val="52B15DE1"/>
    <w:rsid w:val="53672943"/>
    <w:rsid w:val="539316AC"/>
    <w:rsid w:val="548D63DA"/>
    <w:rsid w:val="58AA3909"/>
    <w:rsid w:val="59954C07"/>
    <w:rsid w:val="59E02AAE"/>
    <w:rsid w:val="59F55049"/>
    <w:rsid w:val="5AD835CA"/>
    <w:rsid w:val="5ADA1373"/>
    <w:rsid w:val="5AE66844"/>
    <w:rsid w:val="5D713213"/>
    <w:rsid w:val="5E0302A0"/>
    <w:rsid w:val="5E503127"/>
    <w:rsid w:val="5E856373"/>
    <w:rsid w:val="636C39AB"/>
    <w:rsid w:val="638C4E9F"/>
    <w:rsid w:val="64F9500F"/>
    <w:rsid w:val="65396671"/>
    <w:rsid w:val="660E3629"/>
    <w:rsid w:val="68466B73"/>
    <w:rsid w:val="68696EDC"/>
    <w:rsid w:val="699F29DF"/>
    <w:rsid w:val="6EA470E4"/>
    <w:rsid w:val="6F1251D3"/>
    <w:rsid w:val="6FB42F15"/>
    <w:rsid w:val="6FDD2829"/>
    <w:rsid w:val="70730722"/>
    <w:rsid w:val="70781894"/>
    <w:rsid w:val="71763AC8"/>
    <w:rsid w:val="71E323B9"/>
    <w:rsid w:val="72E82212"/>
    <w:rsid w:val="741B7106"/>
    <w:rsid w:val="743C5BB1"/>
    <w:rsid w:val="75953E29"/>
    <w:rsid w:val="761A57F1"/>
    <w:rsid w:val="77876861"/>
    <w:rsid w:val="77A64F39"/>
    <w:rsid w:val="79490272"/>
    <w:rsid w:val="7A5E5F9F"/>
    <w:rsid w:val="7ACF29F8"/>
    <w:rsid w:val="7E0C5521"/>
    <w:rsid w:val="F5AB16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794</Words>
  <Characters>839</Characters>
  <TotalTime>63</TotalTime>
  <ScaleCrop>false</ScaleCrop>
  <LinksUpToDate>false</LinksUpToDate>
  <CharactersWithSpaces>861</CharactersWithSpaces>
  <Application>WPS Office_11.8.2.12185_F1E327BC-269C-435d-A152-05C5408002CA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2025-09-13T01:37:00Z</dcterms:created>
  <dc:creator>Administrator</dc:creator>
  <cp:lastModifiedBy>QHTF</cp:lastModifiedBy>
  <cp:lastPrinted>2025-11-28T11:06:06Z</cp:lastPrinted>
  <dcterms:modified xsi:type="dcterms:W3CDTF">2025-12-01T09:53:31Z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2025-09-12T17:37:17Z</vt:filetime>
  </property>
  <property fmtid="{D5CDD505-2E9C-101B-9397-08002B2CF9AE}" pid="4" name="UsrData">
    <vt:lpwstr>68c3e9c25d57c9001f8d44b2wl</vt:lpwstr>
  </property>
  <property fmtid="{D5CDD505-2E9C-101B-9397-08002B2CF9AE}" pid="5" name="KSOTemplateDocerSaveRecord">
    <vt:lpwstr>eyJoZGlkIjoiZGQ0MTZmM2MzNjQwY2JkMjQ2YjJhNmUxMGMxMzBiOWUiLCJ1c2VySWQiOiI0OTE4NzAyMTcifQ==</vt:lpwstr>
  </property>
  <property fmtid="{D5CDD505-2E9C-101B-9397-08002B2CF9AE}" pid="6" name="KSOProductBuildVer">
    <vt:lpwstr>2052-11.8.2.12185</vt:lpwstr>
  </property>
  <property fmtid="{D5CDD505-2E9C-101B-9397-08002B2CF9AE}" pid="7" name="ICV">
    <vt:lpwstr>37C1C04390B2D26F1BF52C695A5E14B7</vt:lpwstr>
  </property>
</Properties>
</file>