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olor w:val="000000"/>
          <w:sz w:val="44"/>
          <w:szCs w:val="48"/>
          <w:lang w:val="en-US" w:eastAsia="zh-CN"/>
        </w:rPr>
      </w:pPr>
      <w:r>
        <w:rPr>
          <w:rFonts w:hint="eastAsia" w:ascii="方正小标宋简体" w:hAnsi="方正小标宋简体" w:eastAsia="方正小标宋简体"/>
          <w:color w:val="000000"/>
          <w:sz w:val="44"/>
          <w:szCs w:val="48"/>
          <w:lang w:val="en-US" w:eastAsia="zh-CN"/>
        </w:rPr>
        <w:t>牢记初心使命，砥砺奋进前行</w:t>
      </w:r>
    </w:p>
    <w:p>
      <w:pPr>
        <w:keepNext w:val="0"/>
        <w:keepLines w:val="0"/>
        <w:pageBreakBefore w:val="0"/>
        <w:kinsoku/>
        <w:wordWrap/>
        <w:overflowPunct/>
        <w:topLinePunct w:val="0"/>
        <w:autoSpaceDE/>
        <w:autoSpaceDN/>
        <w:bidi w:val="0"/>
        <w:adjustRightInd/>
        <w:snapToGrid w:val="0"/>
        <w:spacing w:beforeAutospacing="0" w:afterAutospacing="0" w:line="560" w:lineRule="exact"/>
        <w:jc w:val="center"/>
        <w:textAlignment w:val="auto"/>
        <w:rPr>
          <w:rFonts w:hint="eastAsia" w:ascii="楷体_GB2312" w:hAnsi="楷体_GB2312" w:eastAsia="楷体_GB2312"/>
          <w:b/>
          <w:color w:val="000000"/>
          <w:sz w:val="32"/>
        </w:rPr>
      </w:pPr>
      <w:r>
        <w:rPr>
          <w:rFonts w:hint="eastAsia" w:ascii="楷体_GB2312" w:hAnsi="楷体_GB2312" w:eastAsia="楷体_GB2312"/>
          <w:b/>
          <w:bCs/>
          <w:color w:val="000000"/>
          <w:kern w:val="0"/>
          <w:sz w:val="32"/>
          <w:szCs w:val="32"/>
        </w:rPr>
        <w:t>——在白毛坪镇第</w:t>
      </w:r>
      <w:r>
        <w:rPr>
          <w:rFonts w:hint="eastAsia" w:ascii="楷体_GB2312" w:hAnsi="楷体_GB2312" w:eastAsia="楷体_GB2312"/>
          <w:b/>
          <w:bCs/>
          <w:color w:val="000000"/>
          <w:kern w:val="0"/>
          <w:sz w:val="32"/>
          <w:szCs w:val="32"/>
          <w:lang w:val="en-US" w:eastAsia="zh-CN"/>
        </w:rPr>
        <w:t>二</w:t>
      </w:r>
      <w:r>
        <w:rPr>
          <w:rFonts w:hint="eastAsia" w:ascii="楷体_GB2312" w:hAnsi="楷体_GB2312" w:eastAsia="楷体_GB2312"/>
          <w:b/>
          <w:bCs/>
          <w:color w:val="000000"/>
          <w:kern w:val="0"/>
          <w:sz w:val="32"/>
          <w:szCs w:val="32"/>
        </w:rPr>
        <w:t>届人民代表大会</w:t>
      </w:r>
      <w:r>
        <w:rPr>
          <w:rFonts w:hint="eastAsia" w:ascii="楷体_GB2312" w:hAnsi="楷体_GB2312" w:eastAsia="楷体_GB2312"/>
          <w:b/>
          <w:bCs/>
          <w:color w:val="000000"/>
          <w:kern w:val="0"/>
          <w:sz w:val="32"/>
          <w:szCs w:val="32"/>
          <w:lang w:eastAsia="zh-CN"/>
        </w:rPr>
        <w:t>第三次</w:t>
      </w:r>
      <w:r>
        <w:rPr>
          <w:rFonts w:hint="eastAsia" w:ascii="楷体_GB2312" w:hAnsi="楷体_GB2312" w:eastAsia="楷体_GB2312"/>
          <w:b/>
          <w:bCs/>
          <w:color w:val="000000"/>
          <w:kern w:val="0"/>
          <w:sz w:val="32"/>
          <w:szCs w:val="32"/>
        </w:rPr>
        <w:t>会议上</w:t>
      </w:r>
    </w:p>
    <w:p>
      <w:pPr>
        <w:keepNext w:val="0"/>
        <w:keepLines w:val="0"/>
        <w:pageBreakBefore w:val="0"/>
        <w:kinsoku/>
        <w:wordWrap/>
        <w:overflowPunct/>
        <w:topLinePunct w:val="0"/>
        <w:autoSpaceDE/>
        <w:autoSpaceDN/>
        <w:bidi w:val="0"/>
        <w:adjustRightInd/>
        <w:snapToGrid w:val="0"/>
        <w:spacing w:beforeAutospacing="0" w:afterAutospacing="0" w:line="560" w:lineRule="exact"/>
        <w:jc w:val="center"/>
        <w:textAlignment w:val="auto"/>
        <w:rPr>
          <w:rFonts w:hint="eastAsia" w:ascii="楷体_GB2312" w:hAnsi="楷体_GB2312" w:eastAsia="楷体_GB2312"/>
          <w:color w:val="000000"/>
          <w:kern w:val="0"/>
          <w:sz w:val="32"/>
          <w:szCs w:val="32"/>
        </w:rPr>
      </w:pPr>
      <w:r>
        <w:rPr>
          <w:rFonts w:hint="eastAsia" w:ascii="楷体_GB2312" w:hAnsi="楷体_GB2312" w:eastAsia="楷体_GB2312"/>
          <w:color w:val="000000"/>
          <w:kern w:val="0"/>
          <w:sz w:val="32"/>
          <w:szCs w:val="32"/>
        </w:rPr>
        <w:t>白毛坪镇党委副书记、镇长</w:t>
      </w:r>
      <w:r>
        <w:rPr>
          <w:rFonts w:hint="eastAsia" w:ascii="楷体_GB2312" w:hAnsi="楷体_GB2312" w:eastAsia="楷体_GB2312"/>
          <w:color w:val="000000"/>
          <w:kern w:val="0"/>
          <w:sz w:val="32"/>
          <w:szCs w:val="32"/>
          <w:lang w:val="en-US" w:eastAsia="zh-CN"/>
        </w:rPr>
        <w:t xml:space="preserve">   伍红建</w:t>
      </w:r>
    </w:p>
    <w:p>
      <w:pPr>
        <w:keepNext w:val="0"/>
        <w:keepLines w:val="0"/>
        <w:pageBreakBefore w:val="0"/>
        <w:kinsoku/>
        <w:wordWrap/>
        <w:overflowPunct/>
        <w:topLinePunct w:val="0"/>
        <w:autoSpaceDE/>
        <w:autoSpaceDN/>
        <w:bidi w:val="0"/>
        <w:adjustRightInd/>
        <w:snapToGrid w:val="0"/>
        <w:spacing w:beforeAutospacing="0" w:afterAutospacing="0" w:line="560" w:lineRule="exact"/>
        <w:jc w:val="center"/>
        <w:textAlignment w:val="auto"/>
        <w:rPr>
          <w:rFonts w:hint="eastAsia" w:ascii="楷体_GB2312" w:hAnsi="楷体_GB2312" w:eastAsia="楷体_GB2312"/>
          <w:bCs/>
          <w:color w:val="000000"/>
          <w:w w:val="90"/>
          <w:sz w:val="32"/>
          <w:szCs w:val="32"/>
        </w:rPr>
      </w:pPr>
      <w:r>
        <w:rPr>
          <w:rFonts w:hint="eastAsia" w:ascii="楷体_GB2312" w:hAnsi="楷体_GB2312" w:eastAsia="楷体_GB2312"/>
          <w:bCs/>
          <w:color w:val="000000"/>
          <w:w w:val="90"/>
          <w:sz w:val="32"/>
          <w:szCs w:val="32"/>
        </w:rPr>
        <w:t>（202</w:t>
      </w:r>
      <w:r>
        <w:rPr>
          <w:rFonts w:hint="eastAsia" w:ascii="楷体_GB2312" w:hAnsi="楷体_GB2312" w:eastAsia="楷体_GB2312"/>
          <w:bCs/>
          <w:color w:val="000000"/>
          <w:w w:val="90"/>
          <w:sz w:val="32"/>
          <w:szCs w:val="32"/>
          <w:lang w:val="en-US" w:eastAsia="zh-CN"/>
        </w:rPr>
        <w:t>3</w:t>
      </w:r>
      <w:r>
        <w:rPr>
          <w:rFonts w:hint="eastAsia" w:ascii="楷体_GB2312" w:hAnsi="楷体_GB2312" w:eastAsia="楷体_GB2312"/>
          <w:bCs/>
          <w:color w:val="000000"/>
          <w:w w:val="90"/>
          <w:sz w:val="32"/>
          <w:szCs w:val="32"/>
        </w:rPr>
        <w:t>年</w:t>
      </w:r>
      <w:r>
        <w:rPr>
          <w:rFonts w:hint="eastAsia" w:ascii="楷体_GB2312" w:hAnsi="楷体_GB2312" w:eastAsia="楷体_GB2312"/>
          <w:bCs/>
          <w:color w:val="000000"/>
          <w:w w:val="90"/>
          <w:sz w:val="32"/>
          <w:szCs w:val="32"/>
          <w:lang w:val="en-US" w:eastAsia="zh-CN"/>
        </w:rPr>
        <w:t>3</w:t>
      </w:r>
      <w:r>
        <w:rPr>
          <w:rFonts w:hint="eastAsia" w:ascii="楷体_GB2312" w:hAnsi="楷体_GB2312" w:eastAsia="楷体_GB2312"/>
          <w:bCs/>
          <w:color w:val="000000"/>
          <w:w w:val="90"/>
          <w:sz w:val="32"/>
          <w:szCs w:val="32"/>
        </w:rPr>
        <w:t>月</w:t>
      </w:r>
      <w:r>
        <w:rPr>
          <w:rFonts w:hint="eastAsia" w:ascii="楷体_GB2312" w:hAnsi="楷体_GB2312" w:eastAsia="楷体_GB2312"/>
          <w:bCs/>
          <w:color w:val="000000"/>
          <w:w w:val="90"/>
          <w:sz w:val="32"/>
          <w:szCs w:val="32"/>
          <w:lang w:val="en-US" w:eastAsia="zh-CN"/>
        </w:rPr>
        <w:t>30</w:t>
      </w:r>
      <w:r>
        <w:rPr>
          <w:rFonts w:hint="eastAsia" w:ascii="楷体_GB2312" w:hAnsi="楷体_GB2312" w:eastAsia="楷体_GB2312"/>
          <w:bCs/>
          <w:color w:val="000000"/>
          <w:w w:val="90"/>
          <w:sz w:val="32"/>
          <w:szCs w:val="32"/>
        </w:rPr>
        <w:t>日）</w:t>
      </w:r>
    </w:p>
    <w:p>
      <w:pPr>
        <w:keepNext w:val="0"/>
        <w:keepLines w:val="0"/>
        <w:pageBreakBefore w:val="0"/>
        <w:kinsoku/>
        <w:wordWrap/>
        <w:overflowPunct/>
        <w:topLinePunct w:val="0"/>
        <w:autoSpaceDE/>
        <w:autoSpaceDN/>
        <w:bidi w:val="0"/>
        <w:adjustRightInd/>
        <w:snapToGrid w:val="0"/>
        <w:spacing w:beforeAutospacing="0" w:afterAutospacing="0" w:line="560" w:lineRule="exact"/>
        <w:jc w:val="both"/>
        <w:textAlignment w:val="auto"/>
        <w:rPr>
          <w:rFonts w:hint="eastAsia" w:ascii="仿宋_GB2312" w:hAnsi="仿宋_GB2312" w:eastAsia="仿宋_GB2312"/>
          <w:color w:val="000000"/>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520" w:lineRule="exact"/>
        <w:jc w:val="both"/>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各位代表：</w:t>
      </w:r>
    </w:p>
    <w:p>
      <w:pPr>
        <w:pStyle w:val="16"/>
        <w:keepNext w:val="0"/>
        <w:keepLines w:val="0"/>
        <w:pageBreakBefore w:val="0"/>
        <w:shd w:val="clear" w:color="auto" w:fill="FFFFFF"/>
        <w:kinsoku/>
        <w:wordWrap/>
        <w:overflowPunct/>
        <w:topLinePunct w:val="0"/>
        <w:autoSpaceDE/>
        <w:autoSpaceDN/>
        <w:bidi w:val="0"/>
        <w:adjustRightInd/>
        <w:snapToGrid/>
        <w:spacing w:before="0" w:beforeAutospacing="0" w:afterAutospacing="0" w:line="520" w:lineRule="exact"/>
        <w:ind w:left="0" w:leftChars="0" w:firstLine="640" w:firstLineChars="200"/>
        <w:jc w:val="both"/>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现在，我代表镇人民政府向大会作政府工作报告，请</w:t>
      </w:r>
      <w:r>
        <w:rPr>
          <w:rFonts w:hint="eastAsia" w:ascii="仿宋_GB2312" w:hAnsi="仿宋_GB2312" w:eastAsia="仿宋_GB2312"/>
          <w:color w:val="000000"/>
          <w:sz w:val="32"/>
          <w:szCs w:val="32"/>
          <w:lang w:eastAsia="zh-CN"/>
        </w:rPr>
        <w:t>各位代表</w:t>
      </w:r>
      <w:r>
        <w:rPr>
          <w:rFonts w:hint="eastAsia" w:ascii="仿宋_GB2312" w:hAnsi="仿宋_GB2312" w:eastAsia="仿宋_GB2312"/>
          <w:color w:val="000000"/>
          <w:sz w:val="32"/>
          <w:szCs w:val="32"/>
        </w:rPr>
        <w:t>予以审议，</w:t>
      </w:r>
      <w:r>
        <w:rPr>
          <w:rFonts w:hint="eastAsia" w:ascii="仿宋" w:hAnsi="仿宋" w:eastAsia="仿宋"/>
          <w:color w:val="000000"/>
          <w:sz w:val="32"/>
          <w:szCs w:val="32"/>
        </w:rPr>
        <w:t>并请各位列席代表提出宝贵意见。</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520" w:lineRule="exact"/>
        <w:ind w:firstLine="640" w:firstLineChars="200"/>
        <w:jc w:val="both"/>
        <w:textAlignment w:val="auto"/>
        <w:rPr>
          <w:rFonts w:hint="eastAsia" w:ascii="黑体" w:hAnsi="黑体" w:eastAsia="黑体"/>
          <w:b w:val="0"/>
          <w:bCs w:val="0"/>
          <w:color w:val="000000"/>
          <w:kern w:val="0"/>
          <w:sz w:val="32"/>
          <w:szCs w:val="32"/>
          <w:lang w:val="en-US" w:eastAsia="zh-CN"/>
        </w:rPr>
      </w:pPr>
      <w:r>
        <w:rPr>
          <w:rFonts w:hint="eastAsia" w:ascii="黑体" w:hAnsi="黑体" w:eastAsia="黑体"/>
          <w:b w:val="0"/>
          <w:bCs w:val="0"/>
          <w:color w:val="000000"/>
          <w:kern w:val="0"/>
          <w:sz w:val="32"/>
          <w:szCs w:val="32"/>
          <w:lang w:val="en-US" w:eastAsia="zh-CN"/>
        </w:rPr>
        <w:t>一、2022年来的工作</w:t>
      </w:r>
      <w:r>
        <w:rPr>
          <w:rFonts w:hint="eastAsia" w:ascii="黑体" w:hAnsi="黑体" w:eastAsia="黑体"/>
          <w:b w:val="0"/>
          <w:bCs w:val="0"/>
          <w:color w:val="000000"/>
          <w:kern w:val="0"/>
          <w:sz w:val="32"/>
          <w:szCs w:val="32"/>
          <w:lang w:eastAsia="zh-CN"/>
        </w:rPr>
        <w:t>成效</w:t>
      </w:r>
    </w:p>
    <w:p>
      <w:pPr>
        <w:keepNext w:val="0"/>
        <w:keepLines w:val="0"/>
        <w:pageBreakBefore w:val="0"/>
        <w:kinsoku/>
        <w:wordWrap/>
        <w:overflowPunct/>
        <w:topLinePunct w:val="0"/>
        <w:autoSpaceDE/>
        <w:autoSpaceDN/>
        <w:bidi w:val="0"/>
        <w:adjustRightInd/>
        <w:snapToGrid w:val="0"/>
        <w:spacing w:beforeAutospacing="0" w:afterAutospacing="0" w:line="520" w:lineRule="exact"/>
        <w:ind w:firstLine="640" w:firstLineChars="200"/>
        <w:jc w:val="both"/>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回顾过去一年，</w:t>
      </w:r>
      <w:r>
        <w:rPr>
          <w:rFonts w:hint="eastAsia" w:ascii="仿宋_GB2312" w:hAnsi="仿宋_GB2312" w:eastAsia="仿宋_GB2312"/>
          <w:color w:val="000000"/>
          <w:sz w:val="32"/>
          <w:szCs w:val="32"/>
          <w:lang w:val="en-US" w:eastAsia="zh-CN"/>
        </w:rPr>
        <w:t>镇</w:t>
      </w:r>
      <w:r>
        <w:rPr>
          <w:rFonts w:hint="eastAsia" w:ascii="仿宋_GB2312" w:hAnsi="仿宋_GB2312" w:eastAsia="仿宋_GB2312"/>
          <w:color w:val="000000"/>
          <w:sz w:val="32"/>
          <w:szCs w:val="32"/>
        </w:rPr>
        <w:t>人民政府在县委县政府和</w:t>
      </w:r>
      <w:r>
        <w:rPr>
          <w:rFonts w:hint="eastAsia" w:ascii="仿宋_GB2312" w:hAnsi="仿宋_GB2312" w:eastAsia="仿宋_GB2312"/>
          <w:color w:val="000000"/>
          <w:sz w:val="32"/>
          <w:szCs w:val="32"/>
          <w:lang w:val="en-US" w:eastAsia="zh-CN"/>
        </w:rPr>
        <w:t>镇</w:t>
      </w:r>
      <w:r>
        <w:rPr>
          <w:rFonts w:hint="eastAsia" w:ascii="仿宋_GB2312" w:hAnsi="仿宋_GB2312" w:eastAsia="仿宋_GB2312"/>
          <w:color w:val="000000"/>
          <w:sz w:val="32"/>
          <w:szCs w:val="32"/>
        </w:rPr>
        <w:t>党委的坚强领导下，以习近平新时代中国特色社会主义思想、</w:t>
      </w:r>
      <w:r>
        <w:rPr>
          <w:rFonts w:hint="eastAsia" w:ascii="仿宋_GB2312" w:hAnsi="仿宋_GB2312" w:eastAsia="仿宋_GB2312"/>
          <w:color w:val="000000"/>
          <w:sz w:val="32"/>
          <w:szCs w:val="32"/>
          <w:lang w:eastAsia="zh-CN"/>
        </w:rPr>
        <w:t>党的二十大会议</w:t>
      </w:r>
      <w:r>
        <w:rPr>
          <w:rFonts w:hint="eastAsia" w:ascii="仿宋_GB2312" w:hAnsi="仿宋_GB2312" w:eastAsia="仿宋_GB2312"/>
          <w:color w:val="000000"/>
          <w:sz w:val="32"/>
          <w:szCs w:val="32"/>
        </w:rPr>
        <w:t>精神</w:t>
      </w:r>
      <w:r>
        <w:rPr>
          <w:rFonts w:hint="eastAsia" w:ascii="仿宋_GB2312" w:hAnsi="仿宋_GB2312" w:eastAsia="仿宋_GB2312"/>
          <w:color w:val="000000"/>
          <w:sz w:val="32"/>
          <w:szCs w:val="32"/>
          <w:lang w:eastAsia="zh-CN"/>
        </w:rPr>
        <w:t>，以及</w:t>
      </w:r>
      <w:r>
        <w:rPr>
          <w:rFonts w:hint="eastAsia" w:ascii="仿宋_GB2312" w:hAnsi="仿宋_GB2312" w:eastAsia="仿宋_GB2312"/>
          <w:color w:val="000000"/>
          <w:sz w:val="32"/>
          <w:szCs w:val="32"/>
        </w:rPr>
        <w:t>习近平总书记重要讲话精神为指导，全面落实省委“三高四新”战略、市委“两中心一枢纽”战略</w:t>
      </w:r>
      <w:r>
        <w:rPr>
          <w:rFonts w:hint="eastAsia" w:ascii="仿宋_GB2312" w:hAnsi="仿宋_GB2312" w:eastAsia="仿宋_GB2312"/>
          <w:color w:val="000000"/>
          <w:sz w:val="32"/>
          <w:szCs w:val="32"/>
          <w:lang w:eastAsia="zh-CN"/>
        </w:rPr>
        <w:t>，紧紧围绕</w:t>
      </w:r>
      <w:r>
        <w:rPr>
          <w:rFonts w:hint="eastAsia" w:ascii="仿宋_GB2312" w:hAnsi="仿宋_GB2312" w:eastAsia="仿宋_GB2312"/>
          <w:color w:val="000000"/>
          <w:sz w:val="32"/>
          <w:szCs w:val="32"/>
        </w:rPr>
        <w:t>县委“生态立县、产业兴县、人才强县、开放活县”战略</w:t>
      </w:r>
      <w:r>
        <w:rPr>
          <w:rFonts w:hint="eastAsia" w:ascii="仿宋_GB2312" w:hAnsi="仿宋_GB2312" w:eastAsia="仿宋_GB2312"/>
          <w:color w:val="000000"/>
          <w:sz w:val="32"/>
          <w:szCs w:val="32"/>
          <w:lang w:eastAsia="zh-CN"/>
        </w:rPr>
        <w:t>和</w:t>
      </w:r>
      <w:r>
        <w:rPr>
          <w:rFonts w:hint="eastAsia" w:ascii="仿宋_GB2312" w:hAnsi="仿宋_GB2312" w:eastAsia="仿宋_GB2312"/>
          <w:color w:val="000000"/>
          <w:sz w:val="32"/>
          <w:szCs w:val="32"/>
        </w:rPr>
        <w:t>“一都二地三区”发展定位，坚持</w:t>
      </w:r>
      <w:r>
        <w:rPr>
          <w:rFonts w:hint="eastAsia" w:ascii="仿宋_GB2312" w:hAnsi="仿宋_GB2312" w:eastAsia="仿宋_GB2312"/>
          <w:color w:val="000000"/>
          <w:sz w:val="32"/>
          <w:szCs w:val="32"/>
          <w:lang w:eastAsia="zh-CN"/>
        </w:rPr>
        <w:t>“</w:t>
      </w:r>
      <w:r>
        <w:rPr>
          <w:rFonts w:hint="eastAsia" w:ascii="仿宋_GB2312" w:hAnsi="Calibri" w:eastAsia="仿宋_GB2312"/>
          <w:color w:val="000000"/>
          <w:sz w:val="32"/>
          <w:szCs w:val="32"/>
          <w:lang w:eastAsia="zh-CN"/>
        </w:rPr>
        <w:t>生态立镇、产业富镇、旅游活镇，文化强镇</w:t>
      </w:r>
      <w:r>
        <w:rPr>
          <w:rFonts w:hint="eastAsia" w:ascii="仿宋_GB2312" w:eastAsia="仿宋_GB2312"/>
          <w:color w:val="000000"/>
          <w:sz w:val="32"/>
          <w:szCs w:val="32"/>
          <w:lang w:eastAsia="zh-CN"/>
        </w:rPr>
        <w:t>”</w:t>
      </w:r>
      <w:r>
        <w:rPr>
          <w:rFonts w:hint="eastAsia" w:ascii="仿宋_GB2312" w:hAnsi="仿宋_GB2312" w:eastAsia="仿宋_GB2312"/>
          <w:color w:val="000000"/>
          <w:sz w:val="32"/>
          <w:szCs w:val="32"/>
        </w:rPr>
        <w:t>的发展思路，立足新发展阶段，贯彻新发展理念，构建新发展格局</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rPr>
        <w:t>一年来，</w:t>
      </w:r>
      <w:r>
        <w:rPr>
          <w:rFonts w:hint="eastAsia" w:ascii="仿宋_GB2312" w:hAnsi="仿宋_GB2312" w:eastAsia="仿宋_GB2312"/>
          <w:color w:val="000000"/>
          <w:sz w:val="32"/>
          <w:szCs w:val="32"/>
          <w:lang w:eastAsia="zh-CN"/>
        </w:rPr>
        <w:t>镇人民</w:t>
      </w:r>
      <w:r>
        <w:rPr>
          <w:rFonts w:hint="eastAsia" w:ascii="仿宋_GB2312" w:hAnsi="仿宋_GB2312" w:eastAsia="仿宋_GB2312"/>
          <w:color w:val="000000"/>
          <w:sz w:val="32"/>
          <w:szCs w:val="32"/>
        </w:rPr>
        <w:t>政府团结全</w:t>
      </w:r>
      <w:r>
        <w:rPr>
          <w:rFonts w:hint="eastAsia" w:ascii="仿宋_GB2312" w:hAnsi="仿宋_GB2312" w:eastAsia="仿宋_GB2312"/>
          <w:color w:val="000000"/>
          <w:sz w:val="32"/>
          <w:szCs w:val="32"/>
          <w:lang w:eastAsia="zh-CN"/>
        </w:rPr>
        <w:t>镇人民</w:t>
      </w:r>
      <w:r>
        <w:rPr>
          <w:rFonts w:hint="eastAsia" w:ascii="仿宋_GB2312" w:hAnsi="仿宋_GB2312" w:eastAsia="仿宋_GB2312"/>
          <w:color w:val="000000"/>
          <w:sz w:val="32"/>
          <w:szCs w:val="32"/>
        </w:rPr>
        <w:t>，共同努力，艰苦奋斗，统筹疫情防控与经济发展，全年主要目标任务较好完成，“十四五”实现良好开局，</w:t>
      </w:r>
      <w:r>
        <w:rPr>
          <w:rFonts w:hint="eastAsia" w:ascii="仿宋_GB2312" w:hAnsi="仿宋_GB2312" w:eastAsia="仿宋_GB2312"/>
          <w:color w:val="000000"/>
          <w:sz w:val="32"/>
          <w:szCs w:val="32"/>
          <w:lang w:eastAsia="zh-CN"/>
        </w:rPr>
        <w:t>全镇</w:t>
      </w:r>
      <w:r>
        <w:rPr>
          <w:rFonts w:hint="eastAsia" w:ascii="仿宋_GB2312" w:hAnsi="仿宋_GB2312" w:eastAsia="仿宋_GB2312"/>
          <w:color w:val="000000"/>
          <w:sz w:val="32"/>
          <w:szCs w:val="32"/>
        </w:rPr>
        <w:t>发展取得了新的重大成就。</w:t>
      </w:r>
    </w:p>
    <w:p>
      <w:pPr>
        <w:keepNext w:val="0"/>
        <w:keepLines w:val="0"/>
        <w:pageBreakBefore w:val="0"/>
        <w:kinsoku/>
        <w:wordWrap/>
        <w:overflowPunct/>
        <w:topLinePunct w:val="0"/>
        <w:autoSpaceDE/>
        <w:autoSpaceDN/>
        <w:bidi w:val="0"/>
        <w:adjustRightInd/>
        <w:spacing w:beforeAutospacing="0" w:afterAutospacing="0" w:line="520" w:lineRule="exact"/>
        <w:ind w:firstLine="643" w:firstLineChars="200"/>
        <w:textAlignment w:val="auto"/>
        <w:rPr>
          <w:rFonts w:hint="eastAsia" w:ascii="楷体" w:hAnsi="楷体" w:eastAsia="楷体"/>
          <w:b/>
          <w:bCs/>
          <w:color w:val="000000"/>
          <w:sz w:val="32"/>
          <w:szCs w:val="32"/>
        </w:rPr>
      </w:pPr>
      <w:r>
        <w:rPr>
          <w:rFonts w:hint="eastAsia" w:ascii="楷体" w:hAnsi="楷体" w:eastAsia="楷体"/>
          <w:b/>
          <w:bCs/>
          <w:color w:val="000000"/>
          <w:sz w:val="32"/>
          <w:szCs w:val="32"/>
        </w:rPr>
        <w:t>一年来，我们</w:t>
      </w:r>
      <w:r>
        <w:rPr>
          <w:rFonts w:hint="eastAsia" w:ascii="楷体" w:hAnsi="楷体" w:eastAsia="楷体"/>
          <w:b/>
          <w:bCs/>
          <w:color w:val="000000"/>
          <w:sz w:val="32"/>
          <w:szCs w:val="32"/>
          <w:lang w:eastAsia="zh-CN"/>
        </w:rPr>
        <w:t>强抓经济</w:t>
      </w:r>
      <w:r>
        <w:rPr>
          <w:rFonts w:hint="eastAsia" w:ascii="楷体" w:hAnsi="楷体" w:eastAsia="楷体"/>
          <w:b/>
          <w:bCs/>
          <w:color w:val="000000"/>
          <w:sz w:val="32"/>
          <w:szCs w:val="32"/>
        </w:rPr>
        <w:t>发展，</w:t>
      </w:r>
      <w:r>
        <w:rPr>
          <w:rFonts w:hint="eastAsia" w:ascii="楷体" w:hAnsi="楷体" w:eastAsia="楷体"/>
          <w:b/>
          <w:bCs/>
          <w:color w:val="000000"/>
          <w:sz w:val="32"/>
          <w:szCs w:val="32"/>
          <w:lang w:eastAsia="zh-CN"/>
        </w:rPr>
        <w:t>综合实力</w:t>
      </w:r>
      <w:r>
        <w:rPr>
          <w:rFonts w:hint="eastAsia" w:ascii="楷体" w:hAnsi="楷体" w:eastAsia="楷体"/>
          <w:b/>
          <w:bCs/>
          <w:color w:val="000000"/>
          <w:sz w:val="32"/>
          <w:szCs w:val="32"/>
        </w:rPr>
        <w:t>稳步</w:t>
      </w:r>
      <w:r>
        <w:rPr>
          <w:rFonts w:hint="eastAsia" w:ascii="楷体" w:hAnsi="楷体" w:eastAsia="楷体"/>
          <w:b/>
          <w:bCs/>
          <w:color w:val="000000"/>
          <w:sz w:val="32"/>
          <w:szCs w:val="32"/>
          <w:lang w:eastAsia="zh-CN"/>
        </w:rPr>
        <w:t>增强</w:t>
      </w:r>
      <w:r>
        <w:rPr>
          <w:rFonts w:hint="eastAsia" w:ascii="楷体" w:hAnsi="楷体" w:eastAsia="楷体"/>
          <w:b/>
          <w:bCs/>
          <w:color w:val="000000"/>
          <w:sz w:val="32"/>
          <w:szCs w:val="32"/>
        </w:rPr>
        <w:t>。</w:t>
      </w:r>
      <w:r>
        <w:rPr>
          <w:rFonts w:hint="eastAsia" w:ascii="仿宋_GB2312" w:hAnsi="仿宋_GB2312" w:eastAsia="仿宋_GB2312"/>
          <w:b w:val="0"/>
          <w:bCs w:val="0"/>
          <w:color w:val="000000"/>
          <w:kern w:val="0"/>
          <w:sz w:val="32"/>
          <w:szCs w:val="32"/>
          <w:lang w:val="en-US" w:eastAsia="zh-CN" w:bidi="ar"/>
        </w:rPr>
        <w:t>一年以来，全镇完成地区生产总值2.16亿元；完成地方一般公共预算收入1250.7万元；完成固定资产投资 0.64 亿元。全镇农民人均可支配收入17150元，同比增长8.6%。完成粮食播种面积2.51万亩，同比增长5%。除此之外，镇人民政府认真贯彻落实习近平总书记关于防范化解重大风险系列讲话精神，坚持“主动防范、系统应对、标本兼治、守住底线”的总体思路，打好防范化解重大风险攻坚战，尤其防控金融风险，坚决维护好全镇金融生态环境。</w:t>
      </w:r>
    </w:p>
    <w:p>
      <w:pPr>
        <w:pStyle w:val="4"/>
        <w:keepNext w:val="0"/>
        <w:keepLines w:val="0"/>
        <w:pageBreakBefore w:val="0"/>
        <w:widowControl/>
        <w:suppressLineNumbers w:val="0"/>
        <w:pBdr>
          <w:top w:val="none" w:color="000000" w:sz="0" w:space="0"/>
          <w:left w:val="none" w:color="000000" w:sz="0" w:space="0"/>
          <w:bottom w:val="none" w:color="000000" w:sz="0" w:space="0"/>
          <w:right w:val="none" w:color="000000"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643" w:firstLineChars="200"/>
        <w:jc w:val="left"/>
        <w:textAlignment w:val="auto"/>
        <w:rPr>
          <w:rFonts w:hint="eastAsia" w:ascii="楷体" w:hAnsi="楷体" w:eastAsia="楷体"/>
          <w:b/>
          <w:bCs/>
          <w:color w:val="000000"/>
          <w:kern w:val="0"/>
          <w:sz w:val="32"/>
          <w:szCs w:val="32"/>
          <w:lang w:val="en-US" w:eastAsia="zh-CN"/>
        </w:rPr>
      </w:pPr>
      <w:r>
        <w:rPr>
          <w:rFonts w:hint="eastAsia" w:ascii="楷体" w:hAnsi="楷体" w:eastAsia="楷体"/>
          <w:b/>
          <w:bCs/>
          <w:color w:val="000000"/>
          <w:kern w:val="0"/>
          <w:sz w:val="32"/>
          <w:szCs w:val="32"/>
          <w:lang w:val="en-US" w:eastAsia="zh-CN"/>
        </w:rPr>
        <w:t>一年来，我们强抓基层党建工作，夯实基层基础</w:t>
      </w:r>
      <w:r>
        <w:rPr>
          <w:rFonts w:hint="eastAsia" w:ascii="仿宋_GB2312" w:hAnsi="仿宋_GB2312" w:eastAsia="仿宋_GB2312"/>
          <w:color w:val="000000"/>
          <w:kern w:val="0"/>
          <w:sz w:val="32"/>
          <w:szCs w:val="32"/>
          <w:lang w:val="en-US" w:eastAsia="zh-CN"/>
        </w:rPr>
        <w:t>。</w:t>
      </w:r>
      <w:r>
        <w:rPr>
          <w:rFonts w:hint="eastAsia" w:ascii="仿宋_GB2312" w:hAnsi="仿宋_GB2312" w:eastAsia="仿宋_GB2312"/>
          <w:b/>
          <w:bCs/>
          <w:color w:val="000000"/>
          <w:kern w:val="0"/>
          <w:sz w:val="32"/>
          <w:szCs w:val="32"/>
        </w:rPr>
        <w:t>一是深入实施党建带动。</w:t>
      </w:r>
      <w:r>
        <w:rPr>
          <w:rFonts w:hint="eastAsia" w:ascii="仿宋_GB2312" w:hAnsi="仿宋_GB2312" w:eastAsia="仿宋_GB2312"/>
          <w:b w:val="0"/>
          <w:bCs w:val="0"/>
          <w:color w:val="000000"/>
          <w:kern w:val="0"/>
          <w:sz w:val="32"/>
          <w:szCs w:val="32"/>
          <w:lang w:val="en-US" w:eastAsia="zh-CN"/>
        </w:rPr>
        <w:t>充分发挥党建的引领带动作用，扎实推进“五个到户”工作。深入推进党建引领产业发展、引领乡村振兴、引领社会治理，真正把基层党组织建设成为带领群众增收致富的坚强战斗堡垒。</w:t>
      </w:r>
      <w:r>
        <w:rPr>
          <w:rFonts w:hint="eastAsia" w:ascii="仿宋_GB2312" w:hAnsi="仿宋_GB2312" w:eastAsia="仿宋_GB2312"/>
          <w:b/>
          <w:bCs/>
          <w:color w:val="000000"/>
          <w:kern w:val="0"/>
          <w:sz w:val="32"/>
          <w:szCs w:val="32"/>
        </w:rPr>
        <w:t>二是</w:t>
      </w:r>
      <w:r>
        <w:rPr>
          <w:rFonts w:hint="eastAsia" w:ascii="仿宋_GB2312" w:hAnsi="仿宋_GB2312" w:eastAsia="仿宋_GB2312"/>
          <w:b/>
          <w:bCs/>
          <w:color w:val="000000"/>
          <w:kern w:val="0"/>
          <w:sz w:val="32"/>
          <w:szCs w:val="32"/>
          <w:lang w:eastAsia="zh-CN"/>
        </w:rPr>
        <w:t>发展壮大村集体经济收入。</w:t>
      </w:r>
      <w:r>
        <w:rPr>
          <w:rFonts w:hint="eastAsia" w:ascii="仿宋_GB2312" w:hAnsi="仿宋_GB2312" w:eastAsia="仿宋_GB2312"/>
          <w:b w:val="0"/>
          <w:bCs w:val="0"/>
          <w:color w:val="000000"/>
          <w:kern w:val="0"/>
          <w:sz w:val="32"/>
          <w:szCs w:val="32"/>
          <w:lang w:val="en-US" w:eastAsia="zh-CN"/>
        </w:rPr>
        <w:t>为我镇10个村积极争取产业发展扶持资金500万元，按照“投资保底分红帮扶一批”和“开发利用资源增收一批”的方式，将第一批资金投入使用并实现了分红。黄伞村以“三注重三强化、发展金银花产业”，打造600亩金银花种植基地和金银花加工厂，每年为村集体经济年增收10万元以上。大阳村通过“选好领头雁、种好致富果”举措，发展的220亩罗汉果来势喜人。太平村、袁家山村特色辣椒以及壮团园水苔种植和中华鲟养殖等一批特色生态产业，带动全镇产业蓬勃发展。2022年各村（社区）集体经济收入平均达到11万元。</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kern w:val="0"/>
          <w:sz w:val="32"/>
          <w:szCs w:val="32"/>
          <w:lang w:val="en-US" w:eastAsia="zh-CN" w:bidi="ar"/>
        </w:rPr>
      </w:pPr>
      <w:r>
        <w:rPr>
          <w:rFonts w:hint="eastAsia" w:ascii="楷体" w:hAnsi="楷体" w:eastAsia="楷体"/>
          <w:b/>
          <w:bCs/>
          <w:color w:val="000000"/>
          <w:kern w:val="0"/>
          <w:sz w:val="32"/>
          <w:szCs w:val="32"/>
          <w:lang w:val="en-US" w:eastAsia="zh-CN" w:bidi="ar"/>
        </w:rPr>
        <w:t>一年来，我们强抓产业发展工作，推进乡村振兴。</w:t>
      </w:r>
      <w:r>
        <w:rPr>
          <w:rFonts w:hint="eastAsia" w:ascii="仿宋_GB2312" w:hAnsi="仿宋_GB2312" w:eastAsia="仿宋_GB2312"/>
          <w:b/>
          <w:bCs/>
          <w:color w:val="000000"/>
          <w:kern w:val="0"/>
          <w:sz w:val="32"/>
          <w:szCs w:val="32"/>
          <w:lang w:val="en-US" w:eastAsia="zh-CN"/>
        </w:rPr>
        <w:t>一是巩固拓展脱贫攻坚成果。</w:t>
      </w:r>
      <w:r>
        <w:rPr>
          <w:rFonts w:hint="eastAsia" w:ascii="仿宋_GB2312" w:hAnsi="仿宋_GB2312" w:eastAsia="仿宋_GB2312"/>
          <w:b w:val="0"/>
          <w:bCs w:val="0"/>
          <w:color w:val="000000"/>
          <w:kern w:val="0"/>
          <w:sz w:val="32"/>
          <w:szCs w:val="32"/>
          <w:lang w:val="en-US" w:eastAsia="zh-CN"/>
        </w:rPr>
        <w:t>实行网格化分工，开展防返贫监测一月一排查，纳入监测对象12户38人，并落实相关帮扶措施。多渠道促进风控人员稳岗就业，实现我镇在外务工脱贫户和监测户2674人，本地区公益性岗位安置就业人员464人，进一步消除返贫风险。</w:t>
      </w:r>
      <w:r>
        <w:rPr>
          <w:rFonts w:hint="eastAsia" w:ascii="仿宋_GB2312" w:hAnsi="仿宋_GB2312" w:eastAsia="仿宋_GB2312"/>
          <w:b/>
          <w:bCs/>
          <w:color w:val="000000"/>
          <w:kern w:val="0"/>
          <w:sz w:val="32"/>
          <w:szCs w:val="32"/>
          <w:lang w:val="en-US" w:eastAsia="zh-CN"/>
        </w:rPr>
        <w:t>二是大力发展支柱产业。</w:t>
      </w:r>
      <w:r>
        <w:rPr>
          <w:rFonts w:hint="eastAsia" w:ascii="仿宋_GB2312" w:hAnsi="仿宋_GB2312" w:eastAsia="仿宋_GB2312"/>
          <w:b w:val="0"/>
          <w:bCs w:val="0"/>
          <w:color w:val="000000"/>
          <w:kern w:val="0"/>
          <w:sz w:val="32"/>
          <w:szCs w:val="32"/>
        </w:rPr>
        <w:t>稳固油茶林、猕猴桃等传统产业，大力发展</w:t>
      </w:r>
      <w:r>
        <w:rPr>
          <w:rFonts w:hint="eastAsia" w:ascii="仿宋_GB2312" w:hAnsi="仿宋_GB2312" w:eastAsia="仿宋_GB2312"/>
          <w:b w:val="0"/>
          <w:bCs w:val="0"/>
          <w:color w:val="000000"/>
          <w:kern w:val="0"/>
          <w:sz w:val="32"/>
          <w:szCs w:val="32"/>
          <w:lang w:val="en-US" w:eastAsia="zh-CN"/>
        </w:rPr>
        <w:t>特色辣椒、高山中药材、水苔和冷水鱼养殖等特色产业</w:t>
      </w:r>
      <w:r>
        <w:rPr>
          <w:rFonts w:hint="eastAsia" w:ascii="仿宋_GB2312" w:hAnsi="仿宋_GB2312" w:eastAsia="仿宋_GB2312"/>
          <w:b w:val="0"/>
          <w:bCs w:val="0"/>
          <w:color w:val="000000"/>
          <w:kern w:val="0"/>
          <w:sz w:val="32"/>
          <w:szCs w:val="32"/>
        </w:rPr>
        <w:t>，引导和支持养殖大户积极申报和注册成立专业合作社</w:t>
      </w:r>
      <w:r>
        <w:rPr>
          <w:rFonts w:hint="eastAsia" w:ascii="仿宋_GB2312" w:hAnsi="仿宋_GB2312" w:eastAsia="仿宋_GB2312"/>
          <w:b w:val="0"/>
          <w:bCs w:val="0"/>
          <w:color w:val="000000"/>
          <w:kern w:val="0"/>
          <w:sz w:val="32"/>
          <w:szCs w:val="32"/>
          <w:lang w:val="en-US" w:eastAsia="zh-CN"/>
        </w:rPr>
        <w:t>。目前，我镇有500亩以上青钱柳、金银花基地共3个，200亩油茶林、罗汉果基地3个，百头生猪、黄牛养殖场2个，特色辣椒种植260亩，形成以“高山中草药种植、高山茶叶种植、高山油茶种植、高山特色蔬菜种植”为主，手工业加工为辅的产业发展局势。</w:t>
      </w:r>
      <w:r>
        <w:rPr>
          <w:rFonts w:hint="eastAsia" w:ascii="仿宋_GB2312" w:hAnsi="仿宋_GB2312" w:eastAsia="仿宋_GB2312"/>
          <w:b/>
          <w:bCs/>
          <w:color w:val="000000"/>
          <w:kern w:val="0"/>
          <w:sz w:val="32"/>
          <w:szCs w:val="32"/>
          <w:lang w:val="en-US" w:eastAsia="zh-CN"/>
        </w:rPr>
        <w:t>三是强化人才建设。</w:t>
      </w:r>
      <w:r>
        <w:rPr>
          <w:rFonts w:hint="eastAsia" w:ascii="仿宋_GB2312" w:hAnsi="仿宋_GB2312" w:eastAsia="仿宋_GB2312"/>
          <w:b w:val="0"/>
          <w:bCs w:val="0"/>
          <w:color w:val="000000"/>
          <w:kern w:val="0"/>
          <w:sz w:val="32"/>
          <w:szCs w:val="32"/>
          <w:lang w:val="en-US" w:eastAsia="zh-CN"/>
        </w:rPr>
        <w:t>大力开展迎乡贤振乡村活动，发布“迎乡贤振乡村”倡议书，已登记在册乡贤58人。实施乡村人才技能培训计划，2022年共派出8名优秀的村致富带头人、村两委参加省市级专题培训，学习成功经验，拓宽发展思路。</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kern w:val="0"/>
          <w:sz w:val="32"/>
          <w:szCs w:val="32"/>
          <w:lang w:val="en-US" w:eastAsia="zh-CN"/>
        </w:rPr>
      </w:pPr>
      <w:r>
        <w:rPr>
          <w:rFonts w:hint="eastAsia" w:ascii="楷体" w:hAnsi="楷体" w:eastAsia="楷体"/>
          <w:b/>
          <w:bCs/>
          <w:color w:val="000000"/>
          <w:kern w:val="0"/>
          <w:sz w:val="32"/>
          <w:szCs w:val="32"/>
          <w:lang w:val="en-US" w:eastAsia="zh-CN"/>
        </w:rPr>
        <w:t>一年来，我们强抓疫情防控工作，筑牢隔离防护墙。</w:t>
      </w:r>
      <w:r>
        <w:rPr>
          <w:rFonts w:hint="eastAsia" w:ascii="仿宋_GB2312" w:hAnsi="仿宋_GB2312" w:eastAsia="仿宋_GB2312"/>
          <w:b/>
          <w:bCs/>
          <w:i w:val="0"/>
          <w:iCs w:val="0"/>
          <w:color w:val="000000"/>
          <w:sz w:val="32"/>
          <w:szCs w:val="32"/>
          <w:lang w:val="en-US" w:eastAsia="zh-CN"/>
        </w:rPr>
        <w:t>一是强化组织领导。</w:t>
      </w:r>
      <w:r>
        <w:rPr>
          <w:rFonts w:hint="eastAsia" w:ascii="仿宋_GB2312" w:hAnsi="仿宋_GB2312" w:eastAsia="仿宋_GB2312"/>
          <w:b w:val="0"/>
          <w:bCs w:val="0"/>
          <w:i w:val="0"/>
          <w:iCs w:val="0"/>
          <w:color w:val="000000"/>
          <w:sz w:val="32"/>
          <w:szCs w:val="32"/>
          <w:lang w:val="en-US" w:eastAsia="zh-CN"/>
        </w:rPr>
        <w:t>坚持党政领导靠前指挥，严格执行24小时领导带班值守制度，全体干部职工下沉一线，</w:t>
      </w:r>
      <w:r>
        <w:rPr>
          <w:rFonts w:hint="eastAsia" w:ascii="仿宋_GB2312" w:hAnsi="仿宋_GB2312" w:eastAsia="仿宋_GB2312"/>
          <w:b w:val="0"/>
          <w:bCs w:val="0"/>
          <w:i w:val="0"/>
          <w:iCs w:val="0"/>
          <w:color w:val="000000"/>
          <w:kern w:val="2"/>
          <w:sz w:val="32"/>
          <w:szCs w:val="32"/>
          <w:lang w:val="en-US" w:eastAsia="zh-CN" w:bidi="ar-SA"/>
        </w:rPr>
        <w:t>全面加强三级网格化包保责任制，形成上下联动、齐抓共管的局面。</w:t>
      </w:r>
      <w:r>
        <w:rPr>
          <w:rFonts w:hint="eastAsia" w:ascii="仿宋_GB2312" w:hAnsi="仿宋_GB2312" w:eastAsia="仿宋_GB2312"/>
          <w:b/>
          <w:bCs/>
          <w:i w:val="0"/>
          <w:iCs w:val="0"/>
          <w:color w:val="000000"/>
          <w:sz w:val="32"/>
          <w:szCs w:val="32"/>
          <w:lang w:val="en-US" w:eastAsia="zh-CN"/>
        </w:rPr>
        <w:t>二是强化双向摸排。</w:t>
      </w:r>
      <w:r>
        <w:rPr>
          <w:rFonts w:hint="eastAsia" w:ascii="仿宋_GB2312" w:hAnsi="仿宋_GB2312" w:eastAsia="仿宋_GB2312"/>
          <w:b w:val="0"/>
          <w:bCs w:val="0"/>
          <w:i w:val="0"/>
          <w:iCs w:val="0"/>
          <w:color w:val="000000"/>
          <w:sz w:val="32"/>
          <w:szCs w:val="32"/>
          <w:lang w:val="en-US" w:eastAsia="zh-CN"/>
        </w:rPr>
        <w:t>压实镇村干部、信息员责任，扎实开展敲门行动，确保摸排返乡人员不漏一人。一年来自主摸排返乡人员6135人，每村建立在外人员台账，随时关注人员返乡动态。在规定时间内核查完成省推、市推数据并按要求录入系统，落地查人，查清即控，事不过夜、一个不漏。</w:t>
      </w:r>
      <w:r>
        <w:rPr>
          <w:rFonts w:hint="eastAsia" w:ascii="仿宋_GB2312" w:hAnsi="仿宋_GB2312" w:eastAsia="仿宋_GB2312"/>
          <w:b/>
          <w:bCs/>
          <w:i w:val="0"/>
          <w:iCs w:val="0"/>
          <w:color w:val="000000"/>
          <w:sz w:val="32"/>
          <w:szCs w:val="32"/>
          <w:lang w:val="en-US" w:eastAsia="zh-CN"/>
        </w:rPr>
        <w:t>三是强化重点工作。</w:t>
      </w:r>
      <w:r>
        <w:rPr>
          <w:rFonts w:hint="eastAsia" w:ascii="仿宋_GB2312" w:hAnsi="仿宋_GB2312" w:eastAsia="仿宋_GB2312"/>
          <w:b w:val="0"/>
          <w:bCs w:val="0"/>
          <w:i w:val="0"/>
          <w:iCs w:val="0"/>
          <w:color w:val="000000"/>
          <w:sz w:val="32"/>
          <w:szCs w:val="32"/>
          <w:lang w:val="en-US" w:eastAsia="zh-CN"/>
        </w:rPr>
        <w:t>全力推广自主报备小程序和场所码，共申请场所码537个，并每天督导重点场所扫码工作。率先开展对居家隔离或居家健康监测人员实施挂牌管理，并在全县进行推广。</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kern w:val="0"/>
          <w:sz w:val="32"/>
          <w:szCs w:val="32"/>
          <w:lang w:val="en-US" w:eastAsia="zh-CN" w:bidi="ar-SA"/>
        </w:rPr>
      </w:pPr>
      <w:r>
        <w:rPr>
          <w:rFonts w:hint="eastAsia" w:ascii="楷体" w:hAnsi="楷体" w:eastAsia="楷体"/>
          <w:b/>
          <w:bCs/>
          <w:color w:val="000000"/>
          <w:kern w:val="0"/>
          <w:sz w:val="32"/>
          <w:szCs w:val="32"/>
          <w:lang w:val="en-US" w:eastAsia="zh-CN" w:bidi="ar-SA"/>
        </w:rPr>
        <w:t>一年来，我们强抓六项底线工作，保持社会稳定</w:t>
      </w:r>
      <w:r>
        <w:rPr>
          <w:rFonts w:hint="eastAsia" w:ascii="仿宋_GB2312" w:hAnsi="仿宋_GB2312" w:eastAsia="仿宋_GB2312"/>
          <w:color w:val="000000"/>
          <w:kern w:val="0"/>
          <w:sz w:val="32"/>
          <w:szCs w:val="32"/>
          <w:lang w:val="en-US" w:eastAsia="zh-CN"/>
        </w:rPr>
        <w:t>。以市域社会治理现代化试点为主抓手，重点抓实安全生产、道路交通安全等六项底线工作。</w:t>
      </w:r>
      <w:r>
        <w:rPr>
          <w:rFonts w:hint="eastAsia" w:ascii="仿宋_GB2312" w:hAnsi="仿宋_GB2312" w:eastAsia="仿宋_GB2312"/>
          <w:b/>
          <w:bCs/>
          <w:i w:val="0"/>
          <w:iCs w:val="0"/>
          <w:color w:val="000000"/>
          <w:sz w:val="32"/>
          <w:szCs w:val="32"/>
          <w:lang w:val="en-US" w:eastAsia="zh-CN"/>
        </w:rPr>
        <w:t>一是</w:t>
      </w:r>
      <w:r>
        <w:rPr>
          <w:rFonts w:hint="eastAsia" w:ascii="仿宋_GB2312" w:hAnsi="仿宋_GB2312" w:eastAsia="仿宋_GB2312"/>
          <w:b/>
          <w:bCs/>
          <w:color w:val="000000"/>
          <w:sz w:val="32"/>
          <w:szCs w:val="32"/>
          <w:lang w:val="en-US" w:eastAsia="zh-CN"/>
        </w:rPr>
        <w:t>全力以赴抓好安全生产。</w:t>
      </w:r>
      <w:r>
        <w:rPr>
          <w:rFonts w:hint="eastAsia" w:ascii="仿宋_GB2312" w:hAnsi="仿宋_GB2312" w:eastAsia="仿宋_GB2312"/>
          <w:b w:val="0"/>
          <w:bCs w:val="0"/>
          <w:color w:val="000000"/>
          <w:sz w:val="32"/>
          <w:szCs w:val="32"/>
          <w:lang w:val="en-US" w:eastAsia="zh-CN"/>
        </w:rPr>
        <w:t>深入开展“幸福敲门、安全到家”“消防安全百日攻坚行动”两个专项行动和安全生产“大培训、大排查、大整治、大攻坚”行动，实现了</w:t>
      </w:r>
      <w:r>
        <w:rPr>
          <w:rFonts w:hint="eastAsia" w:ascii="仿宋_GB2312" w:hAnsi="仿宋_GB2312" w:eastAsia="仿宋_GB2312"/>
          <w:b w:val="0"/>
          <w:bCs w:val="0"/>
          <w:color w:val="000000"/>
          <w:sz w:val="32"/>
          <w:szCs w:val="32"/>
        </w:rPr>
        <w:t>我</w:t>
      </w:r>
      <w:r>
        <w:rPr>
          <w:rFonts w:hint="eastAsia" w:ascii="仿宋_GB2312" w:hAnsi="仿宋_GB2312" w:eastAsia="仿宋_GB2312"/>
          <w:b w:val="0"/>
          <w:bCs w:val="0"/>
          <w:color w:val="000000"/>
          <w:sz w:val="32"/>
          <w:szCs w:val="32"/>
          <w:lang w:eastAsia="zh-CN"/>
        </w:rPr>
        <w:t>镇安全生产、</w:t>
      </w:r>
      <w:r>
        <w:rPr>
          <w:rFonts w:hint="eastAsia" w:ascii="仿宋_GB2312" w:hAnsi="仿宋_GB2312" w:eastAsia="仿宋_GB2312"/>
          <w:b w:val="0"/>
          <w:bCs w:val="0"/>
          <w:color w:val="000000"/>
          <w:sz w:val="32"/>
          <w:szCs w:val="32"/>
          <w:lang w:val="en-US" w:eastAsia="zh-CN"/>
        </w:rPr>
        <w:t>消防安全</w:t>
      </w:r>
      <w:r>
        <w:rPr>
          <w:rFonts w:hint="eastAsia" w:ascii="仿宋_GB2312" w:hAnsi="仿宋_GB2312" w:eastAsia="仿宋_GB2312"/>
          <w:b w:val="0"/>
          <w:bCs w:val="0"/>
          <w:color w:val="000000"/>
          <w:sz w:val="32"/>
          <w:szCs w:val="32"/>
          <w:lang w:eastAsia="zh-CN"/>
        </w:rPr>
        <w:t>零事故目标</w:t>
      </w:r>
      <w:r>
        <w:rPr>
          <w:rFonts w:hint="eastAsia" w:ascii="仿宋_GB2312" w:hAnsi="仿宋_GB2312" w:eastAsia="仿宋_GB2312"/>
          <w:b w:val="0"/>
          <w:bCs w:val="0"/>
          <w:color w:val="000000"/>
          <w:sz w:val="32"/>
          <w:szCs w:val="32"/>
          <w:lang w:val="en-US" w:eastAsia="zh-CN"/>
        </w:rPr>
        <w:t>。</w:t>
      </w:r>
      <w:r>
        <w:rPr>
          <w:rFonts w:hint="eastAsia" w:ascii="仿宋_GB2312" w:hAnsi="仿宋_GB2312" w:eastAsia="仿宋_GB2312"/>
          <w:b/>
          <w:bCs/>
          <w:color w:val="000000"/>
          <w:sz w:val="32"/>
          <w:szCs w:val="32"/>
          <w:lang w:val="en-US" w:eastAsia="zh-CN"/>
        </w:rPr>
        <w:t>二是严防死守抓好森林防火和防汛抗旱。</w:t>
      </w:r>
      <w:r>
        <w:rPr>
          <w:rFonts w:hint="eastAsia" w:ascii="仿宋_GB2312" w:hAnsi="仿宋_GB2312" w:eastAsia="仿宋_GB2312"/>
          <w:b w:val="0"/>
          <w:bCs w:val="0"/>
          <w:color w:val="000000"/>
          <w:sz w:val="32"/>
          <w:szCs w:val="32"/>
          <w:lang w:val="en-US" w:eastAsia="zh-CN"/>
        </w:rPr>
        <w:t>加大管控力度，从严查处违法用火、占用河道行为；强化舆论宣传，结合“敲门行动”进行广泛宣传发动；一年来，全镇没有发生森林火灾火警，没有发生因洪涝干旱灾害造成人员伤亡。</w:t>
      </w:r>
      <w:r>
        <w:rPr>
          <w:rFonts w:hint="eastAsia" w:ascii="仿宋_GB2312" w:hAnsi="仿宋_GB2312" w:eastAsia="仿宋_GB2312"/>
          <w:b/>
          <w:bCs/>
          <w:color w:val="000000"/>
          <w:sz w:val="32"/>
          <w:szCs w:val="32"/>
          <w:lang w:val="en-US" w:eastAsia="zh-CN"/>
        </w:rPr>
        <w:t>三是齐抓共管抓好交通安全。</w:t>
      </w:r>
      <w:r>
        <w:rPr>
          <w:rFonts w:hint="eastAsia" w:ascii="仿宋_GB2312" w:hAnsi="仿宋_GB2312" w:eastAsia="仿宋_GB2312"/>
          <w:b w:val="0"/>
          <w:bCs w:val="0"/>
          <w:color w:val="000000"/>
          <w:kern w:val="2"/>
          <w:sz w:val="32"/>
          <w:szCs w:val="32"/>
          <w:lang w:val="en-US" w:eastAsia="zh-CN" w:bidi="ar"/>
        </w:rPr>
        <w:t>多次联合县交警大队，组织镇派出所、镇工商所、镇综合执法大队开展整治行动，持续保持高戴盔率</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lang w:val="en-US" w:eastAsia="zh-CN"/>
        </w:rPr>
        <w:t>完成急需处置的隐患里程为35.7公里，实现道路交通安全事故零发生。</w:t>
      </w:r>
      <w:r>
        <w:rPr>
          <w:rFonts w:hint="eastAsia" w:ascii="仿宋_GB2312" w:hAnsi="仿宋_GB2312" w:eastAsia="仿宋_GB2312"/>
          <w:b/>
          <w:bCs/>
          <w:color w:val="000000"/>
          <w:sz w:val="32"/>
          <w:szCs w:val="32"/>
          <w:lang w:val="en-US" w:eastAsia="zh-CN"/>
        </w:rPr>
        <w:t>四是从严从细抓好禁毒反电诈。</w:t>
      </w:r>
      <w:r>
        <w:rPr>
          <w:rFonts w:hint="eastAsia" w:ascii="仿宋_GB2312" w:hAnsi="仿宋_GB2312" w:eastAsia="仿宋_GB2312"/>
          <w:b w:val="0"/>
          <w:bCs w:val="0"/>
          <w:color w:val="000000"/>
          <w:sz w:val="32"/>
          <w:szCs w:val="32"/>
          <w:lang w:val="en-US" w:eastAsia="zh-CN"/>
        </w:rPr>
        <w:t>禁毒方面，针对</w:t>
      </w:r>
      <w:r>
        <w:rPr>
          <w:rFonts w:hint="eastAsia" w:ascii="仿宋_GB2312" w:hAnsi="仿宋_GB2312" w:eastAsia="仿宋_GB2312"/>
          <w:b w:val="0"/>
          <w:bCs w:val="0"/>
          <w:i w:val="0"/>
          <w:color w:val="000000"/>
          <w:spacing w:val="0"/>
          <w:w w:val="100"/>
          <w:sz w:val="32"/>
          <w:szCs w:val="32"/>
          <w:lang w:val="en-US" w:eastAsia="zh-CN"/>
        </w:rPr>
        <w:t>45名</w:t>
      </w:r>
      <w:r>
        <w:rPr>
          <w:rFonts w:hint="eastAsia" w:ascii="仿宋_GB2312" w:hAnsi="仿宋_GB2312" w:eastAsia="仿宋_GB2312"/>
          <w:b w:val="0"/>
          <w:bCs w:val="0"/>
          <w:i w:val="0"/>
          <w:color w:val="000000"/>
          <w:spacing w:val="0"/>
          <w:w w:val="100"/>
          <w:sz w:val="32"/>
          <w:szCs w:val="32"/>
          <w:lang w:eastAsia="zh-CN"/>
        </w:rPr>
        <w:t>涉毒人员</w:t>
      </w:r>
      <w:r>
        <w:rPr>
          <w:rFonts w:hint="eastAsia" w:ascii="仿宋_GB2312" w:hAnsi="仿宋_GB2312" w:eastAsia="仿宋_GB2312"/>
          <w:b w:val="0"/>
          <w:bCs w:val="0"/>
          <w:i w:val="0"/>
          <w:color w:val="000000"/>
          <w:spacing w:val="0"/>
          <w:w w:val="100"/>
          <w:sz w:val="32"/>
          <w:szCs w:val="32"/>
          <w:lang w:val="en-US" w:eastAsia="zh-CN"/>
        </w:rPr>
        <w:t>，实行一人一档动态管控，确保涉毒人员情况稳定。反电诈方面，切实加大宣传力度，推进“反电诈APP”下载，开展“禁毒、反电诈”进校园、进农家活动，增强村民“禁毒、反电诈”防范意识。</w:t>
      </w:r>
      <w:r>
        <w:rPr>
          <w:rFonts w:hint="eastAsia" w:ascii="仿宋_GB2312" w:hAnsi="仿宋_GB2312" w:eastAsia="仿宋_GB2312"/>
          <w:b/>
          <w:bCs/>
          <w:color w:val="000000"/>
          <w:sz w:val="32"/>
          <w:szCs w:val="32"/>
          <w:lang w:val="en-US" w:eastAsia="zh-CN"/>
        </w:rPr>
        <w:t>五是持之以恒抓好信访维稳。</w:t>
      </w:r>
      <w:r>
        <w:rPr>
          <w:rFonts w:hint="eastAsia" w:ascii="仿宋_GB2312" w:hAnsi="仿宋_GB2312" w:eastAsia="仿宋_GB2312"/>
          <w:b w:val="0"/>
          <w:bCs w:val="0"/>
          <w:color w:val="000000"/>
          <w:sz w:val="32"/>
          <w:szCs w:val="32"/>
        </w:rPr>
        <w:t>对全镇近年来的信访积案进行全面排查分类，建立台账，对排查出的信访积案，</w:t>
      </w:r>
      <w:r>
        <w:rPr>
          <w:rFonts w:hint="eastAsia" w:ascii="仿宋_GB2312" w:hAnsi="仿宋_GB2312" w:eastAsia="仿宋_GB2312"/>
          <w:b w:val="0"/>
          <w:bCs w:val="0"/>
          <w:color w:val="000000"/>
          <w:sz w:val="32"/>
          <w:szCs w:val="32"/>
          <w:lang w:val="en-US" w:eastAsia="zh-CN"/>
        </w:rPr>
        <w:t>实行</w:t>
      </w:r>
      <w:r>
        <w:rPr>
          <w:rFonts w:hint="eastAsia" w:ascii="仿宋_GB2312" w:hAnsi="仿宋_GB2312" w:eastAsia="仿宋_GB2312"/>
          <w:b w:val="0"/>
          <w:bCs w:val="0"/>
          <w:color w:val="000000"/>
          <w:sz w:val="32"/>
          <w:szCs w:val="32"/>
        </w:rPr>
        <w:t>包案责任人“包化解、包稳控、包接访”的工作机制。</w:t>
      </w:r>
      <w:r>
        <w:rPr>
          <w:rFonts w:hint="eastAsia" w:ascii="仿宋_GB2312" w:hAnsi="仿宋_GB2312" w:eastAsia="仿宋_GB2312"/>
          <w:b w:val="0"/>
          <w:bCs w:val="0"/>
          <w:color w:val="000000"/>
          <w:sz w:val="32"/>
          <w:szCs w:val="32"/>
          <w:lang w:eastAsia="zh-CN"/>
        </w:rPr>
        <w:t>我镇现有重点信访人员</w:t>
      </w:r>
      <w:r>
        <w:rPr>
          <w:rFonts w:hint="eastAsia" w:ascii="仿宋_GB2312" w:hAnsi="仿宋_GB2312" w:eastAsia="仿宋_GB2312"/>
          <w:b w:val="0"/>
          <w:bCs w:val="0"/>
          <w:color w:val="000000"/>
          <w:sz w:val="32"/>
          <w:szCs w:val="32"/>
          <w:lang w:val="en-US" w:eastAsia="zh-CN"/>
        </w:rPr>
        <w:t>4人，重点信访群体2个，均在稳控中，未发生赴省进京信访事件</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bCs/>
          <w:color w:val="000000"/>
          <w:sz w:val="32"/>
          <w:szCs w:val="32"/>
          <w:lang w:val="en-US" w:eastAsia="zh-CN"/>
        </w:rPr>
        <w:t>六是未雨绸缪抓好防学生溺水工作。</w:t>
      </w:r>
      <w:r>
        <w:rPr>
          <w:rFonts w:hint="eastAsia" w:ascii="仿宋_GB2312" w:hAnsi="仿宋_GB2312" w:eastAsia="仿宋_GB2312"/>
          <w:b w:val="0"/>
          <w:bCs w:val="0"/>
          <w:color w:val="000000"/>
          <w:sz w:val="32"/>
          <w:szCs w:val="32"/>
        </w:rPr>
        <w:t>成立镇</w:t>
      </w:r>
      <w:r>
        <w:rPr>
          <w:rFonts w:hint="eastAsia" w:ascii="仿宋_GB2312" w:hAnsi="仿宋_GB2312" w:eastAsia="仿宋_GB2312"/>
          <w:b w:val="0"/>
          <w:bCs w:val="0"/>
          <w:color w:val="000000"/>
          <w:sz w:val="32"/>
          <w:szCs w:val="32"/>
          <w:lang w:eastAsia="zh-CN"/>
        </w:rPr>
        <w:t>、村</w:t>
      </w:r>
      <w:r>
        <w:rPr>
          <w:rFonts w:hint="eastAsia" w:ascii="仿宋_GB2312" w:hAnsi="仿宋_GB2312" w:eastAsia="仿宋_GB2312"/>
          <w:b w:val="0"/>
          <w:bCs w:val="0"/>
          <w:color w:val="000000"/>
          <w:sz w:val="32"/>
          <w:szCs w:val="32"/>
        </w:rPr>
        <w:t>应急救援队，</w:t>
      </w:r>
      <w:r>
        <w:rPr>
          <w:rFonts w:hint="eastAsia" w:ascii="仿宋_GB2312" w:hAnsi="仿宋_GB2312" w:eastAsia="仿宋_GB2312"/>
          <w:b w:val="0"/>
          <w:bCs w:val="0"/>
          <w:color w:val="000000"/>
          <w:sz w:val="32"/>
          <w:szCs w:val="32"/>
          <w:lang w:val="en-US" w:eastAsia="zh-CN"/>
        </w:rPr>
        <w:t>以</w:t>
      </w:r>
      <w:r>
        <w:rPr>
          <w:rFonts w:hint="eastAsia" w:ascii="仿宋_GB2312" w:hAnsi="仿宋_GB2312" w:eastAsia="仿宋_GB2312"/>
          <w:b w:val="0"/>
          <w:bCs w:val="0"/>
          <w:color w:val="000000"/>
          <w:sz w:val="32"/>
          <w:szCs w:val="32"/>
        </w:rPr>
        <w:t>公共安全教育课、家访等形式</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增强</w:t>
      </w:r>
      <w:r>
        <w:rPr>
          <w:rFonts w:hint="eastAsia" w:ascii="仿宋_GB2312" w:hAnsi="仿宋_GB2312" w:eastAsia="仿宋_GB2312"/>
          <w:b w:val="0"/>
          <w:bCs w:val="0"/>
          <w:color w:val="000000"/>
          <w:sz w:val="32"/>
          <w:szCs w:val="32"/>
          <w:lang w:val="en-US" w:eastAsia="zh-CN"/>
        </w:rPr>
        <w:t>学生</w:t>
      </w:r>
      <w:r>
        <w:rPr>
          <w:rFonts w:hint="eastAsia" w:ascii="仿宋_GB2312" w:hAnsi="仿宋_GB2312" w:eastAsia="仿宋_GB2312"/>
          <w:b w:val="0"/>
          <w:bCs w:val="0"/>
          <w:color w:val="000000"/>
          <w:sz w:val="32"/>
          <w:szCs w:val="32"/>
        </w:rPr>
        <w:t>防溺水意识，让学生掌握自救</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施救方法。</w:t>
      </w:r>
      <w:r>
        <w:rPr>
          <w:rFonts w:hint="eastAsia" w:ascii="仿宋_GB2312" w:hAnsi="仿宋_GB2312" w:eastAsia="仿宋_GB2312"/>
          <w:b w:val="0"/>
          <w:bCs w:val="0"/>
          <w:color w:val="000000"/>
          <w:sz w:val="32"/>
          <w:szCs w:val="32"/>
          <w:lang w:val="en-US" w:eastAsia="zh-CN"/>
        </w:rPr>
        <w:t>不断强化警示教育，</w:t>
      </w:r>
      <w:r>
        <w:rPr>
          <w:rFonts w:hint="eastAsia" w:ascii="仿宋_GB2312" w:hAnsi="仿宋_GB2312" w:eastAsia="仿宋_GB2312"/>
          <w:b w:val="0"/>
          <w:bCs w:val="0"/>
          <w:color w:val="000000"/>
          <w:sz w:val="32"/>
          <w:szCs w:val="32"/>
        </w:rPr>
        <w:t>在48个重点危险水域</w:t>
      </w:r>
      <w:r>
        <w:rPr>
          <w:rFonts w:hint="eastAsia" w:ascii="仿宋_GB2312" w:hAnsi="仿宋_GB2312" w:eastAsia="仿宋_GB2312"/>
          <w:b w:val="0"/>
          <w:bCs w:val="0"/>
          <w:color w:val="000000"/>
          <w:sz w:val="32"/>
          <w:szCs w:val="32"/>
          <w:lang w:val="en-US" w:eastAsia="zh-CN"/>
        </w:rPr>
        <w:t>设</w:t>
      </w:r>
      <w:r>
        <w:rPr>
          <w:rFonts w:hint="eastAsia" w:ascii="仿宋_GB2312" w:hAnsi="仿宋_GB2312" w:eastAsia="仿宋_GB2312"/>
          <w:b w:val="0"/>
          <w:bCs w:val="0"/>
          <w:color w:val="000000"/>
          <w:sz w:val="32"/>
          <w:szCs w:val="32"/>
        </w:rPr>
        <w:t>置</w:t>
      </w:r>
      <w:r>
        <w:rPr>
          <w:rFonts w:hint="eastAsia" w:ascii="仿宋_GB2312" w:hAnsi="仿宋_GB2312" w:eastAsia="仿宋_GB2312"/>
          <w:b w:val="0"/>
          <w:bCs w:val="0"/>
          <w:color w:val="000000"/>
          <w:sz w:val="32"/>
          <w:szCs w:val="32"/>
          <w:lang w:eastAsia="zh-CN"/>
        </w:rPr>
        <w:t>救生绳、救生圈、</w:t>
      </w:r>
      <w:r>
        <w:rPr>
          <w:rFonts w:hint="eastAsia" w:ascii="仿宋_GB2312" w:hAnsi="仿宋_GB2312" w:eastAsia="仿宋_GB2312"/>
          <w:b w:val="0"/>
          <w:bCs w:val="0"/>
          <w:color w:val="000000"/>
          <w:sz w:val="32"/>
          <w:szCs w:val="32"/>
        </w:rPr>
        <w:t>救援杆</w:t>
      </w:r>
      <w:r>
        <w:rPr>
          <w:rFonts w:hint="eastAsia" w:ascii="仿宋_GB2312" w:hAnsi="仿宋_GB2312" w:eastAsia="仿宋_GB2312"/>
          <w:b w:val="0"/>
          <w:bCs w:val="0"/>
          <w:color w:val="000000"/>
          <w:sz w:val="32"/>
          <w:szCs w:val="32"/>
          <w:lang w:val="en-US" w:eastAsia="zh-CN"/>
        </w:rPr>
        <w:t>和防学生</w:t>
      </w:r>
      <w:r>
        <w:rPr>
          <w:rFonts w:hint="eastAsia" w:ascii="仿宋_GB2312" w:hAnsi="仿宋_GB2312" w:eastAsia="仿宋_GB2312"/>
          <w:b w:val="0"/>
          <w:bCs w:val="0"/>
          <w:color w:val="000000"/>
          <w:sz w:val="32"/>
          <w:szCs w:val="32"/>
        </w:rPr>
        <w:t>溺水警示牌。</w:t>
      </w:r>
      <w:r>
        <w:rPr>
          <w:rFonts w:hint="eastAsia" w:ascii="仿宋_GB2312" w:hAnsi="仿宋_GB2312" w:eastAsia="仿宋_GB2312"/>
          <w:b w:val="0"/>
          <w:bCs w:val="0"/>
          <w:color w:val="000000"/>
          <w:sz w:val="32"/>
          <w:szCs w:val="32"/>
          <w:lang w:val="en-US" w:eastAsia="zh-CN"/>
        </w:rPr>
        <w:t>广泛宣传，</w:t>
      </w:r>
      <w:r>
        <w:rPr>
          <w:rFonts w:hint="eastAsia" w:ascii="仿宋_GB2312" w:hAnsi="仿宋_GB2312" w:eastAsia="仿宋_GB2312"/>
          <w:b w:val="0"/>
          <w:bCs w:val="0"/>
          <w:color w:val="000000"/>
          <w:sz w:val="32"/>
          <w:szCs w:val="32"/>
        </w:rPr>
        <w:t>利用</w:t>
      </w:r>
      <w:r>
        <w:rPr>
          <w:rFonts w:hint="eastAsia" w:ascii="仿宋_GB2312" w:hAnsi="仿宋_GB2312" w:eastAsia="仿宋_GB2312"/>
          <w:b w:val="0"/>
          <w:bCs w:val="0"/>
          <w:color w:val="000000"/>
          <w:sz w:val="32"/>
          <w:szCs w:val="32"/>
          <w:lang w:val="en-US" w:eastAsia="zh-CN"/>
        </w:rPr>
        <w:t>短视频、</w:t>
      </w:r>
      <w:r>
        <w:rPr>
          <w:rFonts w:hint="eastAsia" w:ascii="仿宋_GB2312" w:hAnsi="仿宋_GB2312" w:eastAsia="仿宋_GB2312"/>
          <w:b w:val="0"/>
          <w:bCs w:val="0"/>
          <w:color w:val="000000"/>
          <w:sz w:val="32"/>
          <w:szCs w:val="32"/>
        </w:rPr>
        <w:t>村村响、微信等媒体，张贴横幅标语，营造</w:t>
      </w:r>
      <w:r>
        <w:rPr>
          <w:rFonts w:hint="eastAsia" w:ascii="仿宋_GB2312" w:hAnsi="仿宋_GB2312" w:eastAsia="仿宋_GB2312"/>
          <w:b w:val="0"/>
          <w:bCs w:val="0"/>
          <w:color w:val="000000"/>
          <w:sz w:val="32"/>
          <w:szCs w:val="32"/>
          <w:lang w:val="en-US" w:eastAsia="zh-CN"/>
        </w:rPr>
        <w:t>防</w:t>
      </w:r>
      <w:r>
        <w:rPr>
          <w:rFonts w:hint="eastAsia" w:ascii="仿宋_GB2312" w:hAnsi="仿宋_GB2312" w:eastAsia="仿宋_GB2312"/>
          <w:b w:val="0"/>
          <w:bCs w:val="0"/>
          <w:color w:val="000000"/>
          <w:sz w:val="32"/>
          <w:szCs w:val="32"/>
        </w:rPr>
        <w:t>溺水的浓厚氛围。</w:t>
      </w:r>
      <w:r>
        <w:rPr>
          <w:rFonts w:hint="eastAsia" w:ascii="仿宋_GB2312" w:hAnsi="仿宋_GB2312" w:eastAsia="仿宋_GB2312"/>
          <w:b w:val="0"/>
          <w:bCs w:val="0"/>
          <w:color w:val="000000"/>
          <w:sz w:val="32"/>
          <w:szCs w:val="32"/>
          <w:lang w:eastAsia="zh-CN"/>
        </w:rPr>
        <w:t>加强重点水域巡查，及时劝导违规下水游泳的学生，防止发生溺水事故。</w:t>
      </w:r>
    </w:p>
    <w:p>
      <w:pPr>
        <w:keepNext w:val="0"/>
        <w:keepLines w:val="0"/>
        <w:pageBreakBefore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left="0" w:firstLine="643" w:firstLineChars="200"/>
        <w:textAlignment w:val="auto"/>
        <w:rPr>
          <w:rFonts w:hint="eastAsia" w:ascii="楷体" w:hAnsi="楷体" w:eastAsia="楷体"/>
          <w:b/>
          <w:bCs/>
          <w:color w:val="000000"/>
          <w:sz w:val="32"/>
          <w:szCs w:val="32"/>
          <w:lang w:val="en-US" w:eastAsia="zh-CN"/>
        </w:rPr>
      </w:pPr>
      <w:r>
        <w:rPr>
          <w:rFonts w:hint="eastAsia" w:ascii="楷体" w:hAnsi="楷体" w:eastAsia="楷体"/>
          <w:b/>
          <w:bCs/>
          <w:color w:val="000000"/>
          <w:sz w:val="32"/>
          <w:szCs w:val="32"/>
          <w:lang w:val="en-US" w:eastAsia="zh-CN"/>
        </w:rPr>
        <w:t>一年来，我们强抓民生重点，不断提升幸福感。</w:t>
      </w:r>
      <w:r>
        <w:rPr>
          <w:rFonts w:hint="eastAsia" w:ascii="仿宋_GB2312" w:hAnsi="仿宋_GB2312" w:eastAsia="仿宋_GB2312"/>
          <w:b/>
          <w:bCs/>
          <w:color w:val="000000"/>
          <w:sz w:val="32"/>
          <w:szCs w:val="32"/>
          <w:lang w:val="en-US" w:eastAsia="zh-CN"/>
        </w:rPr>
        <w:t>一是大力解决历史遗留难题。</w:t>
      </w:r>
      <w:r>
        <w:rPr>
          <w:rFonts w:hint="eastAsia" w:ascii="仿宋_GB2312" w:hAnsi="仿宋_GB2312" w:eastAsia="仿宋_GB2312"/>
          <w:b w:val="0"/>
          <w:bCs w:val="0"/>
          <w:color w:val="000000"/>
          <w:sz w:val="32"/>
          <w:szCs w:val="32"/>
          <w:lang w:val="en-US" w:eastAsia="zh-CN"/>
        </w:rPr>
        <w:t>胜利村受灾群众和坳岭村国家公园核心区生态搬迁安置问题，是县委、县政府最重视并交办的民生实事。我镇成立工作专班，实行包户负责制，全力推进灾后重建安置工作，现已完成阶段性任务</w:t>
      </w:r>
      <w:r>
        <w:rPr>
          <w:rFonts w:hint="eastAsia" w:ascii="仿宋_GB2312" w:hAnsi="仿宋_GB2312" w:eastAsia="仿宋_GB2312"/>
          <w:color w:val="000000"/>
          <w:sz w:val="32"/>
          <w:szCs w:val="32"/>
          <w:lang w:val="en-US" w:eastAsia="zh-CN"/>
        </w:rPr>
        <w:t>。</w:t>
      </w:r>
      <w:r>
        <w:rPr>
          <w:rFonts w:hint="eastAsia" w:ascii="仿宋_GB2312" w:hAnsi="仿宋_GB2312" w:eastAsia="仿宋_GB2312"/>
          <w:b/>
          <w:color w:val="000000"/>
          <w:sz w:val="32"/>
          <w:szCs w:val="32"/>
          <w:lang w:val="en-US" w:eastAsia="zh-CN"/>
        </w:rPr>
        <w:t>二是积极开展自建房安全专项整治。</w:t>
      </w:r>
      <w:r>
        <w:rPr>
          <w:rFonts w:hint="eastAsia" w:ascii="仿宋_GB2312" w:hAnsi="仿宋_GB2312" w:eastAsia="仿宋_GB2312"/>
          <w:color w:val="000000"/>
          <w:sz w:val="32"/>
          <w:szCs w:val="32"/>
          <w:lang w:val="en-US" w:eastAsia="zh-CN"/>
        </w:rPr>
        <w:t>“4.29”房屋倒塌事故以来，对全镇自建房开展全面排查，累计排查经营性自建房屋131栋，非自建经营性房屋4034栋，App录入房屋总任务数4165栋，顺利拆除我镇安全隐患房屋12栋，最大程度确保我镇村民住房安全。</w:t>
      </w:r>
      <w:r>
        <w:rPr>
          <w:rFonts w:hint="eastAsia" w:ascii="仿宋_GB2312" w:hAnsi="仿宋_GB2312" w:eastAsia="仿宋_GB2312"/>
          <w:b/>
          <w:bCs/>
          <w:color w:val="000000"/>
          <w:sz w:val="32"/>
          <w:szCs w:val="32"/>
          <w:lang w:val="en-US" w:eastAsia="zh-CN"/>
        </w:rPr>
        <w:t>三是扎实推进人居环境改善和生态环保工作。</w:t>
      </w:r>
      <w:r>
        <w:rPr>
          <w:rFonts w:hint="eastAsia" w:ascii="仿宋_GB2312" w:hAnsi="仿宋_GB2312" w:eastAsia="仿宋_GB2312"/>
          <w:color w:val="000000"/>
          <w:sz w:val="32"/>
          <w:szCs w:val="32"/>
          <w:lang w:val="en-US" w:eastAsia="zh-CN"/>
        </w:rPr>
        <w:t>一年来，共开展环境卫生集中整治324次，第二季度县人居环境卫生办检查中，白毛坪镇排名全县第一；白毛坪镇污水处理厂正在进行管网和主体工程建设；四座小水电站已全面完成退出工作。</w:t>
      </w:r>
      <w:r>
        <w:rPr>
          <w:rFonts w:hint="eastAsia" w:ascii="仿宋_GB2312" w:hAnsi="仿宋_GB2312" w:eastAsia="仿宋_GB2312"/>
          <w:b/>
          <w:bCs/>
          <w:color w:val="000000"/>
          <w:sz w:val="32"/>
          <w:szCs w:val="32"/>
          <w:lang w:val="en-US" w:eastAsia="zh-CN"/>
        </w:rPr>
        <w:t>四是全力抓好粮食安全工作。</w:t>
      </w:r>
      <w:r>
        <w:rPr>
          <w:rFonts w:hint="eastAsia" w:ascii="仿宋_GB2312" w:hAnsi="仿宋_GB2312" w:eastAsia="仿宋_GB2312"/>
          <w:color w:val="000000"/>
          <w:sz w:val="32"/>
          <w:szCs w:val="32"/>
          <w:lang w:val="en-US" w:eastAsia="zh-CN"/>
        </w:rPr>
        <w:t>全</w:t>
      </w:r>
      <w:r>
        <w:rPr>
          <w:rFonts w:hint="eastAsia" w:ascii="仿宋_GB2312" w:hAnsi="仿宋_GB2312" w:eastAsia="仿宋_GB2312"/>
          <w:color w:val="000000"/>
          <w:kern w:val="0"/>
          <w:sz w:val="32"/>
          <w:szCs w:val="32"/>
          <w:lang w:val="en-US" w:eastAsia="zh-CN"/>
        </w:rPr>
        <w:t>面落实粮食安全党政同责，严格粮食安全责任制考核，保护农民种粮积极性，发展适度规模经营，不断优化布局，稳口粮、稳玉米、扩大豆、扩油料，保证粮食产量保持在5932吨以上。</w:t>
      </w:r>
      <w:r>
        <w:rPr>
          <w:rFonts w:hint="eastAsia" w:ascii="仿宋_GB2312" w:hAnsi="仿宋_GB2312" w:eastAsia="仿宋_GB2312"/>
          <w:b/>
          <w:bCs/>
          <w:color w:val="000000"/>
          <w:kern w:val="0"/>
          <w:sz w:val="32"/>
          <w:szCs w:val="32"/>
          <w:lang w:val="en-US" w:eastAsia="zh-CN"/>
        </w:rPr>
        <w:t>五是持续强化文化教育事业。</w:t>
      </w:r>
      <w:r>
        <w:rPr>
          <w:rFonts w:hint="eastAsia" w:ascii="仿宋_GB2312" w:hAnsi="仿宋_GB2312" w:eastAsia="仿宋_GB2312"/>
          <w:b w:val="0"/>
          <w:bCs w:val="0"/>
          <w:color w:val="000000"/>
          <w:kern w:val="0"/>
          <w:sz w:val="32"/>
          <w:szCs w:val="32"/>
          <w:lang w:val="en-US" w:eastAsia="zh-CN"/>
        </w:rPr>
        <w:t>弘扬特色文化，</w:t>
      </w:r>
      <w:r>
        <w:rPr>
          <w:rFonts w:hint="eastAsia" w:ascii="仿宋_GB2312" w:hAnsi="仿宋_GB2312" w:eastAsia="仿宋_GB2312"/>
          <w:color w:val="000000"/>
          <w:kern w:val="0"/>
          <w:sz w:val="32"/>
          <w:szCs w:val="32"/>
          <w:lang w:val="en-US" w:eastAsia="zh-CN"/>
        </w:rPr>
        <w:t>以卡田“庆鼓堂”巫㑩文化为代表的民间文化氛围浓厚，卡田村庆鼓堂文化传习中心挂牌暨庆苗年活动，获县市领导和群众一致好评，被广泛宣传。教育事业成果喜人，全镇形成党政重教、齐心助教、全民兴教的良好氛围，特别是2022年我镇共有17名高考生考上本科，其中黄伞村6个、太平村5个，极大提升全民重教精气神。</w:t>
      </w:r>
    </w:p>
    <w:p>
      <w:pPr>
        <w:keepNext w:val="0"/>
        <w:keepLines w:val="0"/>
        <w:pageBreakBefore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left="0" w:firstLine="643" w:firstLineChars="200"/>
        <w:textAlignment w:val="auto"/>
        <w:rPr>
          <w:rFonts w:hint="eastAsia" w:ascii="楷体" w:hAnsi="楷体" w:eastAsia="楷体"/>
          <w:b/>
          <w:bCs/>
          <w:color w:val="000000"/>
          <w:kern w:val="0"/>
          <w:sz w:val="32"/>
          <w:szCs w:val="32"/>
          <w:lang w:val="en-US" w:eastAsia="zh-CN" w:bidi="ar"/>
        </w:rPr>
      </w:pPr>
      <w:r>
        <w:rPr>
          <w:rFonts w:hint="eastAsia" w:ascii="楷体" w:hAnsi="楷体" w:eastAsia="楷体"/>
          <w:b/>
          <w:bCs/>
          <w:color w:val="000000"/>
          <w:kern w:val="0"/>
          <w:sz w:val="32"/>
          <w:szCs w:val="32"/>
          <w:lang w:val="en-US" w:eastAsia="zh-CN" w:bidi="ar"/>
        </w:rPr>
        <w:t>一年来，我们强抓党风廉政建设，不断提升执行力。</w:t>
      </w:r>
      <w:r>
        <w:rPr>
          <w:rFonts w:hint="eastAsia" w:ascii="仿宋_GB2312" w:hAnsi="仿宋_GB2312" w:eastAsia="仿宋_GB2312"/>
          <w:b/>
          <w:bCs/>
          <w:color w:val="000000"/>
          <w:kern w:val="0"/>
          <w:sz w:val="32"/>
          <w:szCs w:val="32"/>
          <w:lang w:val="en-US" w:eastAsia="zh-CN"/>
        </w:rPr>
        <w:t>一是</w:t>
      </w:r>
      <w:r>
        <w:rPr>
          <w:rFonts w:hint="eastAsia" w:ascii="仿宋_GB2312" w:hAnsi="仿宋_GB2312" w:eastAsia="仿宋_GB2312"/>
          <w:b/>
          <w:bCs/>
          <w:color w:val="000000"/>
          <w:kern w:val="0"/>
          <w:sz w:val="32"/>
          <w:szCs w:val="32"/>
          <w:lang w:eastAsia="zh-CN"/>
        </w:rPr>
        <w:t>深入</w:t>
      </w:r>
      <w:r>
        <w:rPr>
          <w:rFonts w:hint="eastAsia" w:ascii="仿宋_GB2312" w:hAnsi="仿宋_GB2312" w:eastAsia="仿宋_GB2312"/>
          <w:b/>
          <w:bCs/>
          <w:color w:val="000000"/>
          <w:kern w:val="0"/>
          <w:sz w:val="32"/>
          <w:szCs w:val="32"/>
          <w:lang w:val="en-US" w:eastAsia="zh-CN"/>
        </w:rPr>
        <w:t>开展清廉建设工作</w:t>
      </w:r>
      <w:r>
        <w:rPr>
          <w:rFonts w:hint="eastAsia" w:ascii="仿宋_GB2312" w:hAnsi="仿宋_GB2312" w:eastAsia="仿宋_GB2312"/>
          <w:b/>
          <w:bCs/>
          <w:color w:val="000000"/>
          <w:kern w:val="0"/>
          <w:sz w:val="32"/>
          <w:szCs w:val="32"/>
          <w:lang w:eastAsia="zh-CN"/>
        </w:rPr>
        <w:t>，深化“三不”一体推进。</w:t>
      </w:r>
      <w:r>
        <w:rPr>
          <w:rFonts w:hint="eastAsia" w:ascii="仿宋_GB2312" w:hAnsi="仿宋_GB2312" w:eastAsia="仿宋_GB2312"/>
          <w:b w:val="0"/>
          <w:bCs w:val="0"/>
          <w:color w:val="000000"/>
          <w:sz w:val="32"/>
          <w:szCs w:val="32"/>
          <w:lang w:val="en-US" w:eastAsia="zh-CN"/>
        </w:rPr>
        <w:t>在各村通过宣传栏、标语等形式进行清廉建设宣传，营造浓厚氛围；紧盯权力集中、资金密集、资源富集等领域，重点围绕“三重一大”决策、招投标等重点环节，深入排查机关廉政风险点28个，并制定完善《白毛坪镇村“三务公开”制度》、《白毛坪镇“三资”管理制度》、《白毛坪财务会审制度》，将廉政风险消除在萌芽状态；结合“三会一课”，开展“廉政党课进村、清廉文化入户”活动，大力宣传清廉文化。</w:t>
      </w:r>
      <w:r>
        <w:rPr>
          <w:rFonts w:hint="eastAsia" w:ascii="仿宋_GB2312" w:hAnsi="仿宋_GB2312" w:eastAsia="仿宋_GB2312"/>
          <w:b/>
          <w:bCs/>
          <w:color w:val="000000"/>
          <w:sz w:val="32"/>
          <w:szCs w:val="32"/>
          <w:lang w:val="en-US" w:eastAsia="zh-CN"/>
        </w:rPr>
        <w:t>二是持续推进“带着板凳进村”活动，降低信访隐患。</w:t>
      </w:r>
      <w:r>
        <w:rPr>
          <w:rFonts w:hint="eastAsia" w:ascii="仿宋_GB2312" w:hAnsi="仿宋_GB2312" w:eastAsia="仿宋_GB2312"/>
          <w:b w:val="0"/>
          <w:bCs w:val="0"/>
          <w:color w:val="000000"/>
          <w:sz w:val="32"/>
          <w:szCs w:val="32"/>
          <w:lang w:val="en-US" w:eastAsia="zh-CN"/>
        </w:rPr>
        <w:t>通过挂片领导和各部门站所集中下村接访，将群众“上访”变领导干部“下访”，切实将群众反映的小问题及时化解，将矛盾纠纷不出村、不出镇，极大降低信访量。本年度累计开展接访活动76次，接访200余群众，解决业务外实际问题52个，受理信访举报件2件，信访总量同比下降50%，无重复访越级访。</w:t>
      </w:r>
    </w:p>
    <w:p>
      <w:pPr>
        <w:keepNext w:val="0"/>
        <w:keepLines w:val="0"/>
        <w:pageBreakBefore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left="0" w:firstLine="640" w:firstLineChars="200"/>
        <w:textAlignment w:val="auto"/>
        <w:rPr>
          <w:rFonts w:hint="eastAsia" w:ascii="仿宋_GB2312" w:hAnsi="仿宋_GB2312" w:eastAsia="仿宋_GB2312"/>
          <w:b w:val="0"/>
          <w:bCs w:val="0"/>
          <w:color w:val="000000"/>
          <w:sz w:val="32"/>
          <w:szCs w:val="32"/>
          <w:lang w:val="en-US" w:eastAsia="zh-CN"/>
        </w:rPr>
      </w:pPr>
      <w:r>
        <w:rPr>
          <w:rFonts w:hint="eastAsia" w:ascii="仿宋_GB2312" w:hAnsi="仿宋_GB2312" w:eastAsia="仿宋_GB2312"/>
          <w:b w:val="0"/>
          <w:bCs w:val="0"/>
          <w:color w:val="000000"/>
          <w:sz w:val="32"/>
          <w:szCs w:val="32"/>
          <w:lang w:val="en-US" w:eastAsia="zh-CN"/>
        </w:rPr>
        <w:t>各位代表、同志们！过去的一年，是艰苦奋斗的一年，是汗水与成就交织的一年。成绩的取得，是县委、县政府和镇党委统揽全局、科学决策的结果，是镇人大鼎力支持、民主监督的结果，是全镇人民团结拼搏、合力攻坚的结果。在此，我代表白毛坪镇人民政府，向全镇人民、广大党员干部，向所有为白毛坪发展做出贡献的各界人士，表示衷心的感谢并致以崇高的敬意！</w:t>
      </w:r>
    </w:p>
    <w:p>
      <w:pPr>
        <w:keepNext w:val="0"/>
        <w:keepLines w:val="0"/>
        <w:pageBreakBefore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0" w:firstLineChars="200"/>
        <w:textAlignment w:val="auto"/>
        <w:rPr>
          <w:rFonts w:hint="eastAsia" w:ascii="仿宋_GB2312" w:hAnsi="仿宋_GB2312" w:eastAsia="仿宋_GB2312"/>
          <w:b w:val="0"/>
          <w:bCs w:val="0"/>
          <w:color w:val="000000"/>
          <w:sz w:val="32"/>
          <w:szCs w:val="32"/>
          <w:lang w:val="en-US" w:eastAsia="zh-CN"/>
        </w:rPr>
      </w:pPr>
      <w:r>
        <w:rPr>
          <w:rFonts w:hint="eastAsia" w:ascii="仿宋_GB2312" w:hAnsi="仿宋_GB2312" w:eastAsia="仿宋_GB2312"/>
          <w:b w:val="0"/>
          <w:bCs w:val="0"/>
          <w:color w:val="000000"/>
          <w:sz w:val="32"/>
          <w:szCs w:val="32"/>
          <w:lang w:val="en-US" w:eastAsia="zh-CN"/>
        </w:rPr>
        <w:t>各位代表，“创业维艰，守成更难”，成绩固然令人欣慰，在肯定成绩的同时，</w:t>
      </w:r>
      <w:r>
        <w:rPr>
          <w:rFonts w:hint="eastAsia" w:ascii="仿宋_GB2312" w:hAnsi="Calibri" w:eastAsia="仿宋_GB2312"/>
          <w:color w:val="000000"/>
          <w:sz w:val="32"/>
          <w:szCs w:val="32"/>
        </w:rPr>
        <w:t>我们也清醒地认识到，我们在工作中还存在不少困难和问题：一是经济基础薄弱，产业化、城镇化水平还很低；二是农民科技水平普遍较低，产业结构调整和发展的科技含量不高；三是农业基础较为薄弱，由于地理位置限制，我</w:t>
      </w:r>
      <w:r>
        <w:rPr>
          <w:rFonts w:hint="eastAsia" w:ascii="仿宋_GB2312" w:hAnsi="Calibri" w:eastAsia="仿宋_GB2312"/>
          <w:color w:val="000000"/>
          <w:sz w:val="32"/>
          <w:szCs w:val="32"/>
          <w:lang w:eastAsia="zh-CN"/>
        </w:rPr>
        <w:t>镇</w:t>
      </w:r>
      <w:r>
        <w:rPr>
          <w:rFonts w:hint="eastAsia" w:ascii="仿宋_GB2312" w:hAnsi="Calibri" w:eastAsia="仿宋_GB2312"/>
          <w:color w:val="000000"/>
          <w:sz w:val="32"/>
          <w:szCs w:val="32"/>
        </w:rPr>
        <w:t>没有上规模、有一定市场影响力的农业产品；四是基础设施建设与经济社会发展要求相比依然滞后</w:t>
      </w:r>
      <w:r>
        <w:rPr>
          <w:rFonts w:hint="eastAsia" w:ascii="仿宋_GB2312" w:eastAsia="仿宋_GB2312"/>
          <w:color w:val="000000"/>
          <w:sz w:val="32"/>
          <w:szCs w:val="32"/>
          <w:lang w:eastAsia="zh-CN"/>
        </w:rPr>
        <w:t>。</w:t>
      </w:r>
    </w:p>
    <w:p>
      <w:pPr>
        <w:keepNext w:val="0"/>
        <w:keepLines w:val="0"/>
        <w:pageBreakBefore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720" w:firstLineChars="200"/>
        <w:textAlignment w:val="auto"/>
        <w:rPr>
          <w:rFonts w:hint="eastAsia" w:ascii="黑体" w:hAnsi="黑体" w:eastAsia="黑体"/>
          <w:b w:val="0"/>
          <w:bCs w:val="0"/>
          <w:color w:val="000000"/>
          <w:spacing w:val="20"/>
          <w:sz w:val="32"/>
          <w:szCs w:val="32"/>
          <w:lang w:val="en-US" w:eastAsia="zh-CN"/>
        </w:rPr>
      </w:pPr>
      <w:r>
        <w:rPr>
          <w:rFonts w:hint="eastAsia" w:ascii="黑体" w:hAnsi="黑体" w:eastAsia="黑体"/>
          <w:b w:val="0"/>
          <w:bCs w:val="0"/>
          <w:color w:val="000000"/>
          <w:spacing w:val="20"/>
          <w:sz w:val="32"/>
          <w:szCs w:val="32"/>
          <w:lang w:val="en-US" w:eastAsia="zh-CN"/>
        </w:rPr>
        <w:t>二、2023年</w:t>
      </w:r>
      <w:r>
        <w:rPr>
          <w:rFonts w:hint="eastAsia" w:ascii="黑体" w:hAnsi="黑体" w:eastAsia="黑体"/>
          <w:b w:val="0"/>
          <w:bCs w:val="0"/>
          <w:color w:val="000000"/>
          <w:spacing w:val="20"/>
          <w:sz w:val="32"/>
          <w:szCs w:val="32"/>
        </w:rPr>
        <w:t>工作</w:t>
      </w:r>
      <w:r>
        <w:rPr>
          <w:rFonts w:hint="eastAsia" w:ascii="黑体" w:hAnsi="黑体" w:eastAsia="黑体"/>
          <w:b w:val="0"/>
          <w:bCs w:val="0"/>
          <w:color w:val="000000"/>
          <w:spacing w:val="20"/>
          <w:sz w:val="32"/>
          <w:szCs w:val="32"/>
          <w:lang w:eastAsia="zh-CN"/>
        </w:rPr>
        <w:t>安排和主要任务</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sz w:val="32"/>
          <w:szCs w:val="32"/>
          <w:lang w:val="en-US" w:eastAsia="zh-CN"/>
        </w:rPr>
      </w:pPr>
      <w:r>
        <w:rPr>
          <w:rFonts w:hint="eastAsia" w:ascii="楷体" w:hAnsi="楷体" w:eastAsia="楷体"/>
          <w:b/>
          <w:bCs/>
          <w:color w:val="000000"/>
          <w:sz w:val="32"/>
          <w:szCs w:val="32"/>
          <w:lang w:val="en-US" w:eastAsia="zh-CN"/>
        </w:rPr>
        <w:t>（一）坚持党建引领，筑牢战斗堡垒</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仿宋_GB2312" w:hAnsi="仿宋_GB2312" w:eastAsia="仿宋_GB2312"/>
          <w:b/>
          <w:bCs/>
          <w:color w:val="000000"/>
          <w:sz w:val="32"/>
          <w:szCs w:val="32"/>
          <w:lang w:val="en-US" w:eastAsia="zh-CN"/>
        </w:rPr>
      </w:pPr>
      <w:r>
        <w:rPr>
          <w:rFonts w:hint="eastAsia" w:ascii="仿宋_GB2312" w:hAnsi="仿宋_GB2312" w:eastAsia="仿宋_GB2312"/>
          <w:b/>
          <w:bCs/>
          <w:color w:val="000000"/>
          <w:sz w:val="32"/>
          <w:szCs w:val="32"/>
          <w:lang w:val="en-US" w:eastAsia="zh-CN"/>
        </w:rPr>
        <w:t>一是做好党的二十大精神学习贯彻工作。</w:t>
      </w:r>
      <w:r>
        <w:rPr>
          <w:rFonts w:hint="eastAsia" w:ascii="仿宋_GB2312" w:hAnsi="仿宋_GB2312" w:eastAsia="仿宋_GB2312"/>
          <w:color w:val="000000"/>
          <w:kern w:val="0"/>
          <w:sz w:val="32"/>
          <w:szCs w:val="32"/>
          <w:lang w:val="en-US" w:eastAsia="zh-CN" w:bidi="ar"/>
        </w:rPr>
        <w:t>抓好党的二十大会议精神学习贯彻，是今年组织工作的重中之重。</w:t>
      </w:r>
      <w:r>
        <w:rPr>
          <w:rFonts w:hint="eastAsia" w:ascii="仿宋_GB2312" w:hAnsi="仿宋_GB2312" w:eastAsia="仿宋_GB2312"/>
          <w:b w:val="0"/>
          <w:bCs w:val="0"/>
          <w:color w:val="000000"/>
          <w:kern w:val="0"/>
          <w:sz w:val="32"/>
          <w:szCs w:val="32"/>
          <w:lang w:val="en-US" w:eastAsia="zh-CN" w:bidi="ar"/>
        </w:rPr>
        <w:t>大力推进学习贯彻党的二十大会议精神，</w:t>
      </w:r>
      <w:r>
        <w:rPr>
          <w:rFonts w:hint="eastAsia" w:ascii="仿宋_GB2312" w:hAnsi="仿宋_GB2312" w:eastAsia="仿宋_GB2312"/>
          <w:color w:val="000000"/>
          <w:kern w:val="0"/>
          <w:sz w:val="32"/>
          <w:szCs w:val="32"/>
          <w:lang w:val="en-US" w:eastAsia="zh-CN" w:bidi="ar"/>
        </w:rPr>
        <w:t>研究制定学习培训的工作方案和贯彻落实的具体措施，掀起学习贯彻热潮。</w:t>
      </w:r>
      <w:r>
        <w:rPr>
          <w:rFonts w:hint="eastAsia" w:ascii="仿宋_GB2312" w:hAnsi="仿宋_GB2312" w:eastAsia="仿宋_GB2312"/>
          <w:b/>
          <w:bCs/>
          <w:color w:val="000000"/>
          <w:kern w:val="2"/>
          <w:sz w:val="32"/>
          <w:szCs w:val="32"/>
          <w:lang w:val="en-US" w:eastAsia="zh-CN" w:bidi="ar-SA"/>
        </w:rPr>
        <w:t>二</w:t>
      </w:r>
      <w:r>
        <w:rPr>
          <w:rFonts w:hint="eastAsia" w:ascii="仿宋_GB2312" w:hAnsi="仿宋_GB2312" w:eastAsia="仿宋_GB2312"/>
          <w:b/>
          <w:bCs/>
          <w:color w:val="000000"/>
          <w:kern w:val="0"/>
          <w:sz w:val="32"/>
          <w:szCs w:val="32"/>
          <w:lang w:val="en-US" w:eastAsia="zh-CN" w:bidi="ar"/>
        </w:rPr>
        <w:t>是</w:t>
      </w:r>
      <w:r>
        <w:rPr>
          <w:rFonts w:hint="eastAsia" w:ascii="仿宋_GB2312" w:hAnsi="仿宋_GB2312" w:eastAsia="仿宋_GB2312"/>
          <w:b/>
          <w:bCs/>
          <w:color w:val="000000"/>
          <w:kern w:val="2"/>
          <w:sz w:val="32"/>
          <w:szCs w:val="32"/>
          <w:lang w:val="en-US" w:eastAsia="zh-CN" w:bidi="ar-SA"/>
        </w:rPr>
        <w:t>抓好党风廉政建设“两个责任”的落实。</w:t>
      </w:r>
      <w:r>
        <w:rPr>
          <w:rFonts w:hint="eastAsia" w:ascii="仿宋_GB2312" w:hAnsi="仿宋_GB2312" w:eastAsia="仿宋_GB2312"/>
          <w:b w:val="0"/>
          <w:bCs w:val="0"/>
          <w:color w:val="000000"/>
          <w:sz w:val="32"/>
          <w:szCs w:val="32"/>
          <w:lang w:val="en-US" w:eastAsia="zh-CN"/>
        </w:rPr>
        <w:t>始终把该项工作贯穿于各项工作中去，并把该项工作的落实情况作为基层党组织工作考核的重要依据。</w:t>
      </w:r>
      <w:r>
        <w:rPr>
          <w:rFonts w:hint="eastAsia" w:ascii="仿宋_GB2312" w:hAnsi="仿宋_GB2312" w:eastAsia="仿宋_GB2312"/>
          <w:b/>
          <w:bCs/>
          <w:color w:val="000000"/>
          <w:sz w:val="32"/>
          <w:szCs w:val="32"/>
          <w:lang w:val="en-US" w:eastAsia="zh-CN"/>
        </w:rPr>
        <w:t>三是扎实开展党建引领乡村治理示范创建工作。</w:t>
      </w:r>
      <w:r>
        <w:rPr>
          <w:rFonts w:hint="eastAsia" w:ascii="仿宋_GB2312" w:hAnsi="仿宋_GB2312" w:eastAsia="仿宋_GB2312"/>
          <w:color w:val="000000"/>
          <w:sz w:val="32"/>
          <w:szCs w:val="32"/>
          <w:lang w:val="en-US" w:eastAsia="zh-CN"/>
        </w:rPr>
        <w:t>重点打造白毛坪社区、白头坳、卡田、大阳、大横、袁家山等7个党建引领乡村治理示范村，以点带面，力争形成可复制、可推广的经验做法，形成党建引领乡村治理的“白毛坪样本”。</w:t>
      </w:r>
    </w:p>
    <w:p>
      <w:pPr>
        <w:keepNext w:val="0"/>
        <w:keepLines w:val="0"/>
        <w:pageBreakBefore w:val="0"/>
        <w:widowControl w:val="0"/>
        <w:numPr>
          <w:ilvl w:val="0"/>
          <w:numId w:val="1"/>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sz w:val="32"/>
          <w:szCs w:val="36"/>
        </w:rPr>
      </w:pPr>
      <w:r>
        <w:rPr>
          <w:rFonts w:hint="eastAsia" w:ascii="楷体" w:hAnsi="楷体" w:eastAsia="楷体"/>
          <w:b/>
          <w:bCs/>
          <w:color w:val="000000"/>
          <w:sz w:val="32"/>
          <w:szCs w:val="36"/>
        </w:rPr>
        <w:t>坚持高质量发展，</w:t>
      </w:r>
      <w:r>
        <w:rPr>
          <w:rFonts w:hint="eastAsia" w:ascii="楷体" w:hAnsi="楷体" w:eastAsia="楷体"/>
          <w:b/>
          <w:bCs/>
          <w:color w:val="000000"/>
          <w:sz w:val="32"/>
          <w:szCs w:val="36"/>
          <w:lang w:eastAsia="zh-CN"/>
        </w:rPr>
        <w:t>助推社会发展</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仿宋_GB2312" w:hAnsi="仿宋_GB2312" w:eastAsia="仿宋_GB2312"/>
          <w:color w:val="000000"/>
          <w:sz w:val="32"/>
          <w:szCs w:val="36"/>
        </w:rPr>
      </w:pPr>
      <w:r>
        <w:rPr>
          <w:rFonts w:hint="eastAsia" w:ascii="仿宋_GB2312" w:hAnsi="仿宋_GB2312" w:eastAsia="仿宋_GB2312"/>
          <w:b/>
          <w:bCs/>
          <w:color w:val="000000"/>
          <w:sz w:val="32"/>
          <w:szCs w:val="36"/>
        </w:rPr>
        <w:t>一是大力推动基础设施建设。</w:t>
      </w:r>
      <w:r>
        <w:rPr>
          <w:rFonts w:hint="eastAsia" w:ascii="仿宋_GB2312" w:hAnsi="仿宋_GB2312" w:eastAsia="仿宋_GB2312"/>
          <w:color w:val="000000"/>
          <w:sz w:val="32"/>
          <w:szCs w:val="36"/>
        </w:rPr>
        <w:t>进一步完善</w:t>
      </w:r>
      <w:r>
        <w:rPr>
          <w:rFonts w:hint="eastAsia" w:ascii="仿宋_GB2312" w:hAnsi="仿宋_GB2312" w:eastAsia="仿宋_GB2312"/>
          <w:color w:val="000000"/>
          <w:sz w:val="32"/>
          <w:szCs w:val="36"/>
          <w:lang w:eastAsia="zh-CN"/>
        </w:rPr>
        <w:t>我镇</w:t>
      </w:r>
      <w:r>
        <w:rPr>
          <w:rFonts w:hint="eastAsia" w:ascii="仿宋_GB2312" w:hAnsi="仿宋_GB2312" w:eastAsia="仿宋_GB2312"/>
          <w:color w:val="000000"/>
          <w:sz w:val="32"/>
          <w:szCs w:val="36"/>
        </w:rPr>
        <w:t>在交通、水利、新农村建设、配套设施等方面的基础设施。</w:t>
      </w:r>
      <w:r>
        <w:rPr>
          <w:rFonts w:hint="eastAsia" w:ascii="仿宋_GB2312" w:hAnsi="仿宋_GB2312" w:eastAsia="仿宋_GB2312"/>
          <w:b/>
          <w:bCs/>
          <w:color w:val="000000"/>
          <w:sz w:val="32"/>
          <w:szCs w:val="36"/>
        </w:rPr>
        <w:t>交通方面</w:t>
      </w:r>
      <w:r>
        <w:rPr>
          <w:rFonts w:hint="eastAsia" w:ascii="仿宋_GB2312" w:hAnsi="仿宋_GB2312" w:eastAsia="仿宋_GB2312"/>
          <w:color w:val="000000"/>
          <w:sz w:val="32"/>
          <w:szCs w:val="36"/>
        </w:rPr>
        <w:t>，争取矮岭子至白毛坪县道提级改造工程开工建设，</w:t>
      </w:r>
      <w:r>
        <w:rPr>
          <w:rFonts w:hint="eastAsia" w:ascii="仿宋_GB2312" w:hAnsi="仿宋_GB2312" w:eastAsia="仿宋_GB2312"/>
          <w:color w:val="000000"/>
          <w:sz w:val="32"/>
          <w:szCs w:val="36"/>
          <w:lang w:eastAsia="zh-CN"/>
        </w:rPr>
        <w:t>推动壮团园、蜡屋、城溪等村组道硬化，</w:t>
      </w:r>
      <w:r>
        <w:rPr>
          <w:rFonts w:hint="eastAsia" w:ascii="仿宋_GB2312" w:hAnsi="仿宋_GB2312" w:eastAsia="仿宋_GB2312"/>
          <w:color w:val="000000"/>
          <w:sz w:val="32"/>
          <w:szCs w:val="36"/>
          <w:lang w:val="en-US" w:eastAsia="zh-CN"/>
        </w:rPr>
        <w:t>白头坳、坳岭等产业路修建，大阳、坳岭</w:t>
      </w:r>
      <w:r>
        <w:rPr>
          <w:rFonts w:hint="eastAsia" w:ascii="仿宋_GB2312" w:hAnsi="仿宋_GB2312" w:eastAsia="仿宋_GB2312"/>
          <w:color w:val="000000"/>
          <w:sz w:val="32"/>
          <w:szCs w:val="36"/>
        </w:rPr>
        <w:t>沿河道路建设等工程尽快</w:t>
      </w:r>
      <w:r>
        <w:rPr>
          <w:rFonts w:hint="eastAsia" w:ascii="仿宋_GB2312" w:hAnsi="仿宋_GB2312" w:eastAsia="仿宋_GB2312"/>
          <w:color w:val="000000"/>
          <w:sz w:val="32"/>
          <w:szCs w:val="36"/>
          <w:lang w:eastAsia="zh-CN"/>
        </w:rPr>
        <w:t>建设</w:t>
      </w:r>
      <w:r>
        <w:rPr>
          <w:rFonts w:hint="eastAsia" w:ascii="仿宋_GB2312" w:hAnsi="仿宋_GB2312" w:eastAsia="仿宋_GB2312"/>
          <w:color w:val="000000"/>
          <w:sz w:val="32"/>
          <w:szCs w:val="36"/>
        </w:rPr>
        <w:t>或</w:t>
      </w:r>
      <w:r>
        <w:rPr>
          <w:rFonts w:hint="eastAsia" w:ascii="仿宋_GB2312" w:hAnsi="仿宋_GB2312" w:eastAsia="仿宋_GB2312"/>
          <w:color w:val="000000"/>
          <w:sz w:val="32"/>
          <w:szCs w:val="36"/>
          <w:lang w:eastAsia="zh-CN"/>
        </w:rPr>
        <w:t>完工</w:t>
      </w:r>
      <w:r>
        <w:rPr>
          <w:rFonts w:hint="eastAsia" w:ascii="仿宋_GB2312" w:hAnsi="仿宋_GB2312" w:eastAsia="仿宋_GB2312"/>
          <w:color w:val="000000"/>
          <w:sz w:val="32"/>
          <w:szCs w:val="36"/>
        </w:rPr>
        <w:t>；</w:t>
      </w:r>
      <w:r>
        <w:rPr>
          <w:rFonts w:hint="eastAsia" w:ascii="仿宋_GB2312" w:hAnsi="仿宋_GB2312" w:eastAsia="仿宋_GB2312"/>
          <w:b/>
          <w:bCs/>
          <w:color w:val="000000"/>
          <w:sz w:val="32"/>
          <w:szCs w:val="36"/>
        </w:rPr>
        <w:t>农田水利方面</w:t>
      </w:r>
      <w:r>
        <w:rPr>
          <w:rFonts w:hint="eastAsia" w:ascii="仿宋_GB2312" w:hAnsi="仿宋_GB2312" w:eastAsia="仿宋_GB2312"/>
          <w:color w:val="000000"/>
          <w:sz w:val="32"/>
          <w:szCs w:val="36"/>
        </w:rPr>
        <w:t>，</w:t>
      </w:r>
      <w:r>
        <w:rPr>
          <w:rFonts w:hint="eastAsia" w:ascii="仿宋_GB2312" w:hAnsi="仿宋_GB2312" w:eastAsia="仿宋_GB2312"/>
          <w:color w:val="000000"/>
          <w:sz w:val="32"/>
          <w:szCs w:val="36"/>
          <w:lang w:eastAsia="zh-CN"/>
        </w:rPr>
        <w:t>保质保量</w:t>
      </w:r>
      <w:r>
        <w:rPr>
          <w:rFonts w:hint="eastAsia" w:ascii="仿宋_GB2312" w:hAnsi="仿宋_GB2312" w:eastAsia="仿宋_GB2312"/>
          <w:color w:val="000000"/>
          <w:sz w:val="32"/>
          <w:szCs w:val="36"/>
        </w:rPr>
        <w:t>完成</w:t>
      </w:r>
      <w:r>
        <w:rPr>
          <w:rFonts w:hint="eastAsia" w:ascii="仿宋_GB2312" w:hAnsi="仿宋_GB2312" w:eastAsia="仿宋_GB2312"/>
          <w:color w:val="000000"/>
          <w:sz w:val="32"/>
          <w:szCs w:val="36"/>
          <w:lang w:val="en-US" w:eastAsia="zh-CN"/>
        </w:rPr>
        <w:t>15个村</w:t>
      </w:r>
      <w:r>
        <w:rPr>
          <w:rFonts w:hint="eastAsia" w:ascii="仿宋_GB2312" w:hAnsi="仿宋_GB2312" w:eastAsia="仿宋_GB2312"/>
          <w:color w:val="000000"/>
          <w:sz w:val="32"/>
          <w:szCs w:val="36"/>
        </w:rPr>
        <w:t>高标准农田建设项目，对各村河道进行</w:t>
      </w:r>
      <w:r>
        <w:rPr>
          <w:rFonts w:hint="eastAsia" w:ascii="仿宋_GB2312" w:hAnsi="仿宋_GB2312" w:eastAsia="仿宋_GB2312"/>
          <w:color w:val="000000"/>
          <w:sz w:val="32"/>
          <w:szCs w:val="36"/>
          <w:lang w:eastAsia="zh-CN"/>
        </w:rPr>
        <w:t>修建和</w:t>
      </w:r>
      <w:r>
        <w:rPr>
          <w:rFonts w:hint="eastAsia" w:ascii="仿宋_GB2312" w:hAnsi="仿宋_GB2312" w:eastAsia="仿宋_GB2312"/>
          <w:color w:val="000000"/>
          <w:sz w:val="32"/>
          <w:szCs w:val="36"/>
        </w:rPr>
        <w:t>疏浚清淤，损毁河堤修复；</w:t>
      </w:r>
      <w:r>
        <w:rPr>
          <w:rFonts w:hint="eastAsia" w:ascii="仿宋_GB2312" w:hAnsi="仿宋_GB2312" w:eastAsia="仿宋_GB2312"/>
          <w:b/>
          <w:bCs/>
          <w:color w:val="000000"/>
          <w:sz w:val="32"/>
          <w:szCs w:val="36"/>
        </w:rPr>
        <w:t>配套设施方面</w:t>
      </w:r>
      <w:r>
        <w:rPr>
          <w:rFonts w:hint="eastAsia" w:ascii="仿宋_GB2312" w:hAnsi="仿宋_GB2312" w:eastAsia="仿宋_GB2312"/>
          <w:color w:val="000000"/>
          <w:sz w:val="32"/>
          <w:szCs w:val="36"/>
        </w:rPr>
        <w:t>，推进农村垃圾转运系统</w:t>
      </w:r>
      <w:r>
        <w:rPr>
          <w:rFonts w:hint="eastAsia" w:ascii="仿宋_GB2312" w:hAnsi="仿宋_GB2312" w:eastAsia="仿宋_GB2312"/>
          <w:color w:val="000000"/>
          <w:sz w:val="32"/>
          <w:szCs w:val="36"/>
          <w:lang w:eastAsia="zh-CN"/>
        </w:rPr>
        <w:t>有序运转</w:t>
      </w:r>
      <w:r>
        <w:rPr>
          <w:rFonts w:hint="eastAsia" w:ascii="仿宋_GB2312" w:hAnsi="仿宋_GB2312" w:eastAsia="仿宋_GB2312"/>
          <w:color w:val="000000"/>
          <w:sz w:val="32"/>
          <w:szCs w:val="36"/>
        </w:rPr>
        <w:t>、污水处理厂等配套设施</w:t>
      </w:r>
      <w:r>
        <w:rPr>
          <w:rFonts w:hint="eastAsia" w:ascii="仿宋_GB2312" w:hAnsi="仿宋_GB2312" w:eastAsia="仿宋_GB2312"/>
          <w:color w:val="000000"/>
          <w:sz w:val="32"/>
          <w:szCs w:val="36"/>
          <w:lang w:eastAsia="zh-CN"/>
        </w:rPr>
        <w:t>，顺利完工，并投入使用。</w:t>
      </w:r>
      <w:r>
        <w:rPr>
          <w:rFonts w:hint="eastAsia" w:ascii="仿宋_GB2312" w:hAnsi="仿宋_GB2312" w:eastAsia="仿宋_GB2312"/>
          <w:b/>
          <w:bCs/>
          <w:color w:val="000000"/>
          <w:sz w:val="32"/>
          <w:szCs w:val="36"/>
        </w:rPr>
        <w:t>二是促进一二三产业融合发展。</w:t>
      </w:r>
      <w:r>
        <w:rPr>
          <w:rFonts w:hint="eastAsia" w:ascii="仿宋_GB2312" w:hAnsi="仿宋_GB2312" w:eastAsia="仿宋_GB2312"/>
          <w:color w:val="000000"/>
          <w:sz w:val="32"/>
          <w:szCs w:val="36"/>
        </w:rPr>
        <w:t>加大招商引资进度，简化企业进驻审批程序，提供政策优惠条件，吸引企业在</w:t>
      </w:r>
      <w:r>
        <w:rPr>
          <w:rFonts w:hint="eastAsia" w:ascii="仿宋_GB2312" w:hAnsi="仿宋_GB2312" w:eastAsia="仿宋_GB2312"/>
          <w:color w:val="000000"/>
          <w:sz w:val="32"/>
          <w:szCs w:val="36"/>
          <w:lang w:eastAsia="zh-CN"/>
        </w:rPr>
        <w:t>我镇</w:t>
      </w:r>
      <w:r>
        <w:rPr>
          <w:rFonts w:hint="eastAsia" w:ascii="仿宋_GB2312" w:hAnsi="仿宋_GB2312" w:eastAsia="仿宋_GB2312"/>
          <w:color w:val="000000"/>
          <w:sz w:val="32"/>
          <w:szCs w:val="36"/>
        </w:rPr>
        <w:t>注资办厂。</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sz w:val="32"/>
          <w:szCs w:val="32"/>
          <w:lang w:val="en-US" w:eastAsia="zh-CN"/>
        </w:rPr>
      </w:pPr>
      <w:r>
        <w:rPr>
          <w:rFonts w:hint="eastAsia" w:ascii="楷体" w:hAnsi="楷体" w:eastAsia="楷体"/>
          <w:b/>
          <w:bCs/>
          <w:color w:val="000000"/>
          <w:sz w:val="32"/>
          <w:szCs w:val="32"/>
          <w:lang w:val="en-US" w:eastAsia="zh-CN"/>
        </w:rPr>
        <w:t>（三）坚持以人为本，建设和谐村镇</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仿宋_GB2312" w:hAnsi="仿宋_GB2312" w:eastAsia="仿宋_GB2312"/>
          <w:b/>
          <w:bCs/>
          <w:color w:val="000000"/>
          <w:sz w:val="32"/>
          <w:szCs w:val="32"/>
          <w:lang w:val="en-US" w:eastAsia="zh-CN"/>
        </w:rPr>
      </w:pPr>
      <w:r>
        <w:rPr>
          <w:rFonts w:hint="eastAsia" w:ascii="仿宋_GB2312" w:hAnsi="仿宋_GB2312" w:eastAsia="仿宋_GB2312"/>
          <w:b/>
          <w:bCs/>
          <w:color w:val="000000"/>
          <w:sz w:val="32"/>
          <w:szCs w:val="32"/>
          <w:lang w:val="en-US" w:eastAsia="zh-CN"/>
        </w:rPr>
        <w:t>一是</w:t>
      </w:r>
      <w:r>
        <w:rPr>
          <w:rFonts w:hint="eastAsia" w:ascii="仿宋_GB2312" w:hAnsi="仿宋_GB2312" w:eastAsia="仿宋_GB2312"/>
          <w:b/>
          <w:bCs/>
          <w:color w:val="000000"/>
          <w:sz w:val="32"/>
          <w:szCs w:val="32"/>
        </w:rPr>
        <w:t>继续整治城镇环境卫生。</w:t>
      </w:r>
      <w:r>
        <w:rPr>
          <w:rFonts w:hint="eastAsia" w:ascii="仿宋_GB2312" w:hAnsi="仿宋_GB2312" w:eastAsia="仿宋_GB2312"/>
          <w:color w:val="000000"/>
          <w:sz w:val="32"/>
          <w:szCs w:val="32"/>
        </w:rPr>
        <w:t>开展农村环境卫生整治大行动，做到街道整洁、</w:t>
      </w:r>
      <w:r>
        <w:rPr>
          <w:rFonts w:hint="eastAsia" w:ascii="仿宋_GB2312" w:hAnsi="仿宋_GB2312" w:eastAsia="仿宋_GB2312"/>
          <w:color w:val="000000"/>
          <w:sz w:val="32"/>
          <w:szCs w:val="32"/>
          <w:lang w:val="en-US" w:eastAsia="zh-CN"/>
        </w:rPr>
        <w:t>河湖清洁</w:t>
      </w:r>
      <w:r>
        <w:rPr>
          <w:rFonts w:hint="eastAsia" w:ascii="仿宋_GB2312" w:hAnsi="仿宋_GB2312" w:eastAsia="仿宋_GB2312"/>
          <w:color w:val="000000"/>
          <w:sz w:val="32"/>
          <w:szCs w:val="32"/>
        </w:rPr>
        <w:t>，重点加大对巫水源头、白云湖水质保护，确保全县人民的饮用水安全。新建白毛坪垃圾分类项目，全面提升城乡环境卫生管理水平，积极申报省级卫生乡镇和省级卫生村。</w:t>
      </w:r>
      <w:r>
        <w:rPr>
          <w:rFonts w:hint="eastAsia" w:ascii="仿宋_GB2312" w:hAnsi="仿宋_GB2312" w:eastAsia="仿宋_GB2312"/>
          <w:b/>
          <w:bCs/>
          <w:color w:val="000000"/>
          <w:sz w:val="32"/>
          <w:szCs w:val="32"/>
          <w:lang w:val="en-US" w:eastAsia="zh-CN"/>
        </w:rPr>
        <w:t>二是</w:t>
      </w:r>
      <w:r>
        <w:rPr>
          <w:rFonts w:hint="eastAsia" w:ascii="仿宋_GB2312" w:hAnsi="仿宋_GB2312" w:eastAsia="仿宋_GB2312"/>
          <w:b/>
          <w:color w:val="000000"/>
          <w:sz w:val="32"/>
          <w:szCs w:val="32"/>
        </w:rPr>
        <w:t>不断强化安全和综治维稳。</w:t>
      </w:r>
      <w:r>
        <w:rPr>
          <w:rFonts w:hint="eastAsia" w:ascii="仿宋_GB2312" w:hAnsi="仿宋_GB2312" w:eastAsia="仿宋_GB2312"/>
          <w:color w:val="000000"/>
          <w:sz w:val="32"/>
          <w:szCs w:val="32"/>
        </w:rPr>
        <w:t>高度重视信访和群众工作，预防和及时处置群体性事件、突发公共事件和敏感事件,坚决杜绝越级上访和非正常上访。扎实开展“扫黄打非”、扫黑除恶</w:t>
      </w:r>
      <w:bookmarkStart w:id="0" w:name="_GoBack"/>
      <w:bookmarkEnd w:id="0"/>
      <w:r>
        <w:rPr>
          <w:rFonts w:hint="eastAsia" w:ascii="仿宋_GB2312" w:hAnsi="仿宋_GB2312" w:eastAsia="仿宋_GB2312"/>
          <w:color w:val="000000"/>
          <w:sz w:val="32"/>
          <w:szCs w:val="32"/>
        </w:rPr>
        <w:t>等专项行动，积极倡导正能量，营造良好社会风气。</w:t>
      </w:r>
      <w:r>
        <w:rPr>
          <w:rFonts w:hint="eastAsia" w:ascii="仿宋_GB2312" w:hAnsi="仿宋_GB2312" w:eastAsia="仿宋_GB2312"/>
          <w:b/>
          <w:bCs/>
          <w:color w:val="000000"/>
          <w:sz w:val="32"/>
          <w:szCs w:val="32"/>
          <w:lang w:val="en-US" w:eastAsia="zh-CN"/>
        </w:rPr>
        <w:t>三是</w:t>
      </w:r>
      <w:r>
        <w:rPr>
          <w:rFonts w:hint="eastAsia" w:ascii="仿宋_GB2312" w:hAnsi="仿宋_GB2312" w:eastAsia="仿宋_GB2312"/>
          <w:b/>
          <w:color w:val="000000"/>
          <w:sz w:val="32"/>
          <w:szCs w:val="32"/>
        </w:rPr>
        <w:t>严格落实安全生产“一岗双责”。</w:t>
      </w:r>
      <w:r>
        <w:rPr>
          <w:rFonts w:hint="eastAsia" w:ascii="仿宋_GB2312" w:hAnsi="仿宋_GB2312" w:eastAsia="仿宋_GB2312"/>
          <w:color w:val="000000"/>
          <w:sz w:val="32"/>
          <w:szCs w:val="32"/>
        </w:rPr>
        <w:t>突出抓好非煤矿山、建筑工程、烟花爆竹、道路交通、校车等重点行业专项整治工作，全面落实安全生产年度目标管理任务，确保全镇全年无重大安全事故。</w:t>
      </w:r>
      <w:r>
        <w:rPr>
          <w:rFonts w:hint="eastAsia" w:ascii="仿宋_GB2312" w:hAnsi="仿宋_GB2312" w:eastAsia="仿宋_GB2312"/>
          <w:b/>
          <w:bCs/>
          <w:color w:val="000000"/>
          <w:sz w:val="32"/>
          <w:szCs w:val="32"/>
          <w:lang w:eastAsia="zh-CN"/>
        </w:rPr>
        <w:t>四是</w:t>
      </w:r>
      <w:r>
        <w:rPr>
          <w:rFonts w:hint="eastAsia" w:ascii="仿宋_GB2312" w:hAnsi="仿宋_GB2312" w:eastAsia="仿宋_GB2312"/>
          <w:b/>
          <w:bCs/>
          <w:color w:val="000000"/>
          <w:sz w:val="32"/>
          <w:szCs w:val="32"/>
        </w:rPr>
        <w:t>筑牢“疫情”防线。</w:t>
      </w:r>
      <w:r>
        <w:rPr>
          <w:rFonts w:hint="eastAsia" w:ascii="仿宋_GB2312" w:hAnsi="仿宋_GB2312" w:eastAsia="仿宋_GB2312"/>
          <w:color w:val="000000"/>
          <w:sz w:val="32"/>
          <w:szCs w:val="32"/>
        </w:rPr>
        <w:t>坚决做好疫情防控</w:t>
      </w:r>
      <w:r>
        <w:rPr>
          <w:rFonts w:hint="eastAsia" w:ascii="仿宋_GB2312" w:hAnsi="仿宋_GB2312" w:eastAsia="仿宋_GB2312"/>
          <w:color w:val="000000"/>
          <w:sz w:val="32"/>
          <w:szCs w:val="32"/>
          <w:lang w:eastAsia="zh-CN"/>
        </w:rPr>
        <w:t>新</w:t>
      </w:r>
      <w:r>
        <w:rPr>
          <w:rFonts w:hint="eastAsia" w:ascii="仿宋_GB2312" w:hAnsi="仿宋_GB2312" w:eastAsia="仿宋_GB2312"/>
          <w:color w:val="000000"/>
          <w:sz w:val="32"/>
          <w:szCs w:val="32"/>
        </w:rPr>
        <w:t>常态化工作，落实应急处置准备，完善应急预案和处置措施，加强常规防护物资和应急物资保障，提升应急处置能力。</w:t>
      </w:r>
      <w:r>
        <w:rPr>
          <w:rFonts w:hint="eastAsia" w:ascii="仿宋_GB2312" w:hAnsi="仿宋_GB2312" w:eastAsia="仿宋_GB2312"/>
          <w:b/>
          <w:bCs/>
          <w:color w:val="000000"/>
          <w:sz w:val="32"/>
          <w:szCs w:val="32"/>
          <w:lang w:eastAsia="zh-CN"/>
        </w:rPr>
        <w:t>五是</w:t>
      </w:r>
      <w:r>
        <w:rPr>
          <w:rFonts w:hint="eastAsia" w:ascii="仿宋_GB2312" w:hAnsi="仿宋_GB2312" w:eastAsia="仿宋_GB2312"/>
          <w:b/>
          <w:bCs/>
          <w:color w:val="000000"/>
          <w:sz w:val="32"/>
          <w:szCs w:val="32"/>
        </w:rPr>
        <w:t>健全社会保障体系。</w:t>
      </w:r>
      <w:r>
        <w:rPr>
          <w:rFonts w:hint="eastAsia" w:ascii="仿宋_GB2312" w:hAnsi="仿宋_GB2312" w:eastAsia="仿宋_GB2312"/>
          <w:color w:val="000000"/>
          <w:sz w:val="32"/>
          <w:szCs w:val="32"/>
        </w:rPr>
        <w:t>加大就业援助和技能培训力度，鼓励创业带动就业，着力新增就业。健全城乡社会救助体系，提高低保、五保保障水平，加强城乡医疗救助、重度残疾人护理、孤儿生活保障等工作，加大对特殊困难群体兜底服务力度。积极推行城乡居民医疗保险，实现参保率达到9</w:t>
      </w:r>
      <w:r>
        <w:rPr>
          <w:rFonts w:hint="eastAsia" w:ascii="仿宋_GB2312" w:hAnsi="仿宋_GB2312" w:eastAsia="仿宋_GB2312"/>
          <w:color w:val="000000"/>
          <w:sz w:val="32"/>
          <w:szCs w:val="32"/>
          <w:lang w:val="en-US" w:eastAsia="zh-CN"/>
        </w:rPr>
        <w:t>5</w:t>
      </w:r>
      <w:r>
        <w:rPr>
          <w:rFonts w:hint="eastAsia" w:ascii="仿宋_GB2312" w:hAnsi="仿宋_GB2312" w:eastAsia="仿宋_GB2312"/>
          <w:color w:val="000000"/>
          <w:sz w:val="32"/>
          <w:szCs w:val="32"/>
        </w:rPr>
        <w:t>%以上，</w:t>
      </w:r>
      <w:r>
        <w:rPr>
          <w:rFonts w:hint="eastAsia" w:ascii="仿宋_GB2312" w:hAnsi="仿宋_GB2312" w:eastAsia="仿宋_GB2312"/>
          <w:color w:val="000000"/>
          <w:sz w:val="32"/>
          <w:szCs w:val="32"/>
          <w:lang w:eastAsia="zh-CN"/>
        </w:rPr>
        <w:t>积极推行</w:t>
      </w:r>
      <w:r>
        <w:rPr>
          <w:rFonts w:hint="eastAsia" w:ascii="仿宋_GB2312" w:hAnsi="仿宋_GB2312" w:eastAsia="仿宋_GB2312"/>
          <w:color w:val="000000"/>
          <w:sz w:val="32"/>
          <w:szCs w:val="32"/>
        </w:rPr>
        <w:t>城乡居民养老保险，把养儿防老的观念转变到依靠社会化养老上来。</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sz w:val="32"/>
          <w:szCs w:val="32"/>
          <w:lang w:val="en-US" w:eastAsia="zh-CN"/>
        </w:rPr>
      </w:pPr>
      <w:r>
        <w:rPr>
          <w:rFonts w:hint="eastAsia" w:ascii="楷体" w:hAnsi="楷体" w:eastAsia="楷体"/>
          <w:b/>
          <w:bCs/>
          <w:color w:val="000000"/>
          <w:sz w:val="32"/>
          <w:szCs w:val="32"/>
          <w:lang w:val="en-US" w:eastAsia="zh-CN"/>
        </w:rPr>
        <w:t>（四）坚持因地制宜，助力乡村振兴</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b/>
          <w:bCs/>
          <w:color w:val="000000"/>
          <w:sz w:val="32"/>
          <w:szCs w:val="32"/>
        </w:rPr>
        <w:t>一是</w:t>
      </w:r>
      <w:r>
        <w:rPr>
          <w:rFonts w:hint="eastAsia" w:ascii="仿宋_GB2312" w:hAnsi="仿宋_GB2312" w:eastAsia="仿宋_GB2312"/>
          <w:b/>
          <w:bCs/>
          <w:color w:val="000000"/>
          <w:sz w:val="32"/>
          <w:szCs w:val="32"/>
          <w:lang w:eastAsia="zh-CN"/>
        </w:rPr>
        <w:t>加大乡村振兴示范创建力度。</w:t>
      </w:r>
      <w:r>
        <w:rPr>
          <w:rFonts w:hint="eastAsia" w:ascii="仿宋_GB2312" w:hAnsi="仿宋_GB2312" w:eastAsia="仿宋_GB2312"/>
          <w:b w:val="0"/>
          <w:bCs w:val="0"/>
          <w:color w:val="000000"/>
          <w:sz w:val="32"/>
          <w:szCs w:val="32"/>
          <w:lang w:eastAsia="zh-CN"/>
        </w:rPr>
        <w:t>投入资金</w:t>
      </w:r>
      <w:r>
        <w:rPr>
          <w:rFonts w:hint="eastAsia" w:ascii="仿宋_GB2312" w:hAnsi="仿宋_GB2312" w:eastAsia="仿宋_GB2312"/>
          <w:b w:val="0"/>
          <w:bCs w:val="0"/>
          <w:color w:val="000000"/>
          <w:sz w:val="32"/>
          <w:szCs w:val="32"/>
          <w:lang w:val="en-US" w:eastAsia="zh-CN"/>
        </w:rPr>
        <w:t>300万元，重点打造白毛坪、和平人居环境示范村（居），卡田、大横、袁家山村党建引领乡村振兴示范村，以点带面，带动整体提升。</w:t>
      </w:r>
      <w:r>
        <w:rPr>
          <w:rFonts w:hint="eastAsia" w:ascii="仿宋_GB2312" w:hAnsi="仿宋_GB2312" w:eastAsia="仿宋_GB2312"/>
          <w:b/>
          <w:bCs/>
          <w:color w:val="000000"/>
          <w:sz w:val="32"/>
          <w:szCs w:val="32"/>
          <w:lang w:val="en-US" w:eastAsia="zh-CN"/>
        </w:rPr>
        <w:t>二是</w:t>
      </w:r>
      <w:r>
        <w:rPr>
          <w:rFonts w:hint="eastAsia" w:ascii="仿宋_GB2312" w:hAnsi="仿宋_GB2312" w:eastAsia="仿宋_GB2312"/>
          <w:b/>
          <w:bCs/>
          <w:color w:val="000000"/>
          <w:sz w:val="32"/>
          <w:szCs w:val="32"/>
        </w:rPr>
        <w:t>继续巩固拓展脱贫攻坚成果同乡村振兴有效衔接。</w:t>
      </w:r>
      <w:r>
        <w:rPr>
          <w:rFonts w:hint="eastAsia" w:ascii="仿宋_GB2312" w:hAnsi="仿宋_GB2312" w:eastAsia="仿宋_GB2312"/>
          <w:color w:val="000000"/>
          <w:sz w:val="32"/>
          <w:szCs w:val="32"/>
        </w:rPr>
        <w:t>健全防返贫动态监测与帮扶机制，对存在返贫风险的农户要及时按照程序纳入监测对象，因户施策，精准帮扶，坚决守住不发生规模性返贫底线。</w:t>
      </w:r>
      <w:r>
        <w:rPr>
          <w:rFonts w:hint="eastAsia" w:ascii="仿宋_GB2312" w:hAnsi="仿宋_GB2312" w:eastAsia="仿宋_GB2312"/>
          <w:b/>
          <w:bCs/>
          <w:color w:val="000000"/>
          <w:sz w:val="32"/>
          <w:szCs w:val="32"/>
          <w:lang w:eastAsia="zh-CN"/>
        </w:rPr>
        <w:t>三</w:t>
      </w:r>
      <w:r>
        <w:rPr>
          <w:rFonts w:hint="eastAsia" w:ascii="仿宋_GB2312" w:hAnsi="仿宋_GB2312" w:eastAsia="仿宋_GB2312"/>
          <w:b/>
          <w:bCs/>
          <w:color w:val="000000"/>
          <w:sz w:val="32"/>
          <w:szCs w:val="32"/>
        </w:rPr>
        <w:t>是积极推动产业不断发展。</w:t>
      </w:r>
      <w:r>
        <w:rPr>
          <w:rFonts w:hint="eastAsia" w:ascii="仿宋_GB2312" w:hAnsi="仿宋_GB2312" w:eastAsia="仿宋_GB2312"/>
          <w:b w:val="0"/>
          <w:bCs w:val="0"/>
          <w:color w:val="000000"/>
          <w:sz w:val="32"/>
          <w:szCs w:val="32"/>
        </w:rPr>
        <w:t>巩固养殖业</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大力扶持以高海拔为主的山羊菜牛养殖。</w:t>
      </w:r>
      <w:r>
        <w:rPr>
          <w:rFonts w:hint="eastAsia" w:ascii="仿宋_GB2312" w:hAnsi="仿宋_GB2312" w:eastAsia="仿宋_GB2312"/>
          <w:b w:val="0"/>
          <w:bCs w:val="0"/>
          <w:color w:val="000000"/>
          <w:sz w:val="32"/>
          <w:szCs w:val="32"/>
          <w:lang w:eastAsia="zh-CN"/>
        </w:rPr>
        <w:t>发展</w:t>
      </w:r>
      <w:r>
        <w:rPr>
          <w:rFonts w:hint="eastAsia" w:ascii="仿宋_GB2312" w:hAnsi="仿宋_GB2312" w:eastAsia="仿宋_GB2312"/>
          <w:b w:val="0"/>
          <w:bCs w:val="0"/>
          <w:color w:val="000000"/>
          <w:sz w:val="32"/>
          <w:szCs w:val="32"/>
        </w:rPr>
        <w:t>旅游业</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加强环白云湖旅游产业发展招商</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推动白云湖生态农庄及沿湖风光带、“庆鼓堂”民俗文化等特色旅游。引进加工业</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继续引进劳动密集型加工小作坊，扩容升级黄伞金银花加工厂、万红花卉、鸿運铜饰加工车间</w:t>
      </w:r>
      <w:r>
        <w:rPr>
          <w:rFonts w:hint="eastAsia" w:ascii="仿宋_GB2312" w:hAnsi="仿宋_GB2312" w:eastAsia="仿宋_GB2312"/>
          <w:b w:val="0"/>
          <w:bCs w:val="0"/>
          <w:color w:val="000000"/>
          <w:sz w:val="32"/>
          <w:szCs w:val="32"/>
          <w:lang w:eastAsia="zh-CN"/>
        </w:rPr>
        <w:t>，</w:t>
      </w:r>
      <w:r>
        <w:rPr>
          <w:rFonts w:hint="eastAsia" w:ascii="仿宋_GB2312" w:hAnsi="仿宋_GB2312" w:eastAsia="仿宋_GB2312"/>
          <w:b w:val="0"/>
          <w:bCs w:val="0"/>
          <w:color w:val="000000"/>
          <w:sz w:val="32"/>
          <w:szCs w:val="32"/>
        </w:rPr>
        <w:t>积极对外引进加工小作坊，帮助留守劳动力在家门口就业务工。</w:t>
      </w:r>
      <w:r>
        <w:rPr>
          <w:rFonts w:hint="eastAsia" w:ascii="仿宋_GB2312" w:hAnsi="仿宋_GB2312" w:eastAsia="仿宋_GB2312"/>
          <w:b/>
          <w:bCs/>
          <w:color w:val="000000"/>
          <w:sz w:val="32"/>
          <w:szCs w:val="32"/>
          <w:lang w:eastAsia="zh-CN"/>
        </w:rPr>
        <w:t>四</w:t>
      </w:r>
      <w:r>
        <w:rPr>
          <w:rFonts w:hint="eastAsia" w:ascii="仿宋_GB2312" w:hAnsi="仿宋_GB2312" w:eastAsia="仿宋_GB2312"/>
          <w:b/>
          <w:bCs/>
          <w:color w:val="000000"/>
          <w:sz w:val="32"/>
          <w:szCs w:val="32"/>
        </w:rPr>
        <w:t>是切实推动乡风持续良好。</w:t>
      </w:r>
      <w:r>
        <w:rPr>
          <w:rFonts w:hint="eastAsia" w:ascii="仿宋_GB2312" w:hAnsi="仿宋_GB2312" w:eastAsia="仿宋_GB2312"/>
          <w:b w:val="0"/>
          <w:bCs w:val="0"/>
          <w:color w:val="000000"/>
          <w:sz w:val="32"/>
          <w:szCs w:val="32"/>
        </w:rPr>
        <w:t>抓好农村思想道德建设，形成健康向上的积极风貌。深入开展移风易俗行动，充分发挥村规民约、红白理事会的作用，坚决遏制大操大办、天价彩礼、人情攀比等陋习。</w:t>
      </w:r>
      <w:r>
        <w:rPr>
          <w:rFonts w:hint="eastAsia" w:ascii="仿宋_GB2312" w:hAnsi="仿宋_GB2312" w:eastAsia="仿宋_GB2312"/>
          <w:b/>
          <w:bCs/>
          <w:color w:val="000000"/>
          <w:sz w:val="32"/>
          <w:szCs w:val="32"/>
          <w:lang w:eastAsia="zh-CN"/>
        </w:rPr>
        <w:t>五</w:t>
      </w:r>
      <w:r>
        <w:rPr>
          <w:rFonts w:hint="eastAsia" w:ascii="仿宋_GB2312" w:hAnsi="仿宋_GB2312" w:eastAsia="仿宋_GB2312"/>
          <w:b/>
          <w:bCs/>
          <w:color w:val="000000"/>
          <w:sz w:val="32"/>
          <w:szCs w:val="32"/>
        </w:rPr>
        <w:t>是努力提升农民收入。</w:t>
      </w:r>
      <w:r>
        <w:rPr>
          <w:rFonts w:hint="eastAsia" w:ascii="仿宋_GB2312" w:hAnsi="仿宋_GB2312" w:eastAsia="仿宋_GB2312"/>
          <w:color w:val="000000"/>
          <w:sz w:val="32"/>
          <w:szCs w:val="32"/>
        </w:rPr>
        <w:t>拓宽农民增收渠道，鼓励群众就业创业，为群众提供就业信息。持续壮大经营性村集体经济，拓宽覆盖范围，保障更多群众从中受益。</w:t>
      </w:r>
    </w:p>
    <w:p>
      <w:pPr>
        <w:keepNext w:val="0"/>
        <w:keepLines w:val="0"/>
        <w:pageBreakBefore w:val="0"/>
        <w:widowControl w:val="0"/>
        <w:numPr>
          <w:ilvl w:val="0"/>
          <w:numId w:val="2"/>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楷体" w:hAnsi="楷体" w:eastAsia="楷体"/>
          <w:b/>
          <w:bCs/>
          <w:color w:val="000000"/>
          <w:sz w:val="32"/>
          <w:szCs w:val="36"/>
        </w:rPr>
      </w:pPr>
      <w:r>
        <w:rPr>
          <w:rFonts w:hint="eastAsia" w:ascii="楷体" w:hAnsi="楷体" w:eastAsia="楷体"/>
          <w:b/>
          <w:bCs/>
          <w:color w:val="000000"/>
          <w:sz w:val="32"/>
          <w:szCs w:val="36"/>
        </w:rPr>
        <w:t>坚持依法行政，抓好自身建设</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3" w:firstLineChars="200"/>
        <w:textAlignment w:val="auto"/>
        <w:rPr>
          <w:rFonts w:hint="eastAsia" w:ascii="仿宋_GB2312" w:hAnsi="仿宋_GB2312" w:eastAsia="仿宋_GB2312"/>
          <w:b/>
          <w:bCs/>
          <w:color w:val="000000"/>
          <w:sz w:val="32"/>
          <w:szCs w:val="32"/>
          <w:lang w:eastAsia="zh-CN"/>
        </w:rPr>
      </w:pPr>
      <w:r>
        <w:rPr>
          <w:rFonts w:hint="eastAsia" w:ascii="仿宋_GB2312" w:hAnsi="仿宋_GB2312" w:eastAsia="仿宋_GB2312"/>
          <w:b/>
          <w:bCs/>
          <w:color w:val="000000"/>
          <w:sz w:val="32"/>
          <w:szCs w:val="32"/>
          <w:lang w:eastAsia="zh-CN"/>
        </w:rPr>
        <w:t>一是</w:t>
      </w:r>
      <w:r>
        <w:rPr>
          <w:rFonts w:hint="eastAsia" w:ascii="仿宋_GB2312" w:hAnsi="仿宋_GB2312" w:eastAsia="仿宋_GB2312"/>
          <w:b/>
          <w:bCs/>
          <w:color w:val="000000"/>
          <w:sz w:val="32"/>
          <w:szCs w:val="32"/>
        </w:rPr>
        <w:t>全面加强政治建设。</w:t>
      </w:r>
      <w:r>
        <w:rPr>
          <w:rFonts w:hint="eastAsia" w:ascii="仿宋_GB2312" w:hAnsi="仿宋_GB2312" w:eastAsia="仿宋_GB2312"/>
          <w:color w:val="000000"/>
          <w:sz w:val="32"/>
          <w:szCs w:val="32"/>
        </w:rPr>
        <w:t>始终坚持党的全面领导，坚持把党的政治建设摆在首位，树牢“四个意识”，坚定“四个自信”，做到“两个维护”，在政治立场、政治方向、政治原则、政治道路上始终同党中央保持高度一致。</w:t>
      </w:r>
      <w:r>
        <w:rPr>
          <w:rFonts w:hint="eastAsia" w:ascii="仿宋_GB2312" w:hAnsi="仿宋_GB2312" w:eastAsia="仿宋_GB2312"/>
          <w:b/>
          <w:bCs/>
          <w:color w:val="000000"/>
          <w:sz w:val="32"/>
          <w:szCs w:val="32"/>
          <w:lang w:eastAsia="zh-CN"/>
        </w:rPr>
        <w:t>二是</w:t>
      </w:r>
      <w:r>
        <w:rPr>
          <w:rFonts w:hint="eastAsia" w:ascii="仿宋_GB2312" w:hAnsi="仿宋_GB2312" w:eastAsia="仿宋_GB2312"/>
          <w:b/>
          <w:bCs/>
          <w:color w:val="000000"/>
          <w:sz w:val="32"/>
          <w:szCs w:val="32"/>
        </w:rPr>
        <w:t>全面加强法治建设。</w:t>
      </w:r>
      <w:r>
        <w:rPr>
          <w:rFonts w:hint="eastAsia" w:ascii="仿宋_GB2312" w:hAnsi="仿宋_GB2312" w:eastAsia="仿宋_GB2312"/>
          <w:color w:val="000000"/>
          <w:sz w:val="32"/>
          <w:szCs w:val="32"/>
          <w:lang w:eastAsia="zh-CN"/>
        </w:rPr>
        <w:t>始终</w:t>
      </w:r>
      <w:r>
        <w:rPr>
          <w:rFonts w:hint="eastAsia" w:ascii="仿宋_GB2312" w:hAnsi="仿宋_GB2312" w:eastAsia="仿宋_GB2312"/>
          <w:color w:val="000000"/>
          <w:sz w:val="32"/>
          <w:szCs w:val="32"/>
        </w:rPr>
        <w:t>把依法行政贯穿政府工作全过程，主动接受人大的法律监督，确保政府工作始终在县委和</w:t>
      </w:r>
      <w:r>
        <w:rPr>
          <w:rFonts w:hint="eastAsia" w:ascii="仿宋_GB2312" w:hAnsi="仿宋_GB2312" w:eastAsia="仿宋_GB2312"/>
          <w:color w:val="000000"/>
          <w:sz w:val="32"/>
          <w:szCs w:val="32"/>
          <w:lang w:eastAsia="zh-CN"/>
        </w:rPr>
        <w:t>镇</w:t>
      </w:r>
      <w:r>
        <w:rPr>
          <w:rFonts w:hint="eastAsia" w:ascii="仿宋_GB2312" w:hAnsi="仿宋_GB2312" w:eastAsia="仿宋_GB2312"/>
          <w:color w:val="000000"/>
          <w:sz w:val="32"/>
          <w:szCs w:val="32"/>
        </w:rPr>
        <w:t>党委的领导下统筹推进、法律监督下依法推进、民主监督下协商推进。</w:t>
      </w:r>
      <w:r>
        <w:rPr>
          <w:rFonts w:hint="eastAsia" w:ascii="仿宋_GB2312" w:hAnsi="仿宋_GB2312" w:eastAsia="仿宋_GB2312"/>
          <w:b/>
          <w:bCs/>
          <w:color w:val="000000"/>
          <w:sz w:val="32"/>
          <w:szCs w:val="32"/>
          <w:lang w:eastAsia="zh-CN"/>
        </w:rPr>
        <w:t>三是全面加强廉政建设。</w:t>
      </w:r>
      <w:r>
        <w:rPr>
          <w:rFonts w:hint="eastAsia" w:ascii="仿宋_GB2312" w:hAnsi="仿宋_GB2312" w:eastAsia="仿宋_GB2312"/>
          <w:color w:val="000000"/>
          <w:sz w:val="32"/>
          <w:szCs w:val="32"/>
        </w:rPr>
        <w:t>坚决贯彻中央八项规定精神，严控“三公”经费，从源头上预防和遏制腐败行为发生</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rPr>
        <w:t>大力推进政务公开，落实“三重一大”事项决策制度，切实提升政府决策的民主化和科学化水平，让政府政策更透明、权力运行更透明、办事流程更透明。</w:t>
      </w:r>
    </w:p>
    <w:p>
      <w:pPr>
        <w:keepNext w:val="0"/>
        <w:keepLines w:val="0"/>
        <w:pageBreakBefore w:val="0"/>
        <w:widowControl w:val="0"/>
        <w:numPr>
          <w:ilvl w:val="0"/>
          <w:numId w:val="0"/>
        </w:numPr>
        <w:pBdr>
          <w:bottom w:val="none" w:color="CCCCCC" w:sz="0" w:space="31"/>
        </w:pBdr>
        <w:kinsoku/>
        <w:wordWrap/>
        <w:overflowPunct/>
        <w:topLinePunct w:val="0"/>
        <w:autoSpaceDE/>
        <w:autoSpaceDN/>
        <w:bidi w:val="0"/>
        <w:adjustRightInd/>
        <w:snapToGrid w:val="0"/>
        <w:spacing w:beforeAutospacing="0" w:afterAutospacing="0" w:line="52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各位代表、同志们！新的目标鼓舞人心，新的任务艰巨光荣，新的征程催人奋进。我们要更加紧密地团结在以习近平总书记为核心的党中央周围，以习近平新时代中国特色社会主义思想为指导，攻坚克难，砥砺奋进，努力完成全年目标任务。踔厉奋发新征程，笃行不怠向未来，以优异的成绩向全</w:t>
      </w:r>
      <w:r>
        <w:rPr>
          <w:rFonts w:hint="eastAsia" w:ascii="仿宋_GB2312" w:hAnsi="仿宋_GB2312" w:eastAsia="仿宋_GB2312"/>
          <w:color w:val="000000"/>
          <w:sz w:val="32"/>
          <w:szCs w:val="32"/>
          <w:lang w:val="en-US" w:eastAsia="zh-CN"/>
        </w:rPr>
        <w:t>镇</w:t>
      </w:r>
      <w:r>
        <w:rPr>
          <w:rFonts w:hint="eastAsia" w:ascii="仿宋_GB2312" w:hAnsi="仿宋_GB2312" w:eastAsia="仿宋_GB2312"/>
          <w:color w:val="000000"/>
          <w:sz w:val="32"/>
          <w:szCs w:val="32"/>
        </w:rPr>
        <w:t>人民交上一份满意的答卷。</w:t>
      </w:r>
    </w:p>
    <w:sectPr>
      <w:footerReference r:id="rId3" w:type="default"/>
      <w:pgSz w:w="11906" w:h="16838"/>
      <w:pgMar w:top="1440" w:right="1463" w:bottom="144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7A"/>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7A"/>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posOffset>2603500</wp:posOffset>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0"/>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left:205pt;margin-top:0pt;height:144pt;width:144pt;mso-position-horizontal-relative:margin;z-index:251659264;mso-width-relative:page;mso-height-relative:page;" filled="f" stroked="f" coordsize="21600,21600" o:gfxdata="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mzr&#10;ZdgAAAAIAQAADwAAAAAAAAABACAAAAAiAAAAZHJzL2Rvd25yZXYueG1sUEsBAhQAFAAAAAgAh07i&#10;QNtEAUKwAQAAdgMAAA4AAAAAAAAAAQAgAAAAJwEAAGRycy9lMm9Eb2MueG1sUEsFBgAAAAAGAAYA&#10;WQEAAEkFAAAAAA==&#10;">
              <v:fill on="f" focussize="0,0"/>
              <v:stroke on="f"/>
              <v:imagedata o:title=""/>
              <o:lock v:ext="edit" aspectratio="f"/>
              <v:textbox inset="0mm,0mm,0mm,0mm">
                <w:txbxContent>
                  <w:p>
                    <w:pPr>
                      <w:pStyle w:val="10"/>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suff w:val="nothing"/>
      <w:lvlText w:val="（%1）"/>
      <w:lvlJc w:val="left"/>
      <w:rPr>
        <w:rFonts w:hint="eastAsia"/>
      </w:rPr>
    </w:lvl>
  </w:abstractNum>
  <w:abstractNum w:abstractNumId="1">
    <w:nsid w:val="00000002"/>
    <w:multiLevelType w:val="singleLevel"/>
    <w:tmpl w:val="00000002"/>
    <w:lvl w:ilvl="0" w:tentative="0">
      <w:start w:val="5"/>
      <w:numFmt w:val="chineseCounting"/>
      <w:suff w:val="nothing"/>
      <w:lvlText w:val="（%1）"/>
      <w:lvlJc w:val="left"/>
      <w:rPr>
        <w:rFonts w:hint="eastAsia" w:ascii="楷体" w:hAnsi="楷体" w:eastAsia="楷体"/>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Y2M5MzcyZmU3NzhiYjYzMTY5MWRmNjBmYzI2NzYifQ=="/>
  </w:docVars>
  <w:rsids>
    <w:rsidRoot w:val="00000000"/>
    <w:rsid w:val="00816543"/>
    <w:rsid w:val="010549B4"/>
    <w:rsid w:val="053D2746"/>
    <w:rsid w:val="062416F2"/>
    <w:rsid w:val="0815082E"/>
    <w:rsid w:val="0BE1258C"/>
    <w:rsid w:val="0E676C43"/>
    <w:rsid w:val="156A53A0"/>
    <w:rsid w:val="3BF148A1"/>
    <w:rsid w:val="3FFE3A57"/>
    <w:rsid w:val="416C5E78"/>
    <w:rsid w:val="50707007"/>
    <w:rsid w:val="51943809"/>
    <w:rsid w:val="568277C4"/>
    <w:rsid w:val="581D69E7"/>
    <w:rsid w:val="5CB63FF4"/>
    <w:rsid w:val="5F426012"/>
    <w:rsid w:val="64C71348"/>
    <w:rsid w:val="7629147C"/>
    <w:rsid w:val="7C120D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8"/>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 11"/>
    <w:basedOn w:val="1"/>
    <w:qFormat/>
    <w:uiPriority w:val="0"/>
    <w:pPr>
      <w:spacing w:before="100" w:beforeAutospacing="1" w:after="100" w:afterAutospacing="1"/>
      <w:jc w:val="left"/>
      <w:outlineLvl w:val="0"/>
    </w:pPr>
    <w:rPr>
      <w:rFonts w:hint="eastAsia" w:ascii="宋体" w:hAnsi="宋体" w:eastAsia="宋体"/>
      <w:b/>
      <w:kern w:val="44"/>
      <w:sz w:val="48"/>
      <w:szCs w:val="48"/>
      <w:lang w:val="en-US" w:eastAsia="zh-CN" w:bidi="ar"/>
    </w:rPr>
  </w:style>
  <w:style w:type="character" w:customStyle="1" w:styleId="5">
    <w:name w:val="默认段落字体1"/>
    <w:link w:val="1"/>
    <w:qFormat/>
    <w:uiPriority w:val="0"/>
    <w:rPr>
      <w:rFonts w:ascii="Times New Roman" w:hAnsi="Times New Roman" w:eastAsia="宋体"/>
    </w:rPr>
  </w:style>
  <w:style w:type="table" w:customStyle="1" w:styleId="6">
    <w:name w:val="普通表格1"/>
    <w:qFormat/>
    <w:uiPriority w:val="0"/>
    <w:rPr>
      <w:rFonts w:ascii="Times New Roman" w:hAnsi="Times New Roman" w:eastAsia="宋体"/>
    </w:rPr>
  </w:style>
  <w:style w:type="paragraph" w:customStyle="1" w:styleId="7">
    <w:name w:val="脚注文本1"/>
    <w:basedOn w:val="1"/>
    <w:qFormat/>
    <w:uiPriority w:val="0"/>
    <w:pPr>
      <w:snapToGrid w:val="0"/>
      <w:jc w:val="left"/>
    </w:pPr>
    <w:rPr>
      <w:rFonts w:ascii="Times New Roman" w:hAnsi="Times New Roman" w:eastAsia="宋体"/>
      <w:sz w:val="18"/>
      <w:szCs w:val="18"/>
    </w:rPr>
  </w:style>
  <w:style w:type="paragraph" w:customStyle="1" w:styleId="8">
    <w:name w:val="正文缩进1"/>
    <w:basedOn w:val="1"/>
    <w:qFormat/>
    <w:uiPriority w:val="0"/>
    <w:pPr>
      <w:ind w:firstLine="420" w:firstLineChars="200"/>
    </w:pPr>
    <w:rPr>
      <w:rFonts w:ascii="Times New Roman" w:hAnsi="Times New Roman" w:eastAsia="仿宋"/>
      <w:sz w:val="32"/>
    </w:rPr>
  </w:style>
  <w:style w:type="paragraph" w:customStyle="1" w:styleId="9">
    <w:name w:val="正文文本缩进1"/>
    <w:basedOn w:val="1"/>
    <w:qFormat/>
    <w:uiPriority w:val="0"/>
    <w:pPr>
      <w:ind w:firstLine="720" w:firstLineChars="200"/>
    </w:pPr>
    <w:rPr>
      <w:rFonts w:ascii="Times New Roman" w:hAnsi="Times New Roman" w:eastAsia="仿宋_GB2312"/>
      <w:sz w:val="36"/>
      <w:szCs w:val="36"/>
    </w:rPr>
  </w:style>
  <w:style w:type="paragraph" w:customStyle="1" w:styleId="10">
    <w:name w:val="页脚1"/>
    <w:basedOn w:val="1"/>
    <w:link w:val="11"/>
    <w:qFormat/>
    <w:uiPriority w:val="0"/>
    <w:pPr>
      <w:tabs>
        <w:tab w:val="center" w:pos="4153"/>
        <w:tab w:val="right" w:pos="8306"/>
      </w:tabs>
      <w:snapToGrid w:val="0"/>
      <w:jc w:val="left"/>
    </w:pPr>
    <w:rPr>
      <w:rFonts w:ascii="Times New Roman" w:hAnsi="Times New Roman" w:eastAsia="宋体"/>
      <w:sz w:val="18"/>
      <w:szCs w:val="18"/>
    </w:rPr>
  </w:style>
  <w:style w:type="character" w:customStyle="1" w:styleId="11">
    <w:name w:val="页脚 字符"/>
    <w:basedOn w:val="5"/>
    <w:link w:val="10"/>
    <w:qFormat/>
    <w:uiPriority w:val="0"/>
    <w:rPr>
      <w:rFonts w:ascii="Calibri" w:hAnsi="Calibri" w:eastAsia="宋体"/>
      <w:kern w:val="2"/>
      <w:sz w:val="18"/>
      <w:szCs w:val="18"/>
    </w:rPr>
  </w:style>
  <w:style w:type="paragraph" w:customStyle="1" w:styleId="12">
    <w:name w:val="页眉1"/>
    <w:basedOn w:val="1"/>
    <w:link w:val="13"/>
    <w:qFormat/>
    <w:uiPriority w:val="0"/>
    <w:pPr>
      <w:pBdr>
        <w:bottom w:val="single" w:color="000000" w:sz="6" w:space="1"/>
      </w:pBdr>
      <w:tabs>
        <w:tab w:val="center" w:pos="4153"/>
        <w:tab w:val="right" w:pos="8306"/>
      </w:tabs>
      <w:snapToGrid w:val="0"/>
      <w:jc w:val="center"/>
    </w:pPr>
    <w:rPr>
      <w:rFonts w:ascii="Times New Roman" w:hAnsi="Times New Roman" w:eastAsia="宋体"/>
      <w:sz w:val="18"/>
      <w:szCs w:val="18"/>
    </w:rPr>
  </w:style>
  <w:style w:type="character" w:customStyle="1" w:styleId="13">
    <w:name w:val="页眉 字符"/>
    <w:basedOn w:val="5"/>
    <w:link w:val="12"/>
    <w:qFormat/>
    <w:uiPriority w:val="0"/>
    <w:rPr>
      <w:rFonts w:ascii="Calibri" w:hAnsi="Calibri" w:eastAsia="宋体"/>
      <w:kern w:val="2"/>
      <w:sz w:val="18"/>
      <w:szCs w:val="18"/>
    </w:rPr>
  </w:style>
  <w:style w:type="paragraph" w:customStyle="1" w:styleId="14">
    <w:name w:val="HTML 预设格式1"/>
    <w:basedOn w:val="1"/>
    <w:link w:val="1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rPr>
  </w:style>
  <w:style w:type="character" w:customStyle="1" w:styleId="15">
    <w:name w:val="HTML 预设格式 字符"/>
    <w:basedOn w:val="5"/>
    <w:link w:val="14"/>
    <w:qFormat/>
    <w:uiPriority w:val="0"/>
    <w:rPr>
      <w:rFonts w:ascii="宋体" w:hAnsi="宋体" w:eastAsia="宋体"/>
      <w:sz w:val="24"/>
      <w:szCs w:val="24"/>
    </w:rPr>
  </w:style>
  <w:style w:type="paragraph" w:customStyle="1" w:styleId="16">
    <w:name w:val="普通(网站)1"/>
    <w:basedOn w:val="1"/>
    <w:qFormat/>
    <w:uiPriority w:val="0"/>
    <w:pPr>
      <w:spacing w:beforeAutospacing="1" w:afterAutospacing="1"/>
      <w:jc w:val="left"/>
    </w:pPr>
    <w:rPr>
      <w:rFonts w:ascii="Times New Roman" w:hAnsi="Times New Roman" w:eastAsia="宋体"/>
      <w:kern w:val="0"/>
      <w:sz w:val="24"/>
    </w:rPr>
  </w:style>
  <w:style w:type="paragraph" w:customStyle="1" w:styleId="17">
    <w:name w:val="正文首行缩进 21"/>
    <w:basedOn w:val="9"/>
    <w:qFormat/>
    <w:uiPriority w:val="0"/>
    <w:pPr>
      <w:ind w:firstLine="420"/>
    </w:pPr>
    <w:rPr>
      <w:rFonts w:ascii="Times New Roman" w:hAnsi="Times New Roman" w:eastAsia="宋体"/>
    </w:rPr>
  </w:style>
  <w:style w:type="character" w:customStyle="1" w:styleId="18">
    <w:name w:val="要点1"/>
    <w:basedOn w:val="5"/>
    <w:link w:val="1"/>
    <w:uiPriority w:val="0"/>
    <w:rPr>
      <w:rFonts w:ascii="Times New Roman" w:hAnsi="Times New Roman" w:eastAsia="宋体"/>
      <w:b/>
      <w:bCs/>
    </w:rPr>
  </w:style>
  <w:style w:type="paragraph" w:customStyle="1" w:styleId="19">
    <w:name w:val="列出段落"/>
    <w:basedOn w:val="1"/>
    <w:qFormat/>
    <w:uiPriority w:val="0"/>
    <w:pPr>
      <w:ind w:firstLine="420" w:firstLineChars="200"/>
    </w:pPr>
    <w:rPr>
      <w:rFonts w:ascii="Times New Roman" w:hAnsi="Times New Roman"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5873</Words>
  <Characters>5982</Characters>
  <Lines>0</Lines>
  <Paragraphs>0</Paragraphs>
  <TotalTime>41</TotalTime>
  <ScaleCrop>false</ScaleCrop>
  <LinksUpToDate>false</LinksUpToDate>
  <CharactersWithSpaces>5987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2023-03-29T01:30:00Z</dcterms:created>
  <dc:creator>大象广告</dc:creator>
  <cp:lastModifiedBy>很皮很天真</cp:lastModifiedBy>
  <cp:lastPrinted>2023-03-29T02:50:00Z</cp:lastPrinted>
  <dcterms:modified xsi:type="dcterms:W3CDTF">2024-07-08T05:22:31Z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61FCED8496B14A939410CA07C87F4390_13</vt:lpwstr>
  </property>
</Properties>
</file>