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4" w:firstLineChars="200"/>
        <w:jc w:val="center"/>
        <w:rPr>
          <w:rFonts w:ascii="宋体" w:hAnsi="宋体" w:cs="黑体"/>
          <w:b/>
          <w:color w:val="000000"/>
          <w:kern w:val="0"/>
          <w:sz w:val="48"/>
          <w:szCs w:val="48"/>
        </w:rPr>
      </w:pPr>
    </w:p>
    <w:p>
      <w:pPr>
        <w:ind w:firstLine="964" w:firstLineChars="200"/>
        <w:jc w:val="center"/>
        <w:rPr>
          <w:rFonts w:ascii="宋体" w:hAnsi="宋体" w:cs="黑体"/>
          <w:b/>
          <w:color w:val="000000"/>
          <w:kern w:val="0"/>
          <w:sz w:val="48"/>
          <w:szCs w:val="48"/>
        </w:rPr>
      </w:pPr>
      <w:bookmarkStart w:id="0" w:name="_GoBack"/>
      <w:r>
        <w:rPr>
          <w:rFonts w:hint="eastAsia" w:ascii="宋体" w:hAnsi="宋体" w:cs="黑体"/>
          <w:b/>
          <w:color w:val="000000"/>
          <w:kern w:val="0"/>
          <w:sz w:val="48"/>
          <w:szCs w:val="48"/>
        </w:rPr>
        <w:t>城步苗族自治县</w:t>
      </w:r>
      <w:r>
        <w:rPr>
          <w:rFonts w:hint="eastAsia" w:ascii="宋体" w:hAnsi="宋体" w:cs="黑体"/>
          <w:b/>
          <w:color w:val="000000"/>
          <w:kern w:val="0"/>
          <w:sz w:val="48"/>
          <w:szCs w:val="48"/>
          <w:lang w:eastAsia="zh-CN"/>
        </w:rPr>
        <w:t>乡财</w:t>
      </w:r>
      <w:r>
        <w:rPr>
          <w:rFonts w:hint="eastAsia" w:ascii="宋体" w:hAnsi="宋体" w:cs="黑体"/>
          <w:b/>
          <w:color w:val="000000"/>
          <w:kern w:val="0"/>
          <w:sz w:val="48"/>
          <w:szCs w:val="48"/>
        </w:rPr>
        <w:t>局202</w:t>
      </w:r>
      <w:r>
        <w:rPr>
          <w:rFonts w:hint="eastAsia" w:ascii="宋体" w:hAnsi="宋体" w:cs="黑体"/>
          <w:b/>
          <w:color w:val="000000"/>
          <w:kern w:val="0"/>
          <w:sz w:val="48"/>
          <w:szCs w:val="48"/>
          <w:lang w:val="en-US" w:eastAsia="zh-CN"/>
        </w:rPr>
        <w:t>1</w:t>
      </w:r>
      <w:r>
        <w:rPr>
          <w:rFonts w:hint="eastAsia" w:ascii="宋体" w:hAnsi="宋体" w:cs="黑体"/>
          <w:b/>
          <w:color w:val="000000"/>
          <w:kern w:val="0"/>
          <w:sz w:val="48"/>
          <w:szCs w:val="48"/>
        </w:rPr>
        <w:t>年</w:t>
      </w:r>
    </w:p>
    <w:p>
      <w:pPr>
        <w:ind w:firstLine="964" w:firstLineChars="200"/>
        <w:jc w:val="center"/>
        <w:rPr>
          <w:rFonts w:cs="黑体" w:asciiTheme="majorEastAsia" w:hAnsiTheme="majorEastAsia" w:eastAsiaTheme="majorEastAsia"/>
          <w:b/>
          <w:color w:val="000000"/>
          <w:kern w:val="0"/>
          <w:sz w:val="48"/>
          <w:szCs w:val="48"/>
        </w:rPr>
      </w:pPr>
      <w:r>
        <w:rPr>
          <w:rFonts w:hint="eastAsia" w:asciiTheme="majorEastAsia" w:hAnsiTheme="majorEastAsia" w:eastAsiaTheme="majorEastAsia"/>
          <w:b/>
          <w:sz w:val="48"/>
          <w:szCs w:val="48"/>
        </w:rPr>
        <w:t>部门整体</w:t>
      </w:r>
      <w:r>
        <w:rPr>
          <w:rFonts w:asciiTheme="majorEastAsia" w:hAnsiTheme="majorEastAsia" w:eastAsiaTheme="majorEastAsia"/>
          <w:b/>
          <w:sz w:val="48"/>
          <w:szCs w:val="48"/>
        </w:rPr>
        <w:t>支出绩效报告</w:t>
      </w:r>
    </w:p>
    <w:bookmarkEnd w:id="0"/>
    <w:p>
      <w:pPr>
        <w:adjustRightInd w:val="0"/>
        <w:snapToGrid w:val="0"/>
        <w:spacing w:line="600" w:lineRule="exact"/>
        <w:rPr>
          <w:rFonts w:ascii="宋体" w:hAnsi="宋体" w:cs="宋体"/>
          <w:b/>
          <w:sz w:val="32"/>
          <w:szCs w:val="32"/>
        </w:rPr>
      </w:pPr>
      <w:r>
        <w:rPr>
          <w:rFonts w:hint="eastAsia" w:ascii="宋体" w:hAnsi="宋体" w:cs="宋体"/>
          <w:b/>
          <w:sz w:val="32"/>
          <w:szCs w:val="32"/>
        </w:rPr>
        <w:t>一、部门概况</w:t>
      </w:r>
    </w:p>
    <w:p>
      <w:pPr>
        <w:adjustRightInd w:val="0"/>
        <w:snapToGrid w:val="0"/>
        <w:spacing w:line="600" w:lineRule="exact"/>
        <w:ind w:firstLine="643" w:firstLineChars="200"/>
        <w:rPr>
          <w:rFonts w:ascii="宋体" w:hAnsi="宋体" w:cs="宋体"/>
          <w:b/>
          <w:sz w:val="32"/>
          <w:szCs w:val="32"/>
        </w:rPr>
      </w:pPr>
      <w:r>
        <w:rPr>
          <w:rFonts w:hint="eastAsia" w:ascii="宋体" w:hAnsi="宋体" w:cs="宋体"/>
          <w:b/>
          <w:sz w:val="32"/>
          <w:szCs w:val="32"/>
        </w:rPr>
        <w:t>（一）部门基本情况</w:t>
      </w:r>
    </w:p>
    <w:p>
      <w:pPr>
        <w:numPr>
          <w:ilvl w:val="0"/>
          <w:numId w:val="1"/>
        </w:numPr>
        <w:ind w:firstLine="800" w:firstLineChars="250"/>
        <w:jc w:val="left"/>
        <w:rPr>
          <w:rFonts w:hint="eastAsia"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城步县</w:t>
      </w:r>
      <w:r>
        <w:rPr>
          <w:rFonts w:hint="eastAsia" w:cs="仿宋_GB2312" w:asciiTheme="minorEastAsia" w:hAnsiTheme="minorEastAsia" w:eastAsiaTheme="minorEastAsia"/>
          <w:sz w:val="32"/>
          <w:szCs w:val="32"/>
          <w:lang w:eastAsia="zh-CN"/>
        </w:rPr>
        <w:t>乡财</w:t>
      </w:r>
      <w:r>
        <w:rPr>
          <w:rFonts w:hint="eastAsia" w:cs="仿宋_GB2312" w:asciiTheme="minorEastAsia" w:hAnsiTheme="minorEastAsia" w:eastAsiaTheme="minorEastAsia"/>
          <w:sz w:val="32"/>
          <w:szCs w:val="32"/>
        </w:rPr>
        <w:t>局属于全额财政拨款的县财政局独立核算的二级机构，</w:t>
      </w:r>
      <w:r>
        <w:rPr>
          <w:rFonts w:hint="eastAsia" w:asciiTheme="minorEastAsia" w:hAnsiTheme="minorEastAsia"/>
          <w:bCs/>
          <w:kern w:val="0"/>
          <w:sz w:val="32"/>
          <w:szCs w:val="32"/>
        </w:rPr>
        <w:t>乡财局主要负责乡镇财政管理的政策贯彻及体制建设、管理方式改革和日常工作指导</w:t>
      </w:r>
      <w:r>
        <w:rPr>
          <w:rFonts w:hint="eastAsia" w:cs="仿宋_GB2312" w:asciiTheme="minorEastAsia" w:hAnsiTheme="minorEastAsia" w:eastAsiaTheme="minorEastAsia"/>
          <w:sz w:val="32"/>
          <w:szCs w:val="32"/>
        </w:rPr>
        <w:t>；</w:t>
      </w:r>
      <w:r>
        <w:rPr>
          <w:rFonts w:hint="eastAsia" w:asciiTheme="minorEastAsia" w:hAnsiTheme="minorEastAsia"/>
          <w:bCs/>
          <w:kern w:val="0"/>
          <w:sz w:val="32"/>
          <w:szCs w:val="32"/>
        </w:rPr>
        <w:t>负责规划和组织实施乡镇财税管理信息化建设</w:t>
      </w:r>
      <w:r>
        <w:rPr>
          <w:rFonts w:hint="eastAsia" w:cs="仿宋_GB2312" w:asciiTheme="minorEastAsia" w:hAnsiTheme="minorEastAsia" w:eastAsiaTheme="minorEastAsia"/>
          <w:sz w:val="32"/>
          <w:szCs w:val="32"/>
        </w:rPr>
        <w:t>；</w:t>
      </w:r>
      <w:r>
        <w:rPr>
          <w:rFonts w:hint="eastAsia" w:asciiTheme="minorEastAsia" w:hAnsiTheme="minorEastAsia"/>
          <w:bCs/>
          <w:kern w:val="0"/>
          <w:sz w:val="32"/>
          <w:szCs w:val="32"/>
          <w:lang w:eastAsia="zh-CN"/>
        </w:rPr>
        <w:t>监督、组织乡镇各项财政业务工作开展和乡镇财政机构队伍建设及业务培训，指导村账乡代理相关业务工作</w:t>
      </w:r>
      <w:r>
        <w:rPr>
          <w:rFonts w:hint="eastAsia" w:cs="仿宋_GB2312" w:asciiTheme="minorEastAsia" w:hAnsiTheme="minorEastAsia" w:eastAsiaTheme="minorEastAsia"/>
          <w:sz w:val="32"/>
          <w:szCs w:val="32"/>
        </w:rPr>
        <w:t>；</w:t>
      </w:r>
      <w:r>
        <w:rPr>
          <w:rFonts w:hint="eastAsia" w:asciiTheme="minorEastAsia" w:hAnsiTheme="minorEastAsia"/>
          <w:bCs/>
          <w:kern w:val="0"/>
          <w:sz w:val="32"/>
          <w:szCs w:val="32"/>
          <w:lang w:eastAsia="zh-CN"/>
        </w:rPr>
        <w:t>组织协调惠农补贴发放工作；参与农村综合改革工作等</w:t>
      </w:r>
      <w:r>
        <w:rPr>
          <w:rFonts w:hint="eastAsia" w:cs="仿宋_GB2312" w:asciiTheme="minorEastAsia" w:hAnsiTheme="minorEastAsia" w:eastAsiaTheme="minorEastAsia"/>
          <w:sz w:val="32"/>
          <w:szCs w:val="32"/>
        </w:rPr>
        <w:t>。</w:t>
      </w:r>
    </w:p>
    <w:p>
      <w:pPr>
        <w:pStyle w:val="5"/>
        <w:keepNext w:val="0"/>
        <w:keepLines w:val="0"/>
        <w:widowControl/>
        <w:suppressLineNumbers w:val="0"/>
        <w:shd w:val="clear" w:fill="FFFFFF"/>
        <w:spacing w:before="0" w:beforeAutospacing="0" w:after="0" w:afterAutospacing="0" w:line="600" w:lineRule="atLeast"/>
        <w:ind w:left="0" w:right="0" w:firstLine="640"/>
        <w:jc w:val="both"/>
        <w:rPr>
          <w:rFonts w:hint="eastAsia"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全局独立核算机构数为1个，有编制1</w:t>
      </w:r>
      <w:r>
        <w:rPr>
          <w:rFonts w:hint="eastAsia" w:cs="仿宋_GB2312" w:asciiTheme="minorEastAsia" w:hAnsiTheme="minorEastAsia" w:eastAsiaTheme="minorEastAsia"/>
          <w:sz w:val="32"/>
          <w:szCs w:val="32"/>
          <w:lang w:val="en-US" w:eastAsia="zh-CN"/>
        </w:rPr>
        <w:t>3</w:t>
      </w:r>
      <w:r>
        <w:rPr>
          <w:rFonts w:hint="eastAsia" w:cs="仿宋_GB2312" w:asciiTheme="minorEastAsia" w:hAnsiTheme="minorEastAsia" w:eastAsiaTheme="minorEastAsia"/>
          <w:sz w:val="32"/>
          <w:szCs w:val="32"/>
        </w:rPr>
        <w:t>个，202</w:t>
      </w:r>
      <w:r>
        <w:rPr>
          <w:rFonts w:hint="eastAsia" w:cs="仿宋_GB2312" w:asciiTheme="minorEastAsia" w:hAnsiTheme="minorEastAsia" w:eastAsiaTheme="minorEastAsia"/>
          <w:sz w:val="32"/>
          <w:szCs w:val="32"/>
          <w:lang w:val="en-US" w:eastAsia="zh-CN"/>
        </w:rPr>
        <w:t>1</w:t>
      </w:r>
      <w:r>
        <w:rPr>
          <w:rFonts w:hint="eastAsia" w:cs="仿宋_GB2312" w:asciiTheme="minorEastAsia" w:hAnsiTheme="minorEastAsia" w:eastAsiaTheme="minorEastAsia"/>
          <w:sz w:val="32"/>
          <w:szCs w:val="32"/>
        </w:rPr>
        <w:t>年末现有在职人数</w:t>
      </w:r>
      <w:r>
        <w:rPr>
          <w:rFonts w:hint="eastAsia" w:cs="仿宋_GB2312" w:asciiTheme="minorEastAsia" w:hAnsiTheme="minorEastAsia" w:eastAsiaTheme="minorEastAsia"/>
          <w:sz w:val="32"/>
          <w:szCs w:val="32"/>
          <w:lang w:val="en-US" w:eastAsia="zh-CN"/>
        </w:rPr>
        <w:t>5</w:t>
      </w:r>
      <w:r>
        <w:rPr>
          <w:rFonts w:hint="eastAsia" w:cs="仿宋_GB2312" w:asciiTheme="minorEastAsia" w:hAnsiTheme="minorEastAsia" w:eastAsiaTheme="minorEastAsia"/>
          <w:sz w:val="32"/>
          <w:szCs w:val="32"/>
        </w:rPr>
        <w:t>人。设有</w:t>
      </w:r>
      <w:r>
        <w:rPr>
          <w:rFonts w:hint="eastAsia" w:asciiTheme="minorEastAsia" w:hAnsiTheme="minorEastAsia"/>
          <w:bCs/>
          <w:kern w:val="0"/>
          <w:sz w:val="32"/>
          <w:szCs w:val="32"/>
          <w:lang w:eastAsia="zh-CN"/>
        </w:rPr>
        <w:t>办公室、会计股、补贴发放股、</w:t>
      </w:r>
      <w:r>
        <w:rPr>
          <w:rFonts w:hint="eastAsia" w:ascii="宋体" w:hAnsi="宋体" w:eastAsia="宋体" w:cs="宋体"/>
          <w:color w:val="333333"/>
          <w:kern w:val="0"/>
          <w:sz w:val="32"/>
          <w:szCs w:val="32"/>
          <w:lang w:val="en-US" w:eastAsia="zh-CN"/>
        </w:rPr>
        <w:t>农村综合改革办公室</w:t>
      </w:r>
      <w:r>
        <w:rPr>
          <w:rFonts w:hint="eastAsia" w:cs="仿宋_GB2312" w:asciiTheme="minorEastAsia" w:hAnsiTheme="minorEastAsia" w:eastAsiaTheme="minorEastAsia"/>
          <w:sz w:val="32"/>
          <w:szCs w:val="32"/>
        </w:rPr>
        <w:t>，为参公事业单位。</w:t>
      </w:r>
    </w:p>
    <w:p>
      <w:pPr>
        <w:pStyle w:val="5"/>
        <w:keepNext w:val="0"/>
        <w:keepLines w:val="0"/>
        <w:widowControl/>
        <w:numPr>
          <w:ilvl w:val="0"/>
          <w:numId w:val="2"/>
        </w:numPr>
        <w:suppressLineNumbers w:val="0"/>
        <w:shd w:val="clear" w:fill="FFFFFF"/>
        <w:spacing w:before="0" w:beforeAutospacing="0" w:after="0" w:afterAutospacing="0" w:line="600" w:lineRule="atLeast"/>
        <w:ind w:left="0" w:right="0" w:firstLine="640"/>
        <w:jc w:val="both"/>
        <w:rPr>
          <w:rFonts w:hint="eastAsia" w:ascii="宋体" w:hAnsi="宋体" w:cs="宋体"/>
          <w:b/>
          <w:sz w:val="32"/>
          <w:szCs w:val="32"/>
        </w:rPr>
      </w:pPr>
      <w:r>
        <w:rPr>
          <w:rFonts w:hint="eastAsia" w:ascii="宋体" w:hAnsi="宋体" w:cs="宋体"/>
          <w:b/>
          <w:sz w:val="32"/>
          <w:szCs w:val="32"/>
        </w:rPr>
        <w:t>年初绩效目标设定：</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20</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1</w:t>
      </w:r>
      <w:r>
        <w:rPr>
          <w:rFonts w:hint="eastAsia" w:ascii="宋体" w:hAnsi="宋体" w:eastAsia="宋体" w:cs="宋体"/>
          <w:sz w:val="32"/>
          <w:szCs w:val="32"/>
        </w:rPr>
        <w:t>年，我局全面围绕乡镇财政管理工作，统筹乡财局内、乡镇财政所两个大局，做好预算配置、执行和管理工作，更好的服务财政全局工作。按照投入、管理、产出、评价确定了年初的绩效考核目标，并将目标分解为“满意”、“比较满意”“一般”“不太满意”、“不满意”五个档次，分别评价打分。将目标分解细化、易懂易知，便于考核，寻找差距、找准问题，让预算评价落实落细。</w:t>
      </w:r>
    </w:p>
    <w:p>
      <w:pPr>
        <w:ind w:firstLine="640" w:firstLineChars="200"/>
        <w:rPr>
          <w:rFonts w:hint="eastAsia" w:ascii="宋体" w:hAnsi="宋体" w:eastAsia="宋体" w:cs="宋体"/>
          <w:sz w:val="32"/>
          <w:szCs w:val="32"/>
        </w:rPr>
      </w:pPr>
      <w:r>
        <w:rPr>
          <w:rFonts w:hint="eastAsia" w:ascii="宋体" w:hAnsi="宋体" w:eastAsia="宋体" w:cs="宋体"/>
          <w:sz w:val="32"/>
          <w:szCs w:val="32"/>
        </w:rPr>
        <w:t>同时，从社会效应、经济效应、生态效应、公众满意度四个维度将评价的过程细分。力求做到标通过补贴发放、一事一议、项目资金奖补等解决一部分群众最关心的问题，直接或间接带来县域经济发展；加大对乡镇财政所人员培训，提高乡镇资金监管的力度和效果，盘活资金存量，优化增量资金管理，促进基层财政资金高效运转，发挥区域经济效应；通过项目的扶持，加大对于环保和农村电商等新兴经济体的扶持力度，推动绿色发展，为我县生态发展发挥乡财人的力量；同时，更加关注服务和改善民生，通过加强乡财局干部自身队伍建设，优化各项工作的办事效率，提高转移支付的质量，增加群众对乡财工作的满意度，为全县发展大局服务。</w:t>
      </w:r>
    </w:p>
    <w:p>
      <w:pPr>
        <w:ind w:firstLine="640"/>
        <w:rPr>
          <w:rFonts w:hint="eastAsia" w:ascii="仿宋" w:hAnsi="仿宋" w:eastAsia="仿宋"/>
          <w:sz w:val="30"/>
          <w:szCs w:val="30"/>
        </w:rPr>
      </w:pPr>
      <w:r>
        <w:rPr>
          <w:rFonts w:hint="eastAsia" w:cs="仿宋_GB2312" w:asciiTheme="minorEastAsia" w:hAnsiTheme="minorEastAsia" w:eastAsiaTheme="minorEastAsia"/>
          <w:sz w:val="32"/>
          <w:szCs w:val="32"/>
        </w:rPr>
        <w:t>预算配置：</w:t>
      </w:r>
      <w:r>
        <w:rPr>
          <w:rFonts w:hint="eastAsia" w:ascii="宋体" w:hAnsi="宋体" w:eastAsia="宋体" w:cs="宋体"/>
          <w:sz w:val="32"/>
          <w:szCs w:val="32"/>
        </w:rPr>
        <w:t>20</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1</w:t>
      </w:r>
      <w:r>
        <w:rPr>
          <w:rFonts w:hint="eastAsia" w:ascii="宋体" w:hAnsi="宋体" w:eastAsia="宋体" w:cs="宋体"/>
          <w:sz w:val="32"/>
          <w:szCs w:val="32"/>
        </w:rPr>
        <w:t>年我局实有人数</w:t>
      </w:r>
      <w:r>
        <w:rPr>
          <w:rFonts w:hint="eastAsia" w:ascii="宋体" w:hAnsi="宋体" w:cs="宋体"/>
          <w:sz w:val="32"/>
          <w:szCs w:val="32"/>
          <w:lang w:val="en-US" w:eastAsia="zh-CN"/>
        </w:rPr>
        <w:t>5</w:t>
      </w:r>
      <w:r>
        <w:rPr>
          <w:rFonts w:hint="eastAsia" w:ascii="宋体" w:hAnsi="宋体" w:eastAsia="宋体" w:cs="宋体"/>
          <w:sz w:val="32"/>
          <w:szCs w:val="32"/>
        </w:rPr>
        <w:t>人，编制数</w:t>
      </w:r>
      <w:r>
        <w:rPr>
          <w:rFonts w:hint="eastAsia" w:ascii="宋体" w:hAnsi="宋体" w:eastAsia="宋体" w:cs="宋体"/>
          <w:sz w:val="32"/>
          <w:szCs w:val="32"/>
          <w:lang w:val="en-US" w:eastAsia="zh-CN"/>
        </w:rPr>
        <w:t>13</w:t>
      </w:r>
      <w:r>
        <w:rPr>
          <w:rFonts w:hint="eastAsia" w:ascii="宋体" w:hAnsi="宋体" w:eastAsia="宋体" w:cs="宋体"/>
          <w:sz w:val="32"/>
          <w:szCs w:val="32"/>
        </w:rPr>
        <w:t>人。公务接待费20</w:t>
      </w:r>
      <w:r>
        <w:rPr>
          <w:rFonts w:hint="eastAsia" w:ascii="宋体" w:hAnsi="宋体" w:eastAsia="宋体" w:cs="宋体"/>
          <w:sz w:val="32"/>
          <w:szCs w:val="32"/>
          <w:lang w:val="en-US" w:eastAsia="zh-CN"/>
        </w:rPr>
        <w:t>2</w:t>
      </w:r>
      <w:r>
        <w:rPr>
          <w:rFonts w:hint="eastAsia" w:ascii="宋体" w:hAnsi="宋体" w:cs="宋体"/>
          <w:sz w:val="32"/>
          <w:szCs w:val="32"/>
          <w:lang w:val="en-US" w:eastAsia="zh-CN"/>
        </w:rPr>
        <w:t>1</w:t>
      </w:r>
      <w:r>
        <w:rPr>
          <w:rFonts w:hint="eastAsia" w:ascii="宋体" w:hAnsi="宋体" w:eastAsia="宋体" w:cs="宋体"/>
          <w:sz w:val="32"/>
          <w:szCs w:val="32"/>
        </w:rPr>
        <w:t>年继续坚决贯彻执行中央、省市县相关文件规定精神，严格控制在20</w:t>
      </w:r>
      <w:r>
        <w:rPr>
          <w:rFonts w:hint="eastAsia" w:ascii="宋体" w:hAnsi="宋体" w:cs="宋体"/>
          <w:sz w:val="32"/>
          <w:szCs w:val="32"/>
          <w:lang w:val="en-US" w:eastAsia="zh-CN"/>
        </w:rPr>
        <w:t>20</w:t>
      </w:r>
      <w:r>
        <w:rPr>
          <w:rFonts w:hint="eastAsia" w:ascii="宋体" w:hAnsi="宋体" w:eastAsia="宋体" w:cs="宋体"/>
          <w:sz w:val="32"/>
          <w:szCs w:val="32"/>
        </w:rPr>
        <w:t>年决算数范围之内并下调15%。</w:t>
      </w:r>
    </w:p>
    <w:p>
      <w:pPr>
        <w:rPr>
          <w:rFonts w:cs="宋体" w:asciiTheme="minorEastAsia" w:hAnsiTheme="minorEastAsia" w:eastAsiaTheme="minorEastAsia"/>
          <w:kern w:val="0"/>
          <w:sz w:val="32"/>
          <w:szCs w:val="32"/>
        </w:rPr>
      </w:pPr>
    </w:p>
    <w:p>
      <w:pPr>
        <w:jc w:val="left"/>
        <w:rPr>
          <w:rFonts w:ascii="宋体" w:hAnsi="宋体" w:cs="黑体"/>
          <w:b/>
          <w:kern w:val="0"/>
          <w:sz w:val="32"/>
          <w:szCs w:val="32"/>
        </w:rPr>
      </w:pPr>
      <w:r>
        <w:rPr>
          <w:rFonts w:hint="eastAsia" w:ascii="宋体" w:hAnsi="宋体" w:cs="黑体"/>
          <w:b/>
          <w:kern w:val="0"/>
          <w:sz w:val="32"/>
          <w:szCs w:val="32"/>
        </w:rPr>
        <w:t>二、部门整体支出及管理情况</w:t>
      </w:r>
    </w:p>
    <w:p>
      <w:pPr>
        <w:ind w:firstLine="643" w:firstLineChars="200"/>
        <w:jc w:val="left"/>
        <w:rPr>
          <w:rFonts w:cs="黑体" w:asciiTheme="minorEastAsia" w:hAnsiTheme="minorEastAsia" w:eastAsiaTheme="minorEastAsia"/>
          <w:b/>
          <w:kern w:val="0"/>
          <w:sz w:val="32"/>
          <w:szCs w:val="32"/>
        </w:rPr>
      </w:pPr>
      <w:r>
        <w:rPr>
          <w:rFonts w:eastAsia="仿宋_GB2312"/>
          <w:b/>
          <w:bCs/>
          <w:sz w:val="32"/>
          <w:szCs w:val="32"/>
        </w:rPr>
        <w:t>（</w:t>
      </w:r>
      <w:r>
        <w:rPr>
          <w:rFonts w:hint="eastAsia" w:eastAsia="仿宋_GB2312"/>
          <w:b/>
          <w:bCs/>
          <w:sz w:val="32"/>
          <w:szCs w:val="32"/>
        </w:rPr>
        <w:t>一</w:t>
      </w:r>
      <w:r>
        <w:rPr>
          <w:rFonts w:eastAsia="仿宋_GB2312"/>
          <w:b/>
          <w:bCs/>
          <w:sz w:val="32"/>
          <w:szCs w:val="32"/>
        </w:rPr>
        <w:t>）</w:t>
      </w:r>
      <w:r>
        <w:rPr>
          <w:rFonts w:hint="eastAsia" w:asciiTheme="minorEastAsia" w:hAnsiTheme="minorEastAsia" w:eastAsiaTheme="minorEastAsia"/>
          <w:b/>
          <w:sz w:val="32"/>
          <w:szCs w:val="32"/>
        </w:rPr>
        <w:t>部门整体支出情况</w:t>
      </w:r>
    </w:p>
    <w:p>
      <w:pPr>
        <w:pStyle w:val="11"/>
        <w:ind w:firstLine="640" w:firstLineChars="200"/>
        <w:rPr>
          <w:rFonts w:hint="eastAsia" w:cs="Times New Roman" w:asciiTheme="minorEastAsia" w:hAnsiTheme="minorEastAsia" w:eastAsiaTheme="minorEastAsia"/>
          <w:color w:val="auto"/>
          <w:kern w:val="2"/>
          <w:sz w:val="32"/>
          <w:szCs w:val="32"/>
          <w:lang w:val="en-US" w:eastAsia="zh-CN" w:bidi="ar-SA"/>
        </w:rPr>
      </w:pPr>
      <w:r>
        <w:rPr>
          <w:rFonts w:hint="eastAsia" w:cs="Times New Roman" w:asciiTheme="minorEastAsia" w:hAnsiTheme="minorEastAsia" w:eastAsiaTheme="minorEastAsia"/>
          <w:color w:val="auto"/>
          <w:kern w:val="2"/>
          <w:sz w:val="32"/>
          <w:szCs w:val="32"/>
          <w:lang w:val="en-US" w:eastAsia="zh-CN" w:bidi="ar-SA"/>
        </w:rPr>
        <w:t>2021年度共支出334.56万元，其中其中工资福利支出82.19万元、商品和服务支出234.02万元、对个人和家庭的补助18.35万元，资本性支出0万元。主要用于以下方面：一般公共服务（类）支出102.16万元，占30.54%；教育支出203.21万元占60.74%；社会保障和就业支出（类）支出18.22万元，占5.45%;健康（类）支出1.59万元，占0.48%；农林水支出9.39万元占2.8%。</w:t>
      </w:r>
    </w:p>
    <w:p>
      <w:pPr>
        <w:ind w:firstLine="643" w:firstLineChars="200"/>
        <w:jc w:val="left"/>
        <w:rPr>
          <w:rFonts w:asciiTheme="minorEastAsia" w:hAnsiTheme="minorEastAsia" w:eastAsiaTheme="minorEastAsia"/>
          <w:b/>
          <w:sz w:val="32"/>
          <w:szCs w:val="32"/>
        </w:rPr>
      </w:pPr>
      <w:r>
        <w:rPr>
          <w:rFonts w:hint="eastAsia" w:asciiTheme="minorEastAsia" w:hAnsiTheme="minorEastAsia" w:eastAsiaTheme="minorEastAsia"/>
          <w:b/>
          <w:sz w:val="32"/>
          <w:szCs w:val="32"/>
        </w:rPr>
        <w:t>（二）预算执行</w:t>
      </w:r>
    </w:p>
    <w:p>
      <w:pPr>
        <w:ind w:firstLine="640" w:firstLineChars="200"/>
        <w:jc w:val="left"/>
        <w:rPr>
          <w:rFonts w:hint="eastAsia" w:cs="Times New Roman" w:asciiTheme="minorEastAsia" w:hAnsiTheme="minorEastAsia" w:eastAsiaTheme="minorEastAsia"/>
          <w:sz w:val="32"/>
          <w:szCs w:val="32"/>
        </w:rPr>
      </w:pPr>
      <w:r>
        <w:rPr>
          <w:rFonts w:hint="eastAsia" w:asciiTheme="minorEastAsia" w:hAnsiTheme="minorEastAsia" w:eastAsiaTheme="minorEastAsia"/>
          <w:sz w:val="32"/>
          <w:szCs w:val="32"/>
        </w:rPr>
        <w:t>预算完成</w:t>
      </w:r>
      <w:r>
        <w:rPr>
          <w:rFonts w:hint="eastAsia" w:cs="Times New Roman" w:asciiTheme="minorEastAsia" w:hAnsiTheme="minorEastAsia" w:eastAsiaTheme="minorEastAsia"/>
          <w:sz w:val="32"/>
          <w:szCs w:val="32"/>
        </w:rPr>
        <w:t>率达100%，支付进度率100%，“三公经费”控制率为9</w:t>
      </w:r>
      <w:r>
        <w:rPr>
          <w:rFonts w:hint="eastAsia" w:cs="Times New Roman" w:asciiTheme="minorEastAsia" w:hAnsiTheme="minorEastAsia" w:eastAsiaTheme="minorEastAsia"/>
          <w:sz w:val="32"/>
          <w:szCs w:val="32"/>
          <w:lang w:val="en-US" w:eastAsia="zh-CN"/>
        </w:rPr>
        <w:t>9</w:t>
      </w:r>
      <w:r>
        <w:rPr>
          <w:rFonts w:hint="eastAsia" w:cs="Times New Roman" w:asciiTheme="minorEastAsia" w:hAnsiTheme="minorEastAsia" w:eastAsiaTheme="minorEastAsia"/>
          <w:sz w:val="32"/>
          <w:szCs w:val="32"/>
        </w:rPr>
        <w:t>%，很好地完成了年初目标。政府采购执行率100%，做到应采尽采。</w:t>
      </w:r>
    </w:p>
    <w:p>
      <w:pPr>
        <w:ind w:firstLine="640" w:firstLineChars="200"/>
        <w:jc w:val="left"/>
        <w:rPr>
          <w:rFonts w:hint="eastAsia" w:cs="Times New Roman" w:asciiTheme="minorEastAsia" w:hAnsiTheme="minorEastAsia" w:eastAsiaTheme="minorEastAsia"/>
          <w:sz w:val="32"/>
          <w:szCs w:val="32"/>
        </w:rPr>
      </w:pPr>
    </w:p>
    <w:p>
      <w:pPr>
        <w:ind w:firstLine="640" w:firstLineChars="200"/>
        <w:jc w:val="left"/>
        <w:rPr>
          <w:rFonts w:asciiTheme="minorEastAsia" w:hAnsiTheme="minorEastAsia" w:eastAsiaTheme="minorEastAsia"/>
          <w:sz w:val="32"/>
          <w:szCs w:val="32"/>
        </w:rPr>
      </w:pPr>
      <w:r>
        <w:rPr>
          <w:rFonts w:hint="eastAsia" w:cs="Times New Roman" w:asciiTheme="minorEastAsia" w:hAnsiTheme="minorEastAsia" w:eastAsiaTheme="minorEastAsia"/>
          <w:sz w:val="32"/>
          <w:szCs w:val="32"/>
        </w:rPr>
        <w:t>资产管理：资产保存完整、配置合理、处置有规范的程序、账实相符，利用率100%。</w:t>
      </w:r>
    </w:p>
    <w:p>
      <w:pPr>
        <w:ind w:firstLine="643" w:firstLineChars="200"/>
        <w:jc w:val="left"/>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（三）预算管理</w:t>
      </w:r>
    </w:p>
    <w:p>
      <w:pPr>
        <w:ind w:firstLine="640" w:firstLineChars="200"/>
        <w:jc w:val="left"/>
        <w:rPr>
          <w:rFonts w:asciiTheme="minorEastAsia" w:hAnsiTheme="minorEastAsia" w:eastAsiaTheme="minorEastAsia"/>
          <w:b/>
          <w:sz w:val="32"/>
          <w:szCs w:val="32"/>
        </w:rPr>
      </w:pPr>
      <w:r>
        <w:rPr>
          <w:rFonts w:hint="eastAsia" w:cs="Times New Roman" w:asciiTheme="minorEastAsia" w:hAnsiTheme="minorEastAsia" w:eastAsiaTheme="minorEastAsia"/>
          <w:kern w:val="2"/>
          <w:sz w:val="32"/>
          <w:szCs w:val="32"/>
          <w:lang w:val="en-US" w:eastAsia="zh-CN" w:bidi="ar-SA"/>
        </w:rPr>
        <w:t>对于预算资金管理，我局制定了较为完善的各项制度，制定了财务会审制度和财务管理制度，并按照制度严格执行；“三公”经费比上年比减少1.8万元，原因为</w:t>
      </w:r>
      <w:r>
        <w:rPr>
          <w:rFonts w:hint="eastAsia" w:asciiTheme="minorEastAsia" w:hAnsiTheme="minorEastAsia" w:eastAsiaTheme="minorEastAsia"/>
          <w:sz w:val="32"/>
          <w:szCs w:val="32"/>
        </w:rPr>
        <w:t>是</w:t>
      </w:r>
      <w:r>
        <w:rPr>
          <w:rFonts w:hint="eastAsia" w:asciiTheme="minorEastAsia" w:hAnsiTheme="minorEastAsia" w:eastAsiaTheme="minorEastAsia"/>
          <w:sz w:val="32"/>
          <w:szCs w:val="32"/>
          <w:lang w:eastAsia="zh-CN"/>
        </w:rPr>
        <w:t>按上级要求逐年减少</w:t>
      </w:r>
      <w:r>
        <w:rPr>
          <w:rFonts w:hint="eastAsia" w:cs="Times New Roman" w:asciiTheme="minorEastAsia" w:hAnsiTheme="minorEastAsia" w:eastAsiaTheme="minorEastAsia"/>
          <w:kern w:val="2"/>
          <w:sz w:val="32"/>
          <w:szCs w:val="32"/>
          <w:lang w:val="en-US" w:eastAsia="zh-CN" w:bidi="ar-SA"/>
        </w:rPr>
        <w:t>。政府采购执行率100%，做到应采尽采。财务预决算信息完整、按时在政府门户网站进行了公开，基础信息完善。</w:t>
      </w:r>
    </w:p>
    <w:p>
      <w:pPr>
        <w:jc w:val="left"/>
        <w:rPr>
          <w:rFonts w:eastAsia="黑体"/>
          <w:sz w:val="32"/>
          <w:szCs w:val="32"/>
        </w:rPr>
      </w:pPr>
      <w:r>
        <w:rPr>
          <w:rFonts w:hint="eastAsia" w:eastAsia="黑体"/>
          <w:sz w:val="32"/>
          <w:szCs w:val="32"/>
        </w:rPr>
        <w:t>三</w:t>
      </w:r>
      <w:r>
        <w:rPr>
          <w:rFonts w:eastAsia="黑体"/>
          <w:sz w:val="32"/>
          <w:szCs w:val="32"/>
        </w:rPr>
        <w:t>、</w:t>
      </w:r>
      <w:r>
        <w:rPr>
          <w:rFonts w:hint="eastAsia" w:eastAsia="黑体"/>
          <w:sz w:val="32"/>
          <w:szCs w:val="32"/>
        </w:rPr>
        <w:t>部门整体支出</w:t>
      </w:r>
      <w:r>
        <w:rPr>
          <w:rFonts w:eastAsia="黑体"/>
          <w:sz w:val="32"/>
          <w:szCs w:val="32"/>
        </w:rPr>
        <w:t>绩效情况</w:t>
      </w:r>
    </w:p>
    <w:p>
      <w:pPr>
        <w:pStyle w:val="5"/>
        <w:keepNext w:val="0"/>
        <w:keepLines w:val="0"/>
        <w:widowControl/>
        <w:suppressLineNumbers w:val="0"/>
        <w:shd w:val="clear" w:fill="FFFFFF"/>
        <w:spacing w:before="0" w:beforeAutospacing="0" w:after="0" w:afterAutospacing="0"/>
        <w:ind w:right="0" w:firstLine="640" w:firstLineChars="200"/>
        <w:jc w:val="both"/>
        <w:rPr>
          <w:rFonts w:hint="eastAsia" w:cs="Times New Roman" w:asciiTheme="minorEastAsia" w:hAnsiTheme="minorEastAsia" w:eastAsiaTheme="minorEastAsia"/>
          <w:sz w:val="32"/>
          <w:szCs w:val="32"/>
        </w:rPr>
      </w:pPr>
      <w:r>
        <w:rPr>
          <w:rFonts w:hint="eastAsia" w:cs="宋体" w:asciiTheme="minorEastAsia" w:hAnsiTheme="minorEastAsia" w:eastAsiaTheme="minorEastAsia"/>
          <w:sz w:val="32"/>
          <w:szCs w:val="32"/>
        </w:rPr>
        <w:t>（一）</w:t>
      </w:r>
      <w:r>
        <w:rPr>
          <w:rFonts w:hint="eastAsia" w:asciiTheme="minorEastAsia" w:hAnsiTheme="minorEastAsia" w:eastAsiaTheme="minorEastAsia"/>
          <w:sz w:val="32"/>
          <w:szCs w:val="32"/>
        </w:rPr>
        <w:t>绩效</w:t>
      </w:r>
      <w:r>
        <w:rPr>
          <w:rFonts w:hint="eastAsia" w:cs="Times New Roman" w:asciiTheme="minorEastAsia" w:hAnsiTheme="minorEastAsia" w:eastAsiaTheme="minorEastAsia"/>
          <w:sz w:val="32"/>
          <w:szCs w:val="32"/>
        </w:rPr>
        <w:t>目标完成情况：工作完成率、工作完成及时率、质量达标率都达到了100%。</w:t>
      </w:r>
    </w:p>
    <w:p>
      <w:pPr>
        <w:pStyle w:val="5"/>
        <w:keepNext w:val="0"/>
        <w:keepLines w:val="0"/>
        <w:widowControl/>
        <w:suppressLineNumbers w:val="0"/>
        <w:shd w:val="clear" w:fill="FFFFFF"/>
        <w:spacing w:before="0" w:beforeAutospacing="0" w:after="0" w:afterAutospacing="0"/>
        <w:ind w:left="0" w:right="0" w:firstLine="640"/>
        <w:jc w:val="both"/>
        <w:rPr>
          <w:rFonts w:hint="eastAsia"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二）反映履职效益情况。1、人员经费保证了工作人员安心工作，全心全意服务社会、服务群众；2、办公费用保证了单位的正常运转。3、“三公”经费也是一个单位部门存在、发展的必要开支，我们尽量做到厉行节约，遵守党纪法规和财经纪律。</w:t>
      </w:r>
    </w:p>
    <w:p>
      <w:pPr>
        <w:pStyle w:val="5"/>
        <w:keepNext w:val="0"/>
        <w:keepLines w:val="0"/>
        <w:widowControl/>
        <w:suppressLineNumbers w:val="0"/>
        <w:shd w:val="clear" w:fill="FFFFFF"/>
        <w:spacing w:before="0" w:beforeAutospacing="0" w:after="0" w:afterAutospacing="0"/>
        <w:ind w:right="0" w:firstLine="640" w:firstLineChars="200"/>
        <w:jc w:val="both"/>
        <w:rPr>
          <w:rFonts w:hint="eastAsia" w:cs="Times New Roman" w:asciiTheme="minorEastAsia" w:hAnsiTheme="minorEastAsia" w:eastAsiaTheme="minorEastAsia"/>
          <w:sz w:val="32"/>
          <w:szCs w:val="32"/>
        </w:rPr>
      </w:pPr>
      <w:r>
        <w:rPr>
          <w:rFonts w:hint="eastAsia" w:cs="Times New Roman" w:asciiTheme="minorEastAsia" w:hAnsiTheme="minorEastAsia" w:eastAsiaTheme="minorEastAsia"/>
          <w:sz w:val="32"/>
          <w:szCs w:val="32"/>
        </w:rPr>
        <w:t>（三）社会公众（服务对象）对我局工作越来越满意，表现在：我们的工作人员热情周到，服务热情，业务能力强。</w:t>
      </w:r>
    </w:p>
    <w:p>
      <w:pPr>
        <w:ind w:firstLine="600" w:firstLineChars="200"/>
        <w:jc w:val="left"/>
        <w:rPr>
          <w:rFonts w:asciiTheme="minorEastAsia" w:hAnsiTheme="minorEastAsia" w:eastAsiaTheme="minorEastAsia"/>
          <w:sz w:val="30"/>
          <w:szCs w:val="30"/>
        </w:rPr>
      </w:pPr>
    </w:p>
    <w:p>
      <w:pPr>
        <w:ind w:firstLine="643" w:firstLineChars="200"/>
        <w:jc w:val="left"/>
        <w:rPr>
          <w:rFonts w:asciiTheme="minorEastAsia" w:hAnsiTheme="minorEastAsia" w:eastAsiaTheme="minorEastAsia"/>
          <w:b/>
          <w:sz w:val="32"/>
          <w:szCs w:val="32"/>
        </w:rPr>
      </w:pPr>
      <w:r>
        <w:rPr>
          <w:rFonts w:hint="eastAsia" w:asciiTheme="minorEastAsia" w:hAnsiTheme="minorEastAsia" w:eastAsiaTheme="minorEastAsia"/>
          <w:b/>
          <w:sz w:val="32"/>
          <w:szCs w:val="32"/>
        </w:rPr>
        <w:t>四、</w:t>
      </w:r>
      <w:r>
        <w:rPr>
          <w:rFonts w:hint="eastAsia" w:cs="黑体" w:asciiTheme="minorEastAsia" w:hAnsiTheme="minorEastAsia" w:eastAsiaTheme="minorEastAsia"/>
          <w:b/>
          <w:bCs/>
          <w:sz w:val="32"/>
          <w:szCs w:val="32"/>
        </w:rPr>
        <w:t>评分情况，</w:t>
      </w:r>
      <w:r>
        <w:rPr>
          <w:rFonts w:hint="eastAsia" w:asciiTheme="minorEastAsia" w:hAnsiTheme="minorEastAsia" w:eastAsiaTheme="minorEastAsia"/>
          <w:b/>
          <w:sz w:val="32"/>
          <w:szCs w:val="32"/>
        </w:rPr>
        <w:t>存在的主要问题</w:t>
      </w:r>
    </w:p>
    <w:p>
      <w:pPr>
        <w:adjustRightInd w:val="0"/>
        <w:snapToGrid w:val="0"/>
        <w:spacing w:line="600" w:lineRule="exact"/>
        <w:ind w:firstLine="640" w:firstLineChars="200"/>
        <w:rPr>
          <w:rFonts w:hint="eastAsia" w:ascii="宋体" w:hAnsi="宋体" w:eastAsia="宋体" w:cs="宋体"/>
          <w:sz w:val="32"/>
          <w:szCs w:val="32"/>
          <w:lang w:val="en-US" w:eastAsia="zh-CN"/>
        </w:rPr>
      </w:pPr>
      <w:r>
        <w:rPr>
          <w:rFonts w:hint="eastAsia" w:cs="黑体" w:asciiTheme="minorEastAsia" w:hAnsiTheme="minorEastAsia" w:eastAsiaTheme="minorEastAsia"/>
          <w:kern w:val="0"/>
          <w:sz w:val="32"/>
          <w:szCs w:val="32"/>
        </w:rPr>
        <w:t>按照财政整体支出绩效指标体系评分标准自我评分，我局自评为98分</w:t>
      </w:r>
      <w:r>
        <w:rPr>
          <w:rFonts w:hint="eastAsia" w:ascii="仿宋" w:hAnsi="仿宋" w:eastAsia="仿宋" w:cs="仿宋"/>
          <w:i w:val="0"/>
          <w:iCs w:val="0"/>
          <w:caps w:val="0"/>
          <w:color w:val="333333"/>
          <w:spacing w:val="0"/>
          <w:sz w:val="32"/>
          <w:szCs w:val="32"/>
          <w:shd w:val="clear" w:fill="FFFFFF"/>
        </w:rPr>
        <w:t>，</w:t>
      </w:r>
      <w:r>
        <w:rPr>
          <w:rFonts w:hint="eastAsia" w:cs="黑体" w:asciiTheme="minorEastAsia" w:hAnsiTheme="minorEastAsia" w:eastAsiaTheme="minorEastAsia"/>
          <w:kern w:val="0"/>
          <w:sz w:val="32"/>
          <w:szCs w:val="32"/>
        </w:rPr>
        <w:t>在</w:t>
      </w:r>
      <w:r>
        <w:rPr>
          <w:rFonts w:hint="eastAsia" w:cs="黑体" w:asciiTheme="minorEastAsia" w:hAnsiTheme="minorEastAsia" w:eastAsiaTheme="minorEastAsia"/>
          <w:kern w:val="0"/>
          <w:sz w:val="32"/>
          <w:szCs w:val="32"/>
          <w:lang w:val="en-US" w:eastAsia="zh-CN"/>
        </w:rPr>
        <w:t>1</w:t>
      </w:r>
      <w:r>
        <w:rPr>
          <w:rFonts w:hint="eastAsia" w:cs="黑体" w:asciiTheme="minorEastAsia" w:hAnsiTheme="minorEastAsia" w:eastAsiaTheme="minorEastAsia"/>
          <w:kern w:val="0"/>
          <w:sz w:val="32"/>
          <w:szCs w:val="32"/>
        </w:rPr>
        <w:t>个地方扣分：</w:t>
      </w:r>
      <w:r>
        <w:rPr>
          <w:rFonts w:hint="eastAsia" w:ascii="宋体" w:hAnsi="宋体" w:eastAsia="宋体" w:cs="宋体"/>
          <w:sz w:val="32"/>
          <w:szCs w:val="32"/>
          <w:lang w:eastAsia="zh-CN"/>
        </w:rPr>
        <w:t>一是资金使用和规范性扣</w:t>
      </w:r>
      <w:r>
        <w:rPr>
          <w:rFonts w:hint="eastAsia" w:ascii="宋体" w:hAnsi="宋体" w:eastAsia="宋体" w:cs="宋体"/>
          <w:sz w:val="32"/>
          <w:szCs w:val="32"/>
          <w:lang w:val="en-US" w:eastAsia="zh-CN"/>
        </w:rPr>
        <w:t>2分。</w:t>
      </w:r>
    </w:p>
    <w:p>
      <w:pPr>
        <w:spacing w:line="560" w:lineRule="exact"/>
        <w:rPr>
          <w:rFonts w:cs="仿宋" w:asciiTheme="minorEastAsia" w:hAnsiTheme="minorEastAsia" w:eastAsiaTheme="minorEastAsia"/>
          <w:b/>
          <w:bCs/>
          <w:sz w:val="32"/>
          <w:szCs w:val="32"/>
        </w:rPr>
      </w:pPr>
    </w:p>
    <w:p>
      <w:pPr>
        <w:ind w:firstLine="640" w:firstLineChars="200"/>
        <w:jc w:val="left"/>
        <w:rPr>
          <w:rFonts w:eastAsia="黑体"/>
          <w:sz w:val="32"/>
          <w:szCs w:val="32"/>
        </w:rPr>
      </w:pPr>
      <w:r>
        <w:rPr>
          <w:rFonts w:hint="eastAsia" w:eastAsia="黑体"/>
          <w:sz w:val="32"/>
          <w:szCs w:val="32"/>
        </w:rPr>
        <w:t>五、改进措施和有关建议</w:t>
      </w:r>
    </w:p>
    <w:p>
      <w:pPr>
        <w:pStyle w:val="12"/>
        <w:spacing w:before="0" w:beforeAutospacing="0" w:after="0" w:afterAutospacing="0"/>
        <w:ind w:firstLine="480" w:firstLineChars="150"/>
        <w:jc w:val="both"/>
        <w:rPr>
          <w:rStyle w:val="8"/>
          <w:rFonts w:hint="eastAsia" w:ascii="宋体" w:hAnsi="宋体" w:eastAsia="宋体" w:cs="宋体"/>
          <w:b w:val="0"/>
          <w:sz w:val="32"/>
          <w:szCs w:val="32"/>
        </w:rPr>
      </w:pPr>
      <w:r>
        <w:rPr>
          <w:rStyle w:val="8"/>
          <w:rFonts w:hint="eastAsia" w:ascii="宋体" w:hAnsi="宋体" w:eastAsia="宋体" w:cs="宋体"/>
          <w:b w:val="0"/>
          <w:sz w:val="32"/>
          <w:szCs w:val="32"/>
        </w:rPr>
        <w:t>（一）人员</w:t>
      </w:r>
      <w:r>
        <w:rPr>
          <w:rStyle w:val="8"/>
          <w:rFonts w:hint="eastAsia" w:ascii="宋体" w:hAnsi="宋体" w:eastAsia="宋体" w:cs="宋体"/>
          <w:b w:val="0"/>
          <w:sz w:val="32"/>
          <w:szCs w:val="32"/>
          <w:lang w:eastAsia="zh-CN"/>
        </w:rPr>
        <w:t>短缺</w:t>
      </w:r>
      <w:r>
        <w:rPr>
          <w:rStyle w:val="8"/>
          <w:rFonts w:hint="eastAsia" w:ascii="宋体" w:hAnsi="宋体" w:eastAsia="宋体" w:cs="宋体"/>
          <w:b w:val="0"/>
          <w:sz w:val="32"/>
          <w:szCs w:val="32"/>
        </w:rPr>
        <w:t>，我局正向相关部门积极要求增</w:t>
      </w:r>
      <w:r>
        <w:rPr>
          <w:rStyle w:val="8"/>
          <w:rFonts w:hint="eastAsia" w:ascii="宋体" w:hAnsi="宋体" w:eastAsia="宋体" w:cs="宋体"/>
          <w:b w:val="0"/>
          <w:sz w:val="32"/>
          <w:szCs w:val="32"/>
          <w:lang w:eastAsia="zh-CN"/>
        </w:rPr>
        <w:t>加公务人员考试</w:t>
      </w:r>
      <w:r>
        <w:rPr>
          <w:rStyle w:val="8"/>
          <w:rFonts w:hint="eastAsia" w:ascii="宋体" w:hAnsi="宋体" w:eastAsia="宋体" w:cs="宋体"/>
          <w:b w:val="0"/>
          <w:sz w:val="32"/>
          <w:szCs w:val="32"/>
        </w:rPr>
        <w:t>，保障单位机制正常运行。希望相关部门能尽早给我局增加人员。</w:t>
      </w:r>
    </w:p>
    <w:p>
      <w:pPr>
        <w:pStyle w:val="12"/>
        <w:spacing w:before="0" w:beforeAutospacing="0" w:after="0" w:afterAutospacing="0"/>
        <w:ind w:firstLine="480" w:firstLineChars="150"/>
        <w:jc w:val="both"/>
        <w:rPr>
          <w:rStyle w:val="8"/>
          <w:rFonts w:hint="eastAsia" w:ascii="宋体" w:hAnsi="宋体" w:eastAsia="宋体" w:cs="宋体"/>
          <w:b w:val="0"/>
          <w:sz w:val="32"/>
          <w:szCs w:val="32"/>
        </w:rPr>
      </w:pPr>
      <w:r>
        <w:rPr>
          <w:rStyle w:val="8"/>
          <w:rFonts w:hint="eastAsia" w:ascii="宋体" w:hAnsi="宋体" w:eastAsia="宋体" w:cs="宋体"/>
          <w:b w:val="0"/>
          <w:sz w:val="32"/>
          <w:szCs w:val="32"/>
        </w:rPr>
        <w:t>（二）积极完善资产管理制度，并保证制度的合法、合规、完整性。</w:t>
      </w:r>
    </w:p>
    <w:p>
      <w:pPr>
        <w:pStyle w:val="12"/>
        <w:spacing w:before="0" w:beforeAutospacing="0" w:after="0" w:afterAutospacing="0"/>
        <w:ind w:firstLine="480" w:firstLineChars="150"/>
        <w:jc w:val="both"/>
        <w:rPr>
          <w:rStyle w:val="8"/>
          <w:rFonts w:hint="eastAsia" w:ascii="宋体" w:hAnsi="宋体" w:eastAsia="宋体" w:cs="宋体"/>
          <w:b w:val="0"/>
          <w:sz w:val="32"/>
          <w:szCs w:val="32"/>
        </w:rPr>
      </w:pPr>
      <w:r>
        <w:rPr>
          <w:rStyle w:val="8"/>
          <w:rFonts w:hint="eastAsia" w:ascii="宋体" w:hAnsi="宋体" w:eastAsia="宋体" w:cs="宋体"/>
          <w:b w:val="0"/>
          <w:sz w:val="32"/>
          <w:szCs w:val="32"/>
        </w:rPr>
        <w:t>（三）严格控制三公经费，公务接待尽量在单位食堂开餐，职工出差乘坐公共交通工具，减少公务用车开支。</w:t>
      </w:r>
    </w:p>
    <w:p>
      <w:pPr>
        <w:pStyle w:val="12"/>
        <w:spacing w:before="0" w:beforeAutospacing="0" w:after="0" w:afterAutospacing="0"/>
        <w:ind w:firstLine="480" w:firstLineChars="150"/>
        <w:jc w:val="both"/>
        <w:rPr>
          <w:rStyle w:val="8"/>
          <w:rFonts w:hint="eastAsia" w:ascii="宋体" w:hAnsi="宋体" w:eastAsia="宋体" w:cs="宋体"/>
          <w:b w:val="0"/>
          <w:sz w:val="32"/>
          <w:szCs w:val="32"/>
        </w:rPr>
      </w:pPr>
      <w:r>
        <w:rPr>
          <w:rStyle w:val="8"/>
          <w:rFonts w:hint="eastAsia" w:ascii="宋体" w:hAnsi="宋体" w:eastAsia="宋体" w:cs="宋体"/>
          <w:b w:val="0"/>
          <w:sz w:val="32"/>
          <w:szCs w:val="32"/>
        </w:rPr>
        <w:t>（四）强化学习教育,增强自律意识, 加强财务人员队伍建设，健全单位财务管理制度，规范单位财务行为。</w:t>
      </w:r>
    </w:p>
    <w:p>
      <w:pPr>
        <w:pStyle w:val="12"/>
        <w:spacing w:before="0" w:beforeAutospacing="0" w:after="0" w:afterAutospacing="0"/>
        <w:ind w:firstLine="480" w:firstLineChars="150"/>
        <w:jc w:val="both"/>
        <w:rPr>
          <w:rStyle w:val="8"/>
          <w:rFonts w:hint="eastAsia" w:ascii="宋体" w:hAnsi="宋体" w:eastAsia="宋体" w:cs="宋体"/>
          <w:b w:val="0"/>
          <w:sz w:val="32"/>
          <w:szCs w:val="32"/>
        </w:rPr>
      </w:pPr>
      <w:r>
        <w:rPr>
          <w:rStyle w:val="8"/>
          <w:rFonts w:hint="eastAsia" w:ascii="宋体" w:hAnsi="宋体" w:eastAsia="宋体" w:cs="宋体"/>
          <w:b w:val="0"/>
          <w:sz w:val="32"/>
          <w:szCs w:val="32"/>
        </w:rPr>
        <w:t>（五）及时受理相关业务，在规定时限内办结，加大人员培训力度，端正思想认识优化服务质量，提高社会公众及服务对象的满意度。</w:t>
      </w:r>
    </w:p>
    <w:p>
      <w:pPr>
        <w:rPr>
          <w:rFonts w:hint="eastAsia" w:ascii="宋体" w:hAnsi="宋体" w:eastAsia="宋体" w:cs="宋体"/>
          <w:sz w:val="32"/>
          <w:szCs w:val="32"/>
          <w:lang w:val="en-US" w:eastAsia="zh-CN"/>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CF48F3"/>
    <w:multiLevelType w:val="singleLevel"/>
    <w:tmpl w:val="D7CF48F3"/>
    <w:lvl w:ilvl="0" w:tentative="0">
      <w:start w:val="1"/>
      <w:numFmt w:val="chineseCounting"/>
      <w:suff w:val="nothing"/>
      <w:lvlText w:val="（%1）"/>
      <w:lvlJc w:val="left"/>
      <w:rPr>
        <w:rFonts w:hint="eastAsia"/>
      </w:rPr>
    </w:lvl>
  </w:abstractNum>
  <w:abstractNum w:abstractNumId="1">
    <w:nsid w:val="7BC14F2B"/>
    <w:multiLevelType w:val="singleLevel"/>
    <w:tmpl w:val="7BC14F2B"/>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1YzFhNjE3YmI4YjYxYTFlZWVlMzUzMTkzNTdjN2EifQ=="/>
  </w:docVars>
  <w:rsids>
    <w:rsidRoot w:val="00F43ECD"/>
    <w:rsid w:val="0018705E"/>
    <w:rsid w:val="002A045A"/>
    <w:rsid w:val="00323B43"/>
    <w:rsid w:val="00387942"/>
    <w:rsid w:val="003D37D8"/>
    <w:rsid w:val="004358AB"/>
    <w:rsid w:val="00436AE2"/>
    <w:rsid w:val="005F6354"/>
    <w:rsid w:val="006E144C"/>
    <w:rsid w:val="008B7726"/>
    <w:rsid w:val="008E1364"/>
    <w:rsid w:val="00951006"/>
    <w:rsid w:val="009B4295"/>
    <w:rsid w:val="00AA1D8C"/>
    <w:rsid w:val="00B241D3"/>
    <w:rsid w:val="00BD5F44"/>
    <w:rsid w:val="00F43ECD"/>
    <w:rsid w:val="566E6F0C"/>
    <w:rsid w:val="6FDF0CC8"/>
    <w:rsid w:val="7ED51020"/>
    <w:rsid w:val="7F9331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szCs w:val="20"/>
    </w:rPr>
  </w:style>
  <w:style w:type="paragraph" w:styleId="3">
    <w:name w:val="footer"/>
    <w:basedOn w:val="1"/>
    <w:link w:val="10"/>
    <w:semiHidden/>
    <w:unhideWhenUsed/>
    <w:qFormat/>
    <w:uiPriority w:val="99"/>
    <w:pPr>
      <w:tabs>
        <w:tab w:val="center" w:pos="4153"/>
        <w:tab w:val="right" w:pos="8306"/>
      </w:tabs>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bCs/>
    </w:rPr>
  </w:style>
  <w:style w:type="character" w:customStyle="1" w:styleId="9">
    <w:name w:val="页眉 Char"/>
    <w:basedOn w:val="7"/>
    <w:link w:val="4"/>
    <w:semiHidden/>
    <w:qFormat/>
    <w:uiPriority w:val="99"/>
    <w:rPr>
      <w:rFonts w:ascii="Tahoma" w:hAnsi="Tahoma"/>
      <w:sz w:val="18"/>
      <w:szCs w:val="18"/>
    </w:rPr>
  </w:style>
  <w:style w:type="character" w:customStyle="1" w:styleId="10">
    <w:name w:val="页脚 Char"/>
    <w:basedOn w:val="7"/>
    <w:link w:val="3"/>
    <w:semiHidden/>
    <w:qFormat/>
    <w:uiPriority w:val="99"/>
    <w:rPr>
      <w:rFonts w:ascii="Tahoma" w:hAnsi="Tahoma"/>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customStyle="1" w:styleId="12">
    <w:name w:val="p0"/>
    <w:basedOn w:val="1"/>
    <w:qFormat/>
    <w:uiPriority w:val="0"/>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1707</Words>
  <Characters>1802</Characters>
  <Lines>15</Lines>
  <Paragraphs>4</Paragraphs>
  <TotalTime>16</TotalTime>
  <ScaleCrop>false</ScaleCrop>
  <LinksUpToDate>false</LinksUpToDate>
  <CharactersWithSpaces>1803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2021-09-10T00:46:00Z</dcterms:created>
  <dc:creator>Administrator</dc:creator>
  <cp:lastModifiedBy>安。。然。</cp:lastModifiedBy>
  <dcterms:modified xsi:type="dcterms:W3CDTF">2023-09-12T03:42:30Z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C97F4250B0A1421B80A510C511E76D48_13</vt:lpwstr>
  </property>
</Properties>
</file>